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7CAE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RCW 36.87 allows for the vacation of a county road that is found useless to the needs of the County pending a Report of the Cou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nty Road Engineer. Resolution 21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-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115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passed by the Board of County Commissioners (BOCC)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March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23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directed the County Road Engineer to examine a portion of </w:t>
      </w:r>
      <w:r w:rsidR="00CC5523" w:rsidRP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John W. Berry Road No. 293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right of way, and repo</w:t>
      </w:r>
      <w:r>
        <w:rPr>
          <w:rFonts w:ascii="Times New Roman" w:hAnsi="Times New Roman" w:cs="Times New Roman"/>
          <w:color w:val="000000"/>
          <w:sz w:val="24"/>
          <w:shd w:val="clear" w:color="auto" w:fill="FFFFFF"/>
        </w:rPr>
        <w:t>rt his opinion to the BOCC. On 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March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9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Engineer's Report on the matter of the proposed vacation of a portion of </w:t>
      </w:r>
      <w:r w:rsidR="00CC5523" w:rsidRP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John W. Berry Road No. 293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was filed with the BOCC. The report and all related materials having been reviewed by the BOCC and found appropriate for further proceedings. This resolution sets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May</w:t>
      </w:r>
      <w:r w:rsidR="000C31B1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20B6C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, at or after the hour of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2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:00 </w:t>
      </w:r>
      <w:r w:rsidR="006A1DDF">
        <w:rPr>
          <w:rFonts w:ascii="Times New Roman" w:hAnsi="Times New Roman" w:cs="Times New Roman"/>
          <w:color w:val="000000"/>
          <w:sz w:val="24"/>
          <w:shd w:val="clear" w:color="auto" w:fill="FFFFFF"/>
        </w:rPr>
        <w:t>p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>.m., in the BOCC Hearing Room on the 2nd floor of the Historic Courthouse in Chehalis, Washington, as the time and place for the hearing on the County Engineer's Report.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Please look at the Commissioners’ hearing schedule at </w:t>
      </w:r>
      <w:hyperlink r:id="rId6" w:history="1">
        <w:r w:rsidR="005E4859" w:rsidRPr="005E4859">
          <w:rPr>
            <w:rStyle w:val="Hyperlink"/>
            <w:rFonts w:ascii="Times New Roman" w:hAnsi="Times New Roman" w:cs="Times New Roman"/>
            <w:sz w:val="24"/>
            <w:shd w:val="clear" w:color="auto" w:fill="FFFFFF"/>
          </w:rPr>
          <w:t>https://lewiscountywa.gov/offices/commissioners/agendas-calendar/</w:t>
        </w:r>
      </w:hyperlink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as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May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r w:rsidR="00CC5523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20B6C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202</w:t>
      </w:r>
      <w:r w:rsidR="003F5091">
        <w:rPr>
          <w:rFonts w:ascii="Times New Roman" w:hAnsi="Times New Roman" w:cs="Times New Roman"/>
          <w:color w:val="000000"/>
          <w:sz w:val="24"/>
          <w:shd w:val="clear" w:color="auto" w:fill="FFFFFF"/>
        </w:rPr>
        <w:t>1</w:t>
      </w:r>
      <w:r w:rsidR="005E4859" w:rsidRPr="005E4859">
        <w:rPr>
          <w:rFonts w:ascii="Times New Roman" w:hAnsi="Times New Roman" w:cs="Times New Roman"/>
          <w:color w:val="000000"/>
          <w:sz w:val="24"/>
          <w:shd w:val="clear" w:color="auto" w:fill="FFFFFF"/>
        </w:rPr>
        <w:t>, approaches for updated details.</w:t>
      </w:r>
      <w:r w:rsidRPr="00387DDB">
        <w:rPr>
          <w:rFonts w:ascii="Times New Roman" w:hAnsi="Times New Roman" w:cs="Times New Roman"/>
          <w:color w:val="000000"/>
          <w:sz w:val="24"/>
          <w:shd w:val="clear" w:color="auto" w:fill="FFFFFF"/>
        </w:rPr>
        <w:t xml:space="preserve"> The resolution also calls for the Clerk of the Board to proceed with all the necessary notifications, posting and publication.</w:t>
      </w:r>
    </w:p>
    <w:p w:rsidR="00387DDB" w:rsidRDefault="00387DDB">
      <w:pPr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</w:p>
    <w:p w:rsidR="006A1DDF" w:rsidRPr="00CC5523" w:rsidRDefault="00CC5523" w:rsidP="006A1DDF">
      <w:pPr>
        <w:rPr>
          <w:rFonts w:ascii="Arial" w:hAnsi="Arial" w:cs="Arial"/>
          <w:color w:val="212529"/>
          <w:sz w:val="24"/>
          <w:shd w:val="clear" w:color="auto" w:fill="FFFFFF"/>
        </w:rPr>
      </w:pPr>
      <w:r w:rsidRPr="00CC5523">
        <w:rPr>
          <w:rFonts w:ascii="Arial" w:hAnsi="Arial" w:cs="Arial"/>
          <w:color w:val="212529"/>
          <w:sz w:val="24"/>
          <w:shd w:val="clear" w:color="auto" w:fill="FFFFFF"/>
        </w:rPr>
        <w:t>All of the Joh</w:t>
      </w:r>
      <w:bookmarkStart w:id="0" w:name="_GoBack"/>
      <w:bookmarkEnd w:id="0"/>
      <w:r w:rsidRPr="00CC5523">
        <w:rPr>
          <w:rFonts w:ascii="Arial" w:hAnsi="Arial" w:cs="Arial"/>
          <w:color w:val="212529"/>
          <w:sz w:val="24"/>
          <w:shd w:val="clear" w:color="auto" w:fill="FFFFFF"/>
        </w:rPr>
        <w:t xml:space="preserve">n W. Berry Road No. 293 that lies within property located in the South Half of the Northeast Quarter (S1/2 NE1/4) of Section 31, Township 13 North, Range 2 West, </w:t>
      </w:r>
      <w:proofErr w:type="gramStart"/>
      <w:r w:rsidRPr="00CC5523">
        <w:rPr>
          <w:rFonts w:ascii="Arial" w:hAnsi="Arial" w:cs="Arial"/>
          <w:color w:val="212529"/>
          <w:sz w:val="24"/>
          <w:shd w:val="clear" w:color="auto" w:fill="FFFFFF"/>
        </w:rPr>
        <w:t>W.M</w:t>
      </w:r>
      <w:proofErr w:type="gramEnd"/>
      <w:r w:rsidRPr="00CC5523">
        <w:rPr>
          <w:rFonts w:ascii="Arial" w:hAnsi="Arial" w:cs="Arial"/>
          <w:color w:val="212529"/>
          <w:sz w:val="24"/>
          <w:shd w:val="clear" w:color="auto" w:fill="FFFFFF"/>
        </w:rPr>
        <w:t>., conveyed by deed recorded under Lewis County Auditor's File No. 3539017.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Dated: </w:t>
      </w:r>
      <w:r w:rsidR="00CC5523">
        <w:rPr>
          <w:rFonts w:ascii="Times New Roman" w:hAnsi="Times New Roman" w:cs="Times New Roman"/>
          <w:color w:val="212529"/>
          <w:sz w:val="24"/>
          <w:shd w:val="clear" w:color="auto" w:fill="FFFFFF"/>
        </w:rPr>
        <w:t>April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 xml:space="preserve"> </w:t>
      </w:r>
      <w:r w:rsidR="001718F2">
        <w:rPr>
          <w:rFonts w:ascii="Times New Roman" w:hAnsi="Times New Roman" w:cs="Times New Roman"/>
          <w:color w:val="212529"/>
          <w:sz w:val="24"/>
          <w:shd w:val="clear" w:color="auto" w:fill="FFFFFF"/>
        </w:rPr>
        <w:t>13</w:t>
      </w:r>
      <w:r>
        <w:rPr>
          <w:rFonts w:ascii="Times New Roman" w:hAnsi="Times New Roman" w:cs="Times New Roman"/>
          <w:color w:val="212529"/>
          <w:sz w:val="24"/>
          <w:shd w:val="clear" w:color="auto" w:fill="FFFFFF"/>
        </w:rPr>
        <w:t>, 202</w:t>
      </w:r>
      <w:r w:rsidR="006A1DDF">
        <w:rPr>
          <w:rFonts w:ascii="Times New Roman" w:hAnsi="Times New Roman" w:cs="Times New Roman"/>
          <w:color w:val="212529"/>
          <w:sz w:val="24"/>
          <w:shd w:val="clear" w:color="auto" w:fill="FFFFFF"/>
        </w:rPr>
        <w:t>1</w:t>
      </w:r>
    </w:p>
    <w:p w:rsidR="00387DDB" w:rsidRDefault="00387DDB">
      <w:pPr>
        <w:rPr>
          <w:rFonts w:ascii="Times New Roman" w:hAnsi="Times New Roman" w:cs="Times New Roman"/>
          <w:color w:val="212529"/>
          <w:sz w:val="24"/>
          <w:shd w:val="clear" w:color="auto" w:fill="FFFFFF"/>
        </w:rPr>
      </w:pPr>
    </w:p>
    <w:p w:rsidR="00387DDB" w:rsidRDefault="00387DDB">
      <w:r>
        <w:rPr>
          <w:rFonts w:ascii="Times New Roman" w:hAnsi="Times New Roman" w:cs="Times New Roman"/>
          <w:sz w:val="32"/>
        </w:rPr>
        <w:t>_____________________________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 w:rsidRPr="00387DDB">
        <w:rPr>
          <w:rFonts w:ascii="Times New Roman" w:hAnsi="Times New Roman" w:cs="Times New Roman"/>
          <w:sz w:val="24"/>
        </w:rPr>
        <w:t>Rieva</w:t>
      </w:r>
      <w:r>
        <w:rPr>
          <w:rFonts w:ascii="Times New Roman" w:hAnsi="Times New Roman" w:cs="Times New Roman"/>
          <w:sz w:val="24"/>
        </w:rPr>
        <w:t xml:space="preserve"> Lester</w:t>
      </w:r>
    </w:p>
    <w:p w:rsidR="00387DDB" w:rsidRDefault="00387DD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Clerk of the Lewis County Board</w:t>
      </w:r>
    </w:p>
    <w:p w:rsidR="00387DDB" w:rsidRDefault="00AE6263">
      <w:pPr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o</w:t>
      </w:r>
      <w:r w:rsidR="00387DDB">
        <w:rPr>
          <w:rFonts w:ascii="Times New Roman" w:hAnsi="Times New Roman" w:cs="Times New Roman"/>
          <w:sz w:val="24"/>
        </w:rPr>
        <w:t>f</w:t>
      </w:r>
      <w:proofErr w:type="gramEnd"/>
      <w:r w:rsidR="00387DDB">
        <w:rPr>
          <w:rFonts w:ascii="Times New Roman" w:hAnsi="Times New Roman" w:cs="Times New Roman"/>
          <w:sz w:val="24"/>
        </w:rPr>
        <w:t xml:space="preserve"> County Commissioners</w:t>
      </w: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387DDB">
      <w:pPr>
        <w:rPr>
          <w:rFonts w:ascii="Times New Roman" w:hAnsi="Times New Roman" w:cs="Times New Roman"/>
          <w:sz w:val="24"/>
        </w:rPr>
      </w:pPr>
    </w:p>
    <w:p w:rsid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Publish:</w:t>
      </w:r>
      <w:r>
        <w:rPr>
          <w:rFonts w:ascii="Times New Roman" w:hAnsi="Times New Roman" w:cs="Times New Roman"/>
          <w:sz w:val="24"/>
        </w:rPr>
        <w:tab/>
        <w:t xml:space="preserve">The </w:t>
      </w:r>
      <w:r w:rsidR="00387DDB">
        <w:rPr>
          <w:rFonts w:ascii="Times New Roman" w:hAnsi="Times New Roman" w:cs="Times New Roman"/>
          <w:sz w:val="24"/>
        </w:rPr>
        <w:t>Chronicle</w:t>
      </w:r>
      <w:r w:rsidR="00387DDB">
        <w:rPr>
          <w:rFonts w:ascii="Times New Roman" w:hAnsi="Times New Roman" w:cs="Times New Roman"/>
          <w:sz w:val="24"/>
        </w:rPr>
        <w:tab/>
      </w:r>
      <w:r w:rsidR="00CC5523">
        <w:rPr>
          <w:rFonts w:ascii="Times New Roman" w:hAnsi="Times New Roman" w:cs="Times New Roman"/>
          <w:sz w:val="24"/>
        </w:rPr>
        <w:t>April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1718F2">
        <w:rPr>
          <w:rFonts w:ascii="Times New Roman" w:hAnsi="Times New Roman" w:cs="Times New Roman"/>
          <w:sz w:val="24"/>
        </w:rPr>
        <w:t>15</w:t>
      </w:r>
      <w:r w:rsidR="00387DDB">
        <w:rPr>
          <w:rFonts w:ascii="Times New Roman" w:hAnsi="Times New Roman" w:cs="Times New Roman"/>
          <w:sz w:val="24"/>
        </w:rPr>
        <w:t>, 202</w:t>
      </w:r>
      <w:r w:rsidR="006A1DDF">
        <w:rPr>
          <w:rFonts w:ascii="Times New Roman" w:hAnsi="Times New Roman" w:cs="Times New Roman"/>
          <w:sz w:val="24"/>
        </w:rPr>
        <w:t>1</w:t>
      </w:r>
    </w:p>
    <w:p w:rsidR="00387DDB" w:rsidRPr="00387DDB" w:rsidRDefault="000C31B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The Chronicle </w:t>
      </w:r>
      <w:r w:rsidR="00A54325">
        <w:rPr>
          <w:rFonts w:ascii="Times New Roman" w:hAnsi="Times New Roman" w:cs="Times New Roman"/>
          <w:sz w:val="24"/>
        </w:rPr>
        <w:t>April</w:t>
      </w:r>
      <w:r w:rsidR="00387DDB">
        <w:rPr>
          <w:rFonts w:ascii="Times New Roman" w:hAnsi="Times New Roman" w:cs="Times New Roman"/>
          <w:sz w:val="24"/>
        </w:rPr>
        <w:t xml:space="preserve"> </w:t>
      </w:r>
      <w:r w:rsidR="001718F2">
        <w:rPr>
          <w:rFonts w:ascii="Times New Roman" w:hAnsi="Times New Roman" w:cs="Times New Roman"/>
          <w:sz w:val="24"/>
        </w:rPr>
        <w:t>22</w:t>
      </w:r>
      <w:r w:rsidR="00387DDB">
        <w:rPr>
          <w:rFonts w:ascii="Times New Roman" w:hAnsi="Times New Roman" w:cs="Times New Roman"/>
          <w:sz w:val="24"/>
        </w:rPr>
        <w:t>, 202</w:t>
      </w:r>
      <w:r w:rsidR="006A1DDF">
        <w:rPr>
          <w:rFonts w:ascii="Times New Roman" w:hAnsi="Times New Roman" w:cs="Times New Roman"/>
          <w:sz w:val="24"/>
        </w:rPr>
        <w:t>1</w:t>
      </w:r>
    </w:p>
    <w:sectPr w:rsidR="00387DDB" w:rsidRPr="00387DDB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DDB" w:rsidRDefault="00387DDB" w:rsidP="00387DDB">
      <w:r>
        <w:separator/>
      </w:r>
    </w:p>
  </w:endnote>
  <w:endnote w:type="continuationSeparator" w:id="0">
    <w:p w:rsidR="00387DDB" w:rsidRDefault="00387DDB" w:rsidP="00387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DDB" w:rsidRDefault="00387DDB" w:rsidP="00387DDB">
      <w:r>
        <w:separator/>
      </w:r>
    </w:p>
  </w:footnote>
  <w:footnote w:type="continuationSeparator" w:id="0">
    <w:p w:rsidR="00387DDB" w:rsidRDefault="00387DDB" w:rsidP="00387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DDB" w:rsidRPr="00387DDB" w:rsidRDefault="00387DDB" w:rsidP="00387DDB">
    <w:pPr>
      <w:pStyle w:val="Header"/>
      <w:jc w:val="center"/>
      <w:rPr>
        <w:rFonts w:ascii="Times New Roman" w:hAnsi="Times New Roman" w:cs="Times New Roman"/>
        <w:b/>
        <w:sz w:val="36"/>
      </w:rPr>
    </w:pPr>
    <w:r>
      <w:rPr>
        <w:rFonts w:ascii="Times New Roman" w:hAnsi="Times New Roman" w:cs="Times New Roman"/>
        <w:b/>
        <w:sz w:val="36"/>
      </w:rPr>
      <w:t>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DDB"/>
    <w:rsid w:val="000C31B1"/>
    <w:rsid w:val="001718F2"/>
    <w:rsid w:val="00387DDB"/>
    <w:rsid w:val="003F5091"/>
    <w:rsid w:val="00417CAE"/>
    <w:rsid w:val="00520B6C"/>
    <w:rsid w:val="005E4859"/>
    <w:rsid w:val="006A1DDF"/>
    <w:rsid w:val="007335D1"/>
    <w:rsid w:val="009408DF"/>
    <w:rsid w:val="009B6461"/>
    <w:rsid w:val="00A54325"/>
    <w:rsid w:val="00AE6263"/>
    <w:rsid w:val="00CC5523"/>
    <w:rsid w:val="00ED2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F40CD"/>
  <w15:chartTrackingRefBased/>
  <w15:docId w15:val="{4D589303-54EC-452B-8E14-5DC6AB08C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DDB"/>
  </w:style>
  <w:style w:type="paragraph" w:styleId="Footer">
    <w:name w:val="footer"/>
    <w:basedOn w:val="Normal"/>
    <w:link w:val="FooterChar"/>
    <w:uiPriority w:val="99"/>
    <w:unhideWhenUsed/>
    <w:rsid w:val="00387D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DDB"/>
  </w:style>
  <w:style w:type="character" w:styleId="Hyperlink">
    <w:name w:val="Hyperlink"/>
    <w:basedOn w:val="DefaultParagraphFont"/>
    <w:uiPriority w:val="99"/>
    <w:unhideWhenUsed/>
    <w:rsid w:val="005E48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7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wiscountywa.gov/offices/commissioners/agendas-calenda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Hinderlie</dc:creator>
  <cp:keywords/>
  <dc:description/>
  <cp:lastModifiedBy>Matthew Hinderlie</cp:lastModifiedBy>
  <cp:revision>4</cp:revision>
  <dcterms:created xsi:type="dcterms:W3CDTF">2021-03-22T16:03:00Z</dcterms:created>
  <dcterms:modified xsi:type="dcterms:W3CDTF">2021-03-29T19:58:00Z</dcterms:modified>
</cp:coreProperties>
</file>