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CAE" w:rsidRDefault="00E42046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E42046">
        <w:rPr>
          <w:rFonts w:ascii="Times New Roman" w:hAnsi="Times New Roman" w:cs="Times New Roman"/>
          <w:color w:val="000000"/>
          <w:sz w:val="24"/>
          <w:shd w:val="clear" w:color="auto" w:fill="FFFFFF"/>
        </w:rPr>
        <w:t>RCW 47.48.010 allows the Board of County Commissioners (BOCC) to close and or restrict the use of county roads for such a definite period as it shall determine, if the roadway is being improved and the use of that portion of the roadway needs closed or restricted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. </w:t>
      </w:r>
      <w:r w:rsid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On 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March</w:t>
      </w:r>
      <w:r w:rsidR="00387DDB"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31</w:t>
      </w:r>
      <w:r w:rsidR="00387DDB"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387DDB"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E4204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the report of the County Road Engineer on the matter of the proposed closure of </w:t>
      </w:r>
      <w:proofErr w:type="spellStart"/>
      <w:r w:rsidRPr="00E42046">
        <w:rPr>
          <w:rFonts w:ascii="Times New Roman" w:hAnsi="Times New Roman" w:cs="Times New Roman"/>
          <w:color w:val="000000"/>
          <w:sz w:val="24"/>
          <w:shd w:val="clear" w:color="auto" w:fill="FFFFFF"/>
        </w:rPr>
        <w:t>Senn</w:t>
      </w:r>
      <w:proofErr w:type="spellEnd"/>
      <w:r w:rsidRPr="00E4204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Road</w:t>
      </w:r>
      <w:r w:rsidR="0089513C">
        <w:rPr>
          <w:rFonts w:ascii="Times New Roman" w:hAnsi="Times New Roman" w:cs="Times New Roman"/>
          <w:color w:val="000000"/>
          <w:sz w:val="24"/>
          <w:shd w:val="clear" w:color="auto" w:fill="FFFFFF"/>
        </w:rPr>
        <w:t>, at approximately MP 0.094,</w:t>
      </w:r>
      <w:r w:rsidRPr="00E4204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to through traffic near the intersection of </w:t>
      </w:r>
      <w:proofErr w:type="spellStart"/>
      <w:r w:rsidRPr="00E42046">
        <w:rPr>
          <w:rFonts w:ascii="Times New Roman" w:hAnsi="Times New Roman" w:cs="Times New Roman"/>
          <w:color w:val="000000"/>
          <w:sz w:val="24"/>
          <w:shd w:val="clear" w:color="auto" w:fill="FFFFFF"/>
        </w:rPr>
        <w:t>Senn</w:t>
      </w:r>
      <w:proofErr w:type="spellEnd"/>
      <w:r w:rsidRPr="00E42046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and Centralia Alpha Roads, was filed with the office of the BOCC</w:t>
      </w:r>
      <w:r w:rsidR="00387DDB"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. The report and all related materials having been reviewed by the BOCC and found appropriate for further proceedings. This resolution sets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April</w:t>
      </w:r>
      <w:r w:rsidR="000C31B1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27</w:t>
      </w:r>
      <w:r w:rsidR="00387DDB"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387DDB"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at or after the hour of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="00387DDB"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:00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p</w:t>
      </w:r>
      <w:r w:rsidR="00387DDB"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.m., in the BOCC Hearing Room on the 2nd floor of the Historic Courthouse in Chehalis, Washington, as the time and place for the hearing on the County Engineer's Report.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Please look at the Commissioners’ hearing schedule at </w:t>
      </w:r>
      <w:hyperlink r:id="rId6" w:history="1">
        <w:r w:rsidR="005E4859" w:rsidRPr="005E4859">
          <w:rPr>
            <w:rStyle w:val="Hyperlink"/>
            <w:rFonts w:ascii="Times New Roman" w:hAnsi="Times New Roman" w:cs="Times New Roman"/>
            <w:sz w:val="24"/>
            <w:shd w:val="clear" w:color="auto" w:fill="FFFFFF"/>
          </w:rPr>
          <w:t>https://lewiscountywa.gov/offices/commissioners/agendas-calendar/</w:t>
        </w:r>
      </w:hyperlink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as 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April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20B6C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approaches for updated details.</w:t>
      </w:r>
      <w:r w:rsidR="00387DDB"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resolution also calls for the Clerk of the Board to proceed with all the necessary notifications, posting and publication.</w:t>
      </w:r>
    </w:p>
    <w:p w:rsidR="00387DDB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</w:p>
    <w:p w:rsidR="006A1DDF" w:rsidRPr="00CC5523" w:rsidRDefault="007865E0" w:rsidP="006A1DDF">
      <w:pPr>
        <w:rPr>
          <w:rFonts w:ascii="Arial" w:hAnsi="Arial" w:cs="Arial"/>
          <w:color w:val="212529"/>
          <w:sz w:val="24"/>
          <w:shd w:val="clear" w:color="auto" w:fill="FFFFFF"/>
        </w:rPr>
      </w:pPr>
      <w:r>
        <w:rPr>
          <w:rFonts w:ascii="Arial" w:hAnsi="Arial" w:cs="Arial"/>
          <w:color w:val="212529"/>
          <w:sz w:val="24"/>
          <w:shd w:val="clear" w:color="auto" w:fill="FFFFFF"/>
        </w:rPr>
        <w:t>Pursuant to RCW 47.48.010</w:t>
      </w:r>
      <w:r w:rsidR="00F57824">
        <w:rPr>
          <w:rFonts w:ascii="Arial" w:hAnsi="Arial" w:cs="Arial"/>
          <w:color w:val="212529"/>
          <w:sz w:val="24"/>
          <w:shd w:val="clear" w:color="auto" w:fill="FFFFFF"/>
        </w:rPr>
        <w:t>, for</w:t>
      </w:r>
      <w:r w:rsidR="0089513C">
        <w:rPr>
          <w:rFonts w:ascii="Arial" w:hAnsi="Arial" w:cs="Arial"/>
          <w:color w:val="212529"/>
          <w:sz w:val="24"/>
          <w:shd w:val="clear" w:color="auto" w:fill="FFFFFF"/>
        </w:rPr>
        <w:t xml:space="preserve"> a</w:t>
      </w:r>
      <w:r w:rsidR="00F57824">
        <w:rPr>
          <w:rFonts w:ascii="Arial" w:hAnsi="Arial" w:cs="Arial"/>
          <w:color w:val="212529"/>
          <w:sz w:val="24"/>
          <w:shd w:val="clear" w:color="auto" w:fill="FFFFFF"/>
        </w:rPr>
        <w:t xml:space="preserve"> </w:t>
      </w:r>
      <w:r w:rsidR="005E5311">
        <w:rPr>
          <w:rFonts w:ascii="Arial" w:hAnsi="Arial" w:cs="Arial"/>
          <w:color w:val="212529"/>
          <w:sz w:val="24"/>
          <w:shd w:val="clear" w:color="auto" w:fill="FFFFFF"/>
        </w:rPr>
        <w:t>period of time that shall be determined by the BOCC,</w:t>
      </w:r>
      <w:r w:rsidR="00CC5523" w:rsidRPr="00CC5523">
        <w:rPr>
          <w:rFonts w:ascii="Arial" w:hAnsi="Arial" w:cs="Arial"/>
          <w:color w:val="212529"/>
          <w:sz w:val="24"/>
          <w:shd w:val="clear" w:color="auto" w:fill="FFFFFF"/>
        </w:rPr>
        <w:t xml:space="preserve"> </w:t>
      </w:r>
      <w:proofErr w:type="spellStart"/>
      <w:r w:rsidR="005E5311">
        <w:rPr>
          <w:rFonts w:ascii="Arial" w:hAnsi="Arial" w:cs="Arial"/>
          <w:color w:val="212529"/>
          <w:sz w:val="24"/>
          <w:shd w:val="clear" w:color="auto" w:fill="FFFFFF"/>
        </w:rPr>
        <w:t>Senn</w:t>
      </w:r>
      <w:proofErr w:type="spellEnd"/>
      <w:r w:rsidR="005E5311">
        <w:rPr>
          <w:rFonts w:ascii="Arial" w:hAnsi="Arial" w:cs="Arial"/>
          <w:color w:val="212529"/>
          <w:sz w:val="24"/>
          <w:shd w:val="clear" w:color="auto" w:fill="FFFFFF"/>
        </w:rPr>
        <w:t xml:space="preserve"> Rd described above</w:t>
      </w:r>
      <w:r w:rsidR="00CC5523" w:rsidRPr="00CC5523">
        <w:rPr>
          <w:rFonts w:ascii="Arial" w:hAnsi="Arial" w:cs="Arial"/>
          <w:color w:val="212529"/>
          <w:sz w:val="24"/>
          <w:shd w:val="clear" w:color="auto" w:fill="FFFFFF"/>
        </w:rPr>
        <w:t xml:space="preserve"> in the South Half of the North </w:t>
      </w:r>
      <w:r w:rsidR="005E5311">
        <w:rPr>
          <w:rFonts w:ascii="Arial" w:hAnsi="Arial" w:cs="Arial"/>
          <w:color w:val="212529"/>
          <w:sz w:val="24"/>
          <w:shd w:val="clear" w:color="auto" w:fill="FFFFFF"/>
        </w:rPr>
        <w:t>Half</w:t>
      </w:r>
      <w:r w:rsidR="00CC5523" w:rsidRPr="00CC5523">
        <w:rPr>
          <w:rFonts w:ascii="Arial" w:hAnsi="Arial" w:cs="Arial"/>
          <w:color w:val="212529"/>
          <w:sz w:val="24"/>
          <w:shd w:val="clear" w:color="auto" w:fill="FFFFFF"/>
        </w:rPr>
        <w:t xml:space="preserve"> (S1/2 N</w:t>
      </w:r>
      <w:r w:rsidR="005E5311">
        <w:rPr>
          <w:rFonts w:ascii="Arial" w:hAnsi="Arial" w:cs="Arial"/>
          <w:color w:val="212529"/>
          <w:sz w:val="24"/>
          <w:shd w:val="clear" w:color="auto" w:fill="FFFFFF"/>
        </w:rPr>
        <w:t>1/2</w:t>
      </w:r>
      <w:r w:rsidR="00CC5523" w:rsidRPr="00CC5523">
        <w:rPr>
          <w:rFonts w:ascii="Arial" w:hAnsi="Arial" w:cs="Arial"/>
          <w:color w:val="212529"/>
          <w:sz w:val="24"/>
          <w:shd w:val="clear" w:color="auto" w:fill="FFFFFF"/>
        </w:rPr>
        <w:t xml:space="preserve">) of Section </w:t>
      </w:r>
      <w:r w:rsidR="005E5311">
        <w:rPr>
          <w:rFonts w:ascii="Arial" w:hAnsi="Arial" w:cs="Arial"/>
          <w:color w:val="212529"/>
          <w:sz w:val="24"/>
          <w:shd w:val="clear" w:color="auto" w:fill="FFFFFF"/>
        </w:rPr>
        <w:t>1</w:t>
      </w:r>
      <w:r w:rsidR="00CC5523" w:rsidRPr="00CC5523">
        <w:rPr>
          <w:rFonts w:ascii="Arial" w:hAnsi="Arial" w:cs="Arial"/>
          <w:color w:val="212529"/>
          <w:sz w:val="24"/>
          <w:shd w:val="clear" w:color="auto" w:fill="FFFFFF"/>
        </w:rPr>
        <w:t xml:space="preserve">1, Township 13 North, Range </w:t>
      </w:r>
      <w:r w:rsidR="005E5311">
        <w:rPr>
          <w:rFonts w:ascii="Arial" w:hAnsi="Arial" w:cs="Arial"/>
          <w:color w:val="212529"/>
          <w:sz w:val="24"/>
          <w:shd w:val="clear" w:color="auto" w:fill="FFFFFF"/>
        </w:rPr>
        <w:t>1 West, W.M., shall be closed to all traffic</w:t>
      </w:r>
      <w:r w:rsidR="00CC5523" w:rsidRPr="00CC5523">
        <w:rPr>
          <w:rFonts w:ascii="Arial" w:hAnsi="Arial" w:cs="Arial"/>
          <w:color w:val="212529"/>
          <w:sz w:val="24"/>
          <w:shd w:val="clear" w:color="auto" w:fill="FFFFFF"/>
        </w:rPr>
        <w:t>.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Dated: </w:t>
      </w:r>
      <w:r w:rsidR="00CC5523">
        <w:rPr>
          <w:rFonts w:ascii="Times New Roman" w:hAnsi="Times New Roman" w:cs="Times New Roman"/>
          <w:color w:val="212529"/>
          <w:sz w:val="24"/>
          <w:shd w:val="clear" w:color="auto" w:fill="FFFFFF"/>
        </w:rPr>
        <w:t>April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 </w:t>
      </w:r>
      <w:r w:rsidR="001718F2">
        <w:rPr>
          <w:rFonts w:ascii="Times New Roman" w:hAnsi="Times New Roman" w:cs="Times New Roman"/>
          <w:color w:val="212529"/>
          <w:sz w:val="24"/>
          <w:shd w:val="clear" w:color="auto" w:fill="FFFFFF"/>
        </w:rPr>
        <w:t>13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>, 202</w:t>
      </w:r>
      <w:r w:rsidR="006A1DDF">
        <w:rPr>
          <w:rFonts w:ascii="Times New Roman" w:hAnsi="Times New Roman" w:cs="Times New Roman"/>
          <w:color w:val="212529"/>
          <w:sz w:val="24"/>
          <w:shd w:val="clear" w:color="auto" w:fill="FFFFFF"/>
        </w:rPr>
        <w:t>1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r>
        <w:rPr>
          <w:rFonts w:ascii="Times New Roman" w:hAnsi="Times New Roman" w:cs="Times New Roman"/>
          <w:sz w:val="32"/>
        </w:rPr>
        <w:t>_____________________________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 w:rsidRPr="00387DDB">
        <w:rPr>
          <w:rFonts w:ascii="Times New Roman" w:hAnsi="Times New Roman" w:cs="Times New Roman"/>
          <w:sz w:val="24"/>
        </w:rPr>
        <w:t>Rieva</w:t>
      </w:r>
      <w:r>
        <w:rPr>
          <w:rFonts w:ascii="Times New Roman" w:hAnsi="Times New Roman" w:cs="Times New Roman"/>
          <w:sz w:val="24"/>
        </w:rPr>
        <w:t xml:space="preserve"> Lester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Clerk of the Lewis County Board</w:t>
      </w:r>
    </w:p>
    <w:p w:rsidR="00387DDB" w:rsidRDefault="00AE6263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o</w:t>
      </w:r>
      <w:r w:rsidR="00387DDB">
        <w:rPr>
          <w:rFonts w:ascii="Times New Roman" w:hAnsi="Times New Roman" w:cs="Times New Roman"/>
          <w:sz w:val="24"/>
        </w:rPr>
        <w:t>f</w:t>
      </w:r>
      <w:proofErr w:type="gramEnd"/>
      <w:r w:rsidR="00387DDB">
        <w:rPr>
          <w:rFonts w:ascii="Times New Roman" w:hAnsi="Times New Roman" w:cs="Times New Roman"/>
          <w:sz w:val="24"/>
        </w:rPr>
        <w:t xml:space="preserve"> County Commissioners</w:t>
      </w: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Publish:</w:t>
      </w:r>
      <w:r>
        <w:rPr>
          <w:rFonts w:ascii="Times New Roman" w:hAnsi="Times New Roman" w:cs="Times New Roman"/>
          <w:sz w:val="24"/>
        </w:rPr>
        <w:tab/>
        <w:t xml:space="preserve">The </w:t>
      </w:r>
      <w:r w:rsidR="00387DDB">
        <w:rPr>
          <w:rFonts w:ascii="Times New Roman" w:hAnsi="Times New Roman" w:cs="Times New Roman"/>
          <w:sz w:val="24"/>
        </w:rPr>
        <w:t>Chronicle</w:t>
      </w:r>
      <w:r w:rsidR="00387DDB">
        <w:rPr>
          <w:rFonts w:ascii="Times New Roman" w:hAnsi="Times New Roman" w:cs="Times New Roman"/>
          <w:sz w:val="24"/>
        </w:rPr>
        <w:tab/>
      </w:r>
      <w:r w:rsidR="00CC5523">
        <w:rPr>
          <w:rFonts w:ascii="Times New Roman" w:hAnsi="Times New Roman" w:cs="Times New Roman"/>
          <w:sz w:val="24"/>
        </w:rPr>
        <w:t>April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1718F2">
        <w:rPr>
          <w:rFonts w:ascii="Times New Roman" w:hAnsi="Times New Roman" w:cs="Times New Roman"/>
          <w:sz w:val="24"/>
        </w:rPr>
        <w:t>15</w:t>
      </w:r>
      <w:r w:rsidR="00387DDB">
        <w:rPr>
          <w:rFonts w:ascii="Times New Roman" w:hAnsi="Times New Roman" w:cs="Times New Roman"/>
          <w:sz w:val="24"/>
        </w:rPr>
        <w:t>, 202</w:t>
      </w:r>
      <w:r w:rsidR="006A1DDF">
        <w:rPr>
          <w:rFonts w:ascii="Times New Roman" w:hAnsi="Times New Roman" w:cs="Times New Roman"/>
          <w:sz w:val="24"/>
        </w:rPr>
        <w:t>1</w:t>
      </w:r>
    </w:p>
    <w:p w:rsidR="00387DDB" w:rsidRP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bookmarkStart w:id="0" w:name="_GoBack"/>
      <w:bookmarkEnd w:id="0"/>
    </w:p>
    <w:sectPr w:rsidR="00387DDB" w:rsidRPr="00387D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DDB" w:rsidRDefault="00387DDB" w:rsidP="00387DDB">
      <w:r>
        <w:separator/>
      </w:r>
    </w:p>
  </w:endnote>
  <w:endnote w:type="continuationSeparator" w:id="0">
    <w:p w:rsidR="00387DDB" w:rsidRDefault="00387DDB" w:rsidP="00387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DDB" w:rsidRDefault="00387DDB" w:rsidP="00387DDB">
      <w:r>
        <w:separator/>
      </w:r>
    </w:p>
  </w:footnote>
  <w:footnote w:type="continuationSeparator" w:id="0">
    <w:p w:rsidR="00387DDB" w:rsidRDefault="00387DDB" w:rsidP="00387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DDB" w:rsidRPr="00387DDB" w:rsidRDefault="00387DDB" w:rsidP="00387DDB">
    <w:pPr>
      <w:pStyle w:val="Header"/>
      <w:jc w:val="center"/>
      <w:rPr>
        <w:rFonts w:ascii="Times New Roman" w:hAnsi="Times New Roman" w:cs="Times New Roman"/>
        <w:b/>
        <w:sz w:val="36"/>
      </w:rPr>
    </w:pPr>
    <w:r>
      <w:rPr>
        <w:rFonts w:ascii="Times New Roman" w:hAnsi="Times New Roman" w:cs="Times New Roman"/>
        <w:b/>
        <w:sz w:val="36"/>
      </w:rPr>
      <w:t>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DDB"/>
    <w:rsid w:val="000C31B1"/>
    <w:rsid w:val="001718F2"/>
    <w:rsid w:val="00387DDB"/>
    <w:rsid w:val="003F5091"/>
    <w:rsid w:val="00417CAE"/>
    <w:rsid w:val="00520B6C"/>
    <w:rsid w:val="005E4859"/>
    <w:rsid w:val="005E5311"/>
    <w:rsid w:val="006A1DDF"/>
    <w:rsid w:val="007335D1"/>
    <w:rsid w:val="007865E0"/>
    <w:rsid w:val="0089513C"/>
    <w:rsid w:val="009408DF"/>
    <w:rsid w:val="009B6461"/>
    <w:rsid w:val="00A54325"/>
    <w:rsid w:val="00AE6263"/>
    <w:rsid w:val="00CC5523"/>
    <w:rsid w:val="00E42046"/>
    <w:rsid w:val="00ED2962"/>
    <w:rsid w:val="00F5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D8509"/>
  <w15:chartTrackingRefBased/>
  <w15:docId w15:val="{4D589303-54EC-452B-8E14-5DC6AB08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DDB"/>
  </w:style>
  <w:style w:type="paragraph" w:styleId="Footer">
    <w:name w:val="footer"/>
    <w:basedOn w:val="Normal"/>
    <w:link w:val="Foot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DDB"/>
  </w:style>
  <w:style w:type="character" w:styleId="Hyperlink">
    <w:name w:val="Hyperlink"/>
    <w:basedOn w:val="DefaultParagraphFont"/>
    <w:uiPriority w:val="99"/>
    <w:unhideWhenUsed/>
    <w:rsid w:val="005E48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Hinderlie</dc:creator>
  <cp:keywords/>
  <dc:description/>
  <cp:lastModifiedBy>Matthew Hinderlie</cp:lastModifiedBy>
  <cp:revision>3</cp:revision>
  <dcterms:created xsi:type="dcterms:W3CDTF">2021-04-01T14:47:00Z</dcterms:created>
  <dcterms:modified xsi:type="dcterms:W3CDTF">2021-04-01T14:56:00Z</dcterms:modified>
</cp:coreProperties>
</file>