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CAE" w:rsidRDefault="00387DDB">
      <w:pPr>
        <w:rPr>
          <w:rFonts w:ascii="Times New Roman" w:hAnsi="Times New Roman" w:cs="Times New Roman"/>
          <w:color w:val="000000"/>
          <w:sz w:val="24"/>
          <w:shd w:val="clear" w:color="auto" w:fill="FFFFFF"/>
        </w:rPr>
      </w:pP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RCW 36.87 allows for the vacation of a county road that is found useless to the needs of the County pending a Report of the County Road Engineer. Resolution 20-</w:t>
      </w:r>
      <w:r w:rsidR="006A1DDF">
        <w:rPr>
          <w:rFonts w:ascii="Times New Roman" w:hAnsi="Times New Roman" w:cs="Times New Roman"/>
          <w:color w:val="000000"/>
          <w:sz w:val="24"/>
          <w:shd w:val="clear" w:color="auto" w:fill="FFFFFF"/>
        </w:rPr>
        <w:t>444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, passed by the Board of County Commissioners (BOCC) </w:t>
      </w:r>
      <w:r w:rsidR="006A1DDF">
        <w:rPr>
          <w:rFonts w:ascii="Times New Roman" w:hAnsi="Times New Roman" w:cs="Times New Roman"/>
          <w:color w:val="000000"/>
          <w:sz w:val="24"/>
          <w:shd w:val="clear" w:color="auto" w:fill="FFFFFF"/>
        </w:rPr>
        <w:t>Dec</w:t>
      </w:r>
      <w:r w:rsidR="003F5091">
        <w:rPr>
          <w:rFonts w:ascii="Times New Roman" w:hAnsi="Times New Roman" w:cs="Times New Roman"/>
          <w:color w:val="000000"/>
          <w:sz w:val="24"/>
          <w:shd w:val="clear" w:color="auto" w:fill="FFFFFF"/>
        </w:rPr>
        <w:t>ember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6A1DDF">
        <w:rPr>
          <w:rFonts w:ascii="Times New Roman" w:hAnsi="Times New Roman" w:cs="Times New Roman"/>
          <w:color w:val="000000"/>
          <w:sz w:val="24"/>
          <w:shd w:val="clear" w:color="auto" w:fill="FFFFFF"/>
        </w:rPr>
        <w:t>7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, 2020, directed the County Road Engineer to examine a portion of the </w:t>
      </w:r>
      <w:r w:rsidR="006A1DDF" w:rsidRPr="006A1DDF">
        <w:rPr>
          <w:rFonts w:ascii="Times New Roman" w:hAnsi="Times New Roman" w:cs="Times New Roman"/>
          <w:color w:val="000000"/>
          <w:sz w:val="24"/>
          <w:shd w:val="clear" w:color="auto" w:fill="FFFFFF"/>
        </w:rPr>
        <w:t>Branch of E. J. Lentz Road North No.405A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right of way, and repo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>rt his opinion to the BOCC. On </w:t>
      </w:r>
      <w:r w:rsidR="006A1DDF">
        <w:rPr>
          <w:rFonts w:ascii="Times New Roman" w:hAnsi="Times New Roman" w:cs="Times New Roman"/>
          <w:color w:val="000000"/>
          <w:sz w:val="24"/>
          <w:shd w:val="clear" w:color="auto" w:fill="FFFFFF"/>
        </w:rPr>
        <w:t>February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6A1DDF">
        <w:rPr>
          <w:rFonts w:ascii="Times New Roman" w:hAnsi="Times New Roman" w:cs="Times New Roman"/>
          <w:color w:val="000000"/>
          <w:sz w:val="24"/>
          <w:shd w:val="clear" w:color="auto" w:fill="FFFFFF"/>
        </w:rPr>
        <w:t>25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, 202</w:t>
      </w:r>
      <w:r w:rsidR="006A1DDF">
        <w:rPr>
          <w:rFonts w:ascii="Times New Roman" w:hAnsi="Times New Roman" w:cs="Times New Roman"/>
          <w:color w:val="000000"/>
          <w:sz w:val="24"/>
          <w:shd w:val="clear" w:color="auto" w:fill="FFFFFF"/>
        </w:rPr>
        <w:t>1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the Engineer's Report on the matter of the proposed vacation of a portion of </w:t>
      </w:r>
      <w:r w:rsidR="006A1DDF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the </w:t>
      </w:r>
      <w:r w:rsidR="006A1DDF" w:rsidRPr="006A1DDF">
        <w:rPr>
          <w:rFonts w:ascii="Times New Roman" w:hAnsi="Times New Roman" w:cs="Times New Roman"/>
          <w:color w:val="000000"/>
          <w:sz w:val="24"/>
          <w:shd w:val="clear" w:color="auto" w:fill="FFFFFF"/>
        </w:rPr>
        <w:t>Branch of E. J. Lentz Road North No.405A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, was filed with the BOCC. The report and all related materials having been reviewed by the BOCC and found appropriate for further proceedings. This resolution sets </w:t>
      </w:r>
      <w:r w:rsidR="006A1DDF">
        <w:rPr>
          <w:rFonts w:ascii="Times New Roman" w:hAnsi="Times New Roman" w:cs="Times New Roman"/>
          <w:color w:val="000000"/>
          <w:sz w:val="24"/>
          <w:shd w:val="clear" w:color="auto" w:fill="FFFFFF"/>
        </w:rPr>
        <w:t>April</w:t>
      </w:r>
      <w:r w:rsidR="000C31B1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A54325">
        <w:rPr>
          <w:rFonts w:ascii="Times New Roman" w:hAnsi="Times New Roman" w:cs="Times New Roman"/>
          <w:color w:val="000000"/>
          <w:sz w:val="24"/>
          <w:shd w:val="clear" w:color="auto" w:fill="FFFFFF"/>
        </w:rPr>
        <w:t>20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, 202</w:t>
      </w:r>
      <w:r w:rsidR="003F5091">
        <w:rPr>
          <w:rFonts w:ascii="Times New Roman" w:hAnsi="Times New Roman" w:cs="Times New Roman"/>
          <w:color w:val="000000"/>
          <w:sz w:val="24"/>
          <w:shd w:val="clear" w:color="auto" w:fill="FFFFFF"/>
        </w:rPr>
        <w:t>1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, at or after the hour of </w:t>
      </w:r>
      <w:r w:rsidR="006A1DDF">
        <w:rPr>
          <w:rFonts w:ascii="Times New Roman" w:hAnsi="Times New Roman" w:cs="Times New Roman"/>
          <w:color w:val="000000"/>
          <w:sz w:val="24"/>
          <w:shd w:val="clear" w:color="auto" w:fill="FFFFFF"/>
        </w:rPr>
        <w:t>2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:00 </w:t>
      </w:r>
      <w:r w:rsidR="006A1DDF">
        <w:rPr>
          <w:rFonts w:ascii="Times New Roman" w:hAnsi="Times New Roman" w:cs="Times New Roman"/>
          <w:color w:val="000000"/>
          <w:sz w:val="24"/>
          <w:shd w:val="clear" w:color="auto" w:fill="FFFFFF"/>
        </w:rPr>
        <w:t>p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.m., in the BOCC Hearing Room on the 2nd floor of the Historic Courthouse in Chehalis, Washington, as the time and place for the hearing on the County Engineer's Report.</w:t>
      </w:r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Please look at the Commissioners’ hearing schedule at </w:t>
      </w:r>
      <w:hyperlink r:id="rId6" w:history="1">
        <w:r w:rsidR="005E4859" w:rsidRPr="005E4859">
          <w:rPr>
            <w:rStyle w:val="Hyperlink"/>
            <w:rFonts w:ascii="Times New Roman" w:hAnsi="Times New Roman" w:cs="Times New Roman"/>
            <w:sz w:val="24"/>
            <w:shd w:val="clear" w:color="auto" w:fill="FFFFFF"/>
          </w:rPr>
          <w:t>https://lewiscountywa.gov/offices/commissioners/agendas-calendar/</w:t>
        </w:r>
      </w:hyperlink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as </w:t>
      </w:r>
      <w:r w:rsidR="006A1DDF">
        <w:rPr>
          <w:rFonts w:ascii="Times New Roman" w:hAnsi="Times New Roman" w:cs="Times New Roman"/>
          <w:color w:val="000000"/>
          <w:sz w:val="24"/>
          <w:shd w:val="clear" w:color="auto" w:fill="FFFFFF"/>
        </w:rPr>
        <w:t>April</w:t>
      </w:r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A54325">
        <w:rPr>
          <w:rFonts w:ascii="Times New Roman" w:hAnsi="Times New Roman" w:cs="Times New Roman"/>
          <w:color w:val="000000"/>
          <w:sz w:val="24"/>
          <w:shd w:val="clear" w:color="auto" w:fill="FFFFFF"/>
        </w:rPr>
        <w:t>20</w:t>
      </w:r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>, 202</w:t>
      </w:r>
      <w:r w:rsidR="003F5091">
        <w:rPr>
          <w:rFonts w:ascii="Times New Roman" w:hAnsi="Times New Roman" w:cs="Times New Roman"/>
          <w:color w:val="000000"/>
          <w:sz w:val="24"/>
          <w:shd w:val="clear" w:color="auto" w:fill="FFFFFF"/>
        </w:rPr>
        <w:t>1</w:t>
      </w:r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>, approaches for updated details.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The resolution also calls for the Clerk of the Board to proceed with all the necessary notifications, posting and publication.</w:t>
      </w:r>
    </w:p>
    <w:p w:rsidR="00387DDB" w:rsidRDefault="00387DDB">
      <w:pPr>
        <w:rPr>
          <w:rFonts w:ascii="Times New Roman" w:hAnsi="Times New Roman" w:cs="Times New Roman"/>
          <w:color w:val="000000"/>
          <w:sz w:val="24"/>
          <w:shd w:val="clear" w:color="auto" w:fill="FFFFFF"/>
        </w:rPr>
      </w:pPr>
    </w:p>
    <w:p w:rsidR="006A1DDF" w:rsidRPr="006A1DDF" w:rsidRDefault="006A1DDF" w:rsidP="006A1DDF">
      <w:pPr>
        <w:rPr>
          <w:rFonts w:ascii="Times New Roman" w:hAnsi="Times New Roman" w:cs="Times New Roman"/>
          <w:color w:val="212529"/>
          <w:sz w:val="24"/>
          <w:shd w:val="clear" w:color="auto" w:fill="FFFFFF"/>
        </w:rPr>
      </w:pPr>
      <w:r w:rsidRPr="006A1DDF">
        <w:rPr>
          <w:rFonts w:ascii="Times New Roman" w:hAnsi="Times New Roman" w:cs="Times New Roman"/>
          <w:color w:val="212529"/>
          <w:sz w:val="24"/>
          <w:shd w:val="clear" w:color="auto" w:fill="FFFFFF"/>
        </w:rPr>
        <w:t>All that portion of the Branch of E. J. Lentz Road</w:t>
      </w:r>
      <w:r w:rsidR="009B6461">
        <w:rPr>
          <w:rFonts w:ascii="Times New Roman" w:hAnsi="Times New Roman" w:cs="Times New Roman"/>
          <w:color w:val="212529"/>
          <w:sz w:val="24"/>
          <w:shd w:val="clear" w:color="auto" w:fill="FFFFFF"/>
        </w:rPr>
        <w:t xml:space="preserve"> North No. 405A and associated r</w:t>
      </w:r>
      <w:r w:rsidRPr="006A1DDF">
        <w:rPr>
          <w:rFonts w:ascii="Times New Roman" w:hAnsi="Times New Roman" w:cs="Times New Roman"/>
          <w:color w:val="212529"/>
          <w:sz w:val="24"/>
          <w:shd w:val="clear" w:color="auto" w:fill="FFFFFF"/>
        </w:rPr>
        <w:t xml:space="preserve">ight of </w:t>
      </w:r>
      <w:r w:rsidR="009B6461">
        <w:rPr>
          <w:rFonts w:ascii="Times New Roman" w:hAnsi="Times New Roman" w:cs="Times New Roman"/>
          <w:color w:val="212529"/>
          <w:sz w:val="24"/>
          <w:shd w:val="clear" w:color="auto" w:fill="FFFFFF"/>
        </w:rPr>
        <w:t>w</w:t>
      </w:r>
      <w:bookmarkStart w:id="0" w:name="_GoBack"/>
      <w:bookmarkEnd w:id="0"/>
      <w:r w:rsidRPr="006A1DDF">
        <w:rPr>
          <w:rFonts w:ascii="Times New Roman" w:hAnsi="Times New Roman" w:cs="Times New Roman"/>
          <w:color w:val="212529"/>
          <w:sz w:val="24"/>
          <w:shd w:val="clear" w:color="auto" w:fill="FFFFFF"/>
        </w:rPr>
        <w:t>ays maintained by travel being located in the  North Half of the Southwest Quarter ( N1/2 SW1/4) of Section 5, Township 12 North, Range 2 West, W.M.</w:t>
      </w:r>
    </w:p>
    <w:p w:rsidR="006A1DDF" w:rsidRDefault="006A1DDF" w:rsidP="006A1DDF">
      <w:pPr>
        <w:rPr>
          <w:rFonts w:ascii="Times New Roman" w:hAnsi="Times New Roman" w:cs="Times New Roman"/>
          <w:color w:val="212529"/>
          <w:sz w:val="24"/>
          <w:shd w:val="clear" w:color="auto" w:fill="FFFFFF"/>
        </w:rPr>
      </w:pPr>
    </w:p>
    <w:p w:rsidR="006A1DDF" w:rsidRPr="006A1DDF" w:rsidRDefault="006A1DDF" w:rsidP="006A1DDF">
      <w:pPr>
        <w:rPr>
          <w:rFonts w:ascii="Times New Roman" w:hAnsi="Times New Roman" w:cs="Times New Roman"/>
          <w:color w:val="212529"/>
          <w:sz w:val="24"/>
          <w:shd w:val="clear" w:color="auto" w:fill="FFFFFF"/>
        </w:rPr>
      </w:pPr>
      <w:r w:rsidRPr="006A1DDF">
        <w:rPr>
          <w:rFonts w:ascii="Times New Roman" w:hAnsi="Times New Roman" w:cs="Times New Roman"/>
          <w:color w:val="212529"/>
          <w:sz w:val="24"/>
          <w:shd w:val="clear" w:color="auto" w:fill="FFFFFF"/>
        </w:rPr>
        <w:t>Except the South 110 feet of the said North Half to be retained for turnaround use.</w:t>
      </w:r>
    </w:p>
    <w:p w:rsidR="00387DDB" w:rsidRDefault="00387DDB">
      <w:pPr>
        <w:rPr>
          <w:rFonts w:ascii="Times New Roman" w:hAnsi="Times New Roman" w:cs="Times New Roman"/>
          <w:color w:val="212529"/>
          <w:sz w:val="24"/>
          <w:shd w:val="clear" w:color="auto" w:fill="FFFFFF"/>
        </w:rPr>
      </w:pPr>
    </w:p>
    <w:p w:rsidR="00387DDB" w:rsidRDefault="00387DDB">
      <w:pPr>
        <w:rPr>
          <w:rFonts w:ascii="Times New Roman" w:hAnsi="Times New Roman" w:cs="Times New Roman"/>
          <w:color w:val="212529"/>
          <w:sz w:val="24"/>
          <w:shd w:val="clear" w:color="auto" w:fill="FFFFFF"/>
        </w:rPr>
      </w:pPr>
    </w:p>
    <w:p w:rsidR="00387DDB" w:rsidRDefault="00387DDB">
      <w:pPr>
        <w:rPr>
          <w:rFonts w:ascii="Times New Roman" w:hAnsi="Times New Roman" w:cs="Times New Roman"/>
          <w:color w:val="212529"/>
          <w:sz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hd w:val="clear" w:color="auto" w:fill="FFFFFF"/>
        </w:rPr>
        <w:t xml:space="preserve">Dated: </w:t>
      </w:r>
      <w:r w:rsidR="006A1DDF">
        <w:rPr>
          <w:rFonts w:ascii="Times New Roman" w:hAnsi="Times New Roman" w:cs="Times New Roman"/>
          <w:color w:val="212529"/>
          <w:sz w:val="24"/>
          <w:shd w:val="clear" w:color="auto" w:fill="FFFFFF"/>
        </w:rPr>
        <w:t>March</w:t>
      </w:r>
      <w:r>
        <w:rPr>
          <w:rFonts w:ascii="Times New Roman" w:hAnsi="Times New Roman" w:cs="Times New Roman"/>
          <w:color w:val="212529"/>
          <w:sz w:val="24"/>
          <w:shd w:val="clear" w:color="auto" w:fill="FFFFFF"/>
        </w:rPr>
        <w:t xml:space="preserve"> </w:t>
      </w:r>
      <w:r w:rsidR="00A54325">
        <w:rPr>
          <w:rFonts w:ascii="Times New Roman" w:hAnsi="Times New Roman" w:cs="Times New Roman"/>
          <w:color w:val="212529"/>
          <w:sz w:val="24"/>
          <w:shd w:val="clear" w:color="auto" w:fill="FFFFFF"/>
        </w:rPr>
        <w:t>23</w:t>
      </w:r>
      <w:r>
        <w:rPr>
          <w:rFonts w:ascii="Times New Roman" w:hAnsi="Times New Roman" w:cs="Times New Roman"/>
          <w:color w:val="212529"/>
          <w:sz w:val="24"/>
          <w:shd w:val="clear" w:color="auto" w:fill="FFFFFF"/>
        </w:rPr>
        <w:t>, 202</w:t>
      </w:r>
      <w:r w:rsidR="006A1DDF">
        <w:rPr>
          <w:rFonts w:ascii="Times New Roman" w:hAnsi="Times New Roman" w:cs="Times New Roman"/>
          <w:color w:val="212529"/>
          <w:sz w:val="24"/>
          <w:shd w:val="clear" w:color="auto" w:fill="FFFFFF"/>
        </w:rPr>
        <w:t>1</w:t>
      </w:r>
    </w:p>
    <w:p w:rsidR="00387DDB" w:rsidRDefault="00387DDB">
      <w:pPr>
        <w:rPr>
          <w:rFonts w:ascii="Times New Roman" w:hAnsi="Times New Roman" w:cs="Times New Roman"/>
          <w:color w:val="212529"/>
          <w:sz w:val="24"/>
          <w:shd w:val="clear" w:color="auto" w:fill="FFFFFF"/>
        </w:rPr>
      </w:pPr>
    </w:p>
    <w:p w:rsidR="00387DDB" w:rsidRDefault="00387DDB">
      <w:r>
        <w:rPr>
          <w:rFonts w:ascii="Times New Roman" w:hAnsi="Times New Roman" w:cs="Times New Roman"/>
          <w:sz w:val="32"/>
        </w:rPr>
        <w:t>_____________________________</w:t>
      </w:r>
    </w:p>
    <w:p w:rsidR="00387DDB" w:rsidRDefault="00387DDB">
      <w:pPr>
        <w:rPr>
          <w:rFonts w:ascii="Times New Roman" w:hAnsi="Times New Roman" w:cs="Times New Roman"/>
          <w:sz w:val="24"/>
        </w:rPr>
      </w:pPr>
      <w:r w:rsidRPr="00387DDB">
        <w:rPr>
          <w:rFonts w:ascii="Times New Roman" w:hAnsi="Times New Roman" w:cs="Times New Roman"/>
          <w:sz w:val="24"/>
        </w:rPr>
        <w:t>Rieva</w:t>
      </w:r>
      <w:r>
        <w:rPr>
          <w:rFonts w:ascii="Times New Roman" w:hAnsi="Times New Roman" w:cs="Times New Roman"/>
          <w:sz w:val="24"/>
        </w:rPr>
        <w:t xml:space="preserve"> Lester</w:t>
      </w:r>
    </w:p>
    <w:p w:rsidR="00387DDB" w:rsidRDefault="00387DD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Clerk of the Lewis County Board</w:t>
      </w:r>
    </w:p>
    <w:p w:rsidR="00387DDB" w:rsidRDefault="00AE6263">
      <w:pPr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o</w:t>
      </w:r>
      <w:r w:rsidR="00387DDB">
        <w:rPr>
          <w:rFonts w:ascii="Times New Roman" w:hAnsi="Times New Roman" w:cs="Times New Roman"/>
          <w:sz w:val="24"/>
        </w:rPr>
        <w:t>f</w:t>
      </w:r>
      <w:proofErr w:type="gramEnd"/>
      <w:r w:rsidR="00387DDB">
        <w:rPr>
          <w:rFonts w:ascii="Times New Roman" w:hAnsi="Times New Roman" w:cs="Times New Roman"/>
          <w:sz w:val="24"/>
        </w:rPr>
        <w:t xml:space="preserve"> County Commissioners</w:t>
      </w:r>
    </w:p>
    <w:p w:rsidR="00387DDB" w:rsidRDefault="00387DDB">
      <w:pPr>
        <w:rPr>
          <w:rFonts w:ascii="Times New Roman" w:hAnsi="Times New Roman" w:cs="Times New Roman"/>
          <w:sz w:val="24"/>
        </w:rPr>
      </w:pPr>
    </w:p>
    <w:p w:rsidR="00387DDB" w:rsidRDefault="00387DDB">
      <w:pPr>
        <w:rPr>
          <w:rFonts w:ascii="Times New Roman" w:hAnsi="Times New Roman" w:cs="Times New Roman"/>
          <w:sz w:val="24"/>
        </w:rPr>
      </w:pPr>
    </w:p>
    <w:p w:rsidR="00387DDB" w:rsidRDefault="000C31B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Publish:</w:t>
      </w:r>
      <w:r>
        <w:rPr>
          <w:rFonts w:ascii="Times New Roman" w:hAnsi="Times New Roman" w:cs="Times New Roman"/>
          <w:sz w:val="24"/>
        </w:rPr>
        <w:tab/>
        <w:t xml:space="preserve">The </w:t>
      </w:r>
      <w:r w:rsidR="00387DDB">
        <w:rPr>
          <w:rFonts w:ascii="Times New Roman" w:hAnsi="Times New Roman" w:cs="Times New Roman"/>
          <w:sz w:val="24"/>
        </w:rPr>
        <w:t>Chronicle</w:t>
      </w:r>
      <w:r w:rsidR="00387DDB">
        <w:rPr>
          <w:rFonts w:ascii="Times New Roman" w:hAnsi="Times New Roman" w:cs="Times New Roman"/>
          <w:sz w:val="24"/>
        </w:rPr>
        <w:tab/>
      </w:r>
      <w:r w:rsidR="006A1DDF">
        <w:rPr>
          <w:rFonts w:ascii="Times New Roman" w:hAnsi="Times New Roman" w:cs="Times New Roman"/>
          <w:sz w:val="24"/>
        </w:rPr>
        <w:t>March</w:t>
      </w:r>
      <w:r w:rsidR="00387DDB">
        <w:rPr>
          <w:rFonts w:ascii="Times New Roman" w:hAnsi="Times New Roman" w:cs="Times New Roman"/>
          <w:sz w:val="24"/>
        </w:rPr>
        <w:t xml:space="preserve"> </w:t>
      </w:r>
      <w:r w:rsidR="00A54325">
        <w:rPr>
          <w:rFonts w:ascii="Times New Roman" w:hAnsi="Times New Roman" w:cs="Times New Roman"/>
          <w:sz w:val="24"/>
        </w:rPr>
        <w:t>25</w:t>
      </w:r>
      <w:r w:rsidR="00387DDB">
        <w:rPr>
          <w:rFonts w:ascii="Times New Roman" w:hAnsi="Times New Roman" w:cs="Times New Roman"/>
          <w:sz w:val="24"/>
        </w:rPr>
        <w:t>, 202</w:t>
      </w:r>
      <w:r w:rsidR="006A1DDF">
        <w:rPr>
          <w:rFonts w:ascii="Times New Roman" w:hAnsi="Times New Roman" w:cs="Times New Roman"/>
          <w:sz w:val="24"/>
        </w:rPr>
        <w:t>1</w:t>
      </w:r>
    </w:p>
    <w:p w:rsidR="00387DDB" w:rsidRPr="00387DDB" w:rsidRDefault="000C31B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The Chronicle </w:t>
      </w:r>
      <w:r w:rsidR="00A54325">
        <w:rPr>
          <w:rFonts w:ascii="Times New Roman" w:hAnsi="Times New Roman" w:cs="Times New Roman"/>
          <w:sz w:val="24"/>
        </w:rPr>
        <w:t>April</w:t>
      </w:r>
      <w:r w:rsidR="00387DDB">
        <w:rPr>
          <w:rFonts w:ascii="Times New Roman" w:hAnsi="Times New Roman" w:cs="Times New Roman"/>
          <w:sz w:val="24"/>
        </w:rPr>
        <w:t xml:space="preserve"> </w:t>
      </w:r>
      <w:r w:rsidR="00A54325">
        <w:rPr>
          <w:rFonts w:ascii="Times New Roman" w:hAnsi="Times New Roman" w:cs="Times New Roman"/>
          <w:sz w:val="24"/>
        </w:rPr>
        <w:t>1</w:t>
      </w:r>
      <w:r w:rsidR="00387DDB">
        <w:rPr>
          <w:rFonts w:ascii="Times New Roman" w:hAnsi="Times New Roman" w:cs="Times New Roman"/>
          <w:sz w:val="24"/>
        </w:rPr>
        <w:t>, 202</w:t>
      </w:r>
      <w:r w:rsidR="006A1DDF">
        <w:rPr>
          <w:rFonts w:ascii="Times New Roman" w:hAnsi="Times New Roman" w:cs="Times New Roman"/>
          <w:sz w:val="24"/>
        </w:rPr>
        <w:t>1</w:t>
      </w:r>
    </w:p>
    <w:sectPr w:rsidR="00387DDB" w:rsidRPr="00387DD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7DDB" w:rsidRDefault="00387DDB" w:rsidP="00387DDB">
      <w:r>
        <w:separator/>
      </w:r>
    </w:p>
  </w:endnote>
  <w:endnote w:type="continuationSeparator" w:id="0">
    <w:p w:rsidR="00387DDB" w:rsidRDefault="00387DDB" w:rsidP="00387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7DDB" w:rsidRDefault="00387DDB" w:rsidP="00387DDB">
      <w:r>
        <w:separator/>
      </w:r>
    </w:p>
  </w:footnote>
  <w:footnote w:type="continuationSeparator" w:id="0">
    <w:p w:rsidR="00387DDB" w:rsidRDefault="00387DDB" w:rsidP="00387D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7DDB" w:rsidRPr="00387DDB" w:rsidRDefault="00387DDB" w:rsidP="00387DDB">
    <w:pPr>
      <w:pStyle w:val="Header"/>
      <w:jc w:val="center"/>
      <w:rPr>
        <w:rFonts w:ascii="Times New Roman" w:hAnsi="Times New Roman" w:cs="Times New Roman"/>
        <w:b/>
        <w:sz w:val="36"/>
      </w:rPr>
    </w:pPr>
    <w:r>
      <w:rPr>
        <w:rFonts w:ascii="Times New Roman" w:hAnsi="Times New Roman" w:cs="Times New Roman"/>
        <w:b/>
        <w:sz w:val="36"/>
      </w:rPr>
      <w:t>Notice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DDB"/>
    <w:rsid w:val="000C31B1"/>
    <w:rsid w:val="00387DDB"/>
    <w:rsid w:val="003F5091"/>
    <w:rsid w:val="00417CAE"/>
    <w:rsid w:val="005E4859"/>
    <w:rsid w:val="006A1DDF"/>
    <w:rsid w:val="007335D1"/>
    <w:rsid w:val="009408DF"/>
    <w:rsid w:val="009B6461"/>
    <w:rsid w:val="00A54325"/>
    <w:rsid w:val="00AE6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3FCCC"/>
  <w15:chartTrackingRefBased/>
  <w15:docId w15:val="{4D589303-54EC-452B-8E14-5DC6AB08C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7D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7DDB"/>
  </w:style>
  <w:style w:type="paragraph" w:styleId="Footer">
    <w:name w:val="footer"/>
    <w:basedOn w:val="Normal"/>
    <w:link w:val="FooterChar"/>
    <w:uiPriority w:val="99"/>
    <w:unhideWhenUsed/>
    <w:rsid w:val="00387D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7DDB"/>
  </w:style>
  <w:style w:type="character" w:styleId="Hyperlink">
    <w:name w:val="Hyperlink"/>
    <w:basedOn w:val="DefaultParagraphFont"/>
    <w:uiPriority w:val="99"/>
    <w:unhideWhenUsed/>
    <w:rsid w:val="005E48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7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wiscountywa.gov/offices/commissioners/agendas-calendar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Hinderlie</dc:creator>
  <cp:keywords/>
  <dc:description/>
  <cp:lastModifiedBy>Matthew Hinderlie</cp:lastModifiedBy>
  <cp:revision>6</cp:revision>
  <dcterms:created xsi:type="dcterms:W3CDTF">2020-11-24T15:23:00Z</dcterms:created>
  <dcterms:modified xsi:type="dcterms:W3CDTF">2021-03-10T22:20:00Z</dcterms:modified>
</cp:coreProperties>
</file>