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35C3" w:rsidRPr="00772904" w:rsidRDefault="00DF35C3">
      <w:pPr>
        <w:rPr>
          <w:rFonts w:ascii="Arial" w:hAnsi="Arial" w:cs="Arial"/>
        </w:rPr>
      </w:pPr>
    </w:p>
    <w:p w:rsidR="00DF35C3" w:rsidRPr="00772904" w:rsidRDefault="00DF35C3" w:rsidP="00DF35C3">
      <w:pPr>
        <w:jc w:val="center"/>
        <w:rPr>
          <w:rFonts w:ascii="Arial" w:hAnsi="Arial" w:cs="Arial"/>
          <w:b/>
          <w:sz w:val="24"/>
          <w:szCs w:val="24"/>
        </w:rPr>
      </w:pPr>
      <w:r w:rsidRPr="00772904">
        <w:rPr>
          <w:rFonts w:ascii="Arial" w:hAnsi="Arial" w:cs="Arial"/>
          <w:b/>
          <w:sz w:val="24"/>
          <w:szCs w:val="24"/>
        </w:rPr>
        <w:t>NOTICE</w:t>
      </w:r>
    </w:p>
    <w:p w:rsidR="00DF35C3" w:rsidRPr="003847DC" w:rsidRDefault="00DF35C3" w:rsidP="00DF35C3">
      <w:pPr>
        <w:spacing w:after="0" w:line="240" w:lineRule="auto"/>
        <w:rPr>
          <w:rFonts w:ascii="Arial" w:hAnsi="Arial" w:cs="Arial"/>
        </w:rPr>
      </w:pPr>
      <w:r w:rsidRPr="003847DC">
        <w:rPr>
          <w:rFonts w:ascii="Arial" w:hAnsi="Arial" w:cs="Arial"/>
          <w:b/>
        </w:rPr>
        <w:t>NOTICE IS HEREBY GIVEN</w:t>
      </w:r>
      <w:r w:rsidRPr="003847DC">
        <w:rPr>
          <w:rFonts w:ascii="Arial" w:hAnsi="Arial" w:cs="Arial"/>
        </w:rPr>
        <w:t xml:space="preserve"> that the Board of County Commissioner</w:t>
      </w:r>
      <w:r w:rsidR="00674D47" w:rsidRPr="003847DC">
        <w:rPr>
          <w:rFonts w:ascii="Arial" w:hAnsi="Arial" w:cs="Arial"/>
        </w:rPr>
        <w:t>s (BOCC)</w:t>
      </w:r>
      <w:r w:rsidRPr="003847DC">
        <w:rPr>
          <w:rFonts w:ascii="Arial" w:hAnsi="Arial" w:cs="Arial"/>
        </w:rPr>
        <w:t>, Lewis County, Washington</w:t>
      </w:r>
      <w:r w:rsidR="00674D47" w:rsidRPr="003847DC">
        <w:rPr>
          <w:rFonts w:ascii="Arial" w:hAnsi="Arial" w:cs="Arial"/>
        </w:rPr>
        <w:t xml:space="preserve">, </w:t>
      </w:r>
      <w:r w:rsidRPr="003847DC">
        <w:rPr>
          <w:rFonts w:ascii="Arial" w:hAnsi="Arial" w:cs="Arial"/>
        </w:rPr>
        <w:t xml:space="preserve">intends to sell tax parcel </w:t>
      </w:r>
      <w:r w:rsidR="009647D1">
        <w:rPr>
          <w:rFonts w:ascii="Arial" w:hAnsi="Arial" w:cs="Arial"/>
        </w:rPr>
        <w:t>007043 000 000</w:t>
      </w:r>
      <w:r w:rsidRPr="003847DC">
        <w:rPr>
          <w:rFonts w:ascii="Arial" w:hAnsi="Arial" w:cs="Arial"/>
        </w:rPr>
        <w:t xml:space="preserve">, consisting of </w:t>
      </w:r>
      <w:r w:rsidR="00657AF6">
        <w:rPr>
          <w:rFonts w:ascii="Arial" w:hAnsi="Arial" w:cs="Arial"/>
        </w:rPr>
        <w:t>0.</w:t>
      </w:r>
      <w:r w:rsidR="00643CF4">
        <w:rPr>
          <w:rFonts w:ascii="Arial" w:hAnsi="Arial" w:cs="Arial"/>
        </w:rPr>
        <w:t>1</w:t>
      </w:r>
      <w:r w:rsidR="009647D1">
        <w:rPr>
          <w:rFonts w:ascii="Arial" w:hAnsi="Arial" w:cs="Arial"/>
        </w:rPr>
        <w:t>0</w:t>
      </w:r>
      <w:r w:rsidR="003847DC">
        <w:rPr>
          <w:rFonts w:ascii="Arial" w:hAnsi="Arial" w:cs="Arial"/>
        </w:rPr>
        <w:t xml:space="preserve"> </w:t>
      </w:r>
      <w:r w:rsidRPr="003847DC">
        <w:rPr>
          <w:rFonts w:ascii="Arial" w:hAnsi="Arial" w:cs="Arial"/>
        </w:rPr>
        <w:t xml:space="preserve">acre of </w:t>
      </w:r>
      <w:r w:rsidR="006170D2" w:rsidRPr="003847DC">
        <w:rPr>
          <w:rFonts w:ascii="Arial" w:hAnsi="Arial" w:cs="Arial"/>
        </w:rPr>
        <w:t>land</w:t>
      </w:r>
      <w:r w:rsidR="008D6469" w:rsidRPr="003847DC">
        <w:rPr>
          <w:rFonts w:ascii="Arial" w:hAnsi="Arial" w:cs="Arial"/>
        </w:rPr>
        <w:t xml:space="preserve"> located </w:t>
      </w:r>
      <w:r w:rsidR="004C6CEB" w:rsidRPr="003847DC">
        <w:rPr>
          <w:rFonts w:ascii="Arial" w:hAnsi="Arial" w:cs="Arial"/>
        </w:rPr>
        <w:t xml:space="preserve">off </w:t>
      </w:r>
      <w:r w:rsidR="009647D1">
        <w:rPr>
          <w:rFonts w:ascii="Arial" w:hAnsi="Arial" w:cs="Arial"/>
        </w:rPr>
        <w:t>North 4</w:t>
      </w:r>
      <w:r w:rsidR="009647D1" w:rsidRPr="009647D1">
        <w:rPr>
          <w:rFonts w:ascii="Arial" w:hAnsi="Arial" w:cs="Arial"/>
          <w:vertAlign w:val="superscript"/>
        </w:rPr>
        <w:t>th</w:t>
      </w:r>
      <w:r w:rsidR="009647D1">
        <w:rPr>
          <w:rFonts w:ascii="Arial" w:hAnsi="Arial" w:cs="Arial"/>
        </w:rPr>
        <w:t xml:space="preserve"> </w:t>
      </w:r>
      <w:r w:rsidR="00D36ED1">
        <w:rPr>
          <w:rFonts w:ascii="Arial" w:hAnsi="Arial" w:cs="Arial"/>
        </w:rPr>
        <w:t>Street</w:t>
      </w:r>
      <w:r w:rsidR="004C6CEB" w:rsidRPr="003847DC">
        <w:rPr>
          <w:rFonts w:ascii="Arial" w:hAnsi="Arial" w:cs="Arial"/>
        </w:rPr>
        <w:t xml:space="preserve">, </w:t>
      </w:r>
      <w:r w:rsidR="009647D1">
        <w:rPr>
          <w:rFonts w:ascii="Arial" w:hAnsi="Arial" w:cs="Arial"/>
        </w:rPr>
        <w:t>Toledo</w:t>
      </w:r>
      <w:r w:rsidR="00BE529A" w:rsidRPr="003847DC">
        <w:rPr>
          <w:rFonts w:ascii="Arial" w:hAnsi="Arial" w:cs="Arial"/>
        </w:rPr>
        <w:t xml:space="preserve">. </w:t>
      </w:r>
      <w:r w:rsidRPr="003847DC">
        <w:rPr>
          <w:rFonts w:ascii="Arial" w:hAnsi="Arial" w:cs="Arial"/>
        </w:rPr>
        <w:t>The below described propert</w:t>
      </w:r>
      <w:r w:rsidR="00BE529A" w:rsidRPr="003847DC">
        <w:rPr>
          <w:rFonts w:ascii="Arial" w:hAnsi="Arial" w:cs="Arial"/>
        </w:rPr>
        <w:t>y</w:t>
      </w:r>
      <w:r w:rsidRPr="003847DC">
        <w:rPr>
          <w:rFonts w:ascii="Arial" w:hAnsi="Arial" w:cs="Arial"/>
        </w:rPr>
        <w:t xml:space="preserve"> </w:t>
      </w:r>
      <w:r w:rsidR="00BE529A" w:rsidRPr="003847DC">
        <w:rPr>
          <w:rFonts w:ascii="Arial" w:hAnsi="Arial" w:cs="Arial"/>
        </w:rPr>
        <w:t>was</w:t>
      </w:r>
      <w:r w:rsidRPr="003847DC">
        <w:rPr>
          <w:rFonts w:ascii="Arial" w:hAnsi="Arial" w:cs="Arial"/>
        </w:rPr>
        <w:t xml:space="preserve"> conveyed to Lewis County by the County Treasurer</w:t>
      </w:r>
      <w:r w:rsidR="009647D1">
        <w:rPr>
          <w:rFonts w:ascii="Arial" w:hAnsi="Arial" w:cs="Arial"/>
        </w:rPr>
        <w:t xml:space="preserve"> in 1936</w:t>
      </w:r>
      <w:r w:rsidRPr="003847DC">
        <w:rPr>
          <w:rFonts w:ascii="Arial" w:hAnsi="Arial" w:cs="Arial"/>
        </w:rPr>
        <w:t xml:space="preserve"> following an unsuccessful attempt to sell the propert</w:t>
      </w:r>
      <w:r w:rsidR="00BE529A" w:rsidRPr="003847DC">
        <w:rPr>
          <w:rFonts w:ascii="Arial" w:hAnsi="Arial" w:cs="Arial"/>
        </w:rPr>
        <w:t>y</w:t>
      </w:r>
      <w:r w:rsidRPr="003847DC">
        <w:rPr>
          <w:rFonts w:ascii="Arial" w:hAnsi="Arial" w:cs="Arial"/>
        </w:rPr>
        <w:t xml:space="preserve"> at public auction. </w:t>
      </w:r>
      <w:r w:rsidR="00A65D96" w:rsidRPr="003847DC">
        <w:rPr>
          <w:rFonts w:ascii="Arial" w:hAnsi="Arial" w:cs="Arial"/>
        </w:rPr>
        <w:t>T</w:t>
      </w:r>
      <w:r w:rsidR="00A65D96" w:rsidRPr="003847DC">
        <w:rPr>
          <w:rFonts w:ascii="Arial" w:hAnsi="Arial" w:cs="Arial"/>
          <w:color w:val="333333"/>
          <w:shd w:val="clear" w:color="auto" w:fill="FFFFFF"/>
        </w:rPr>
        <w:t xml:space="preserve">he County has received an offer </w:t>
      </w:r>
      <w:r w:rsidR="00D95269" w:rsidRPr="003847DC">
        <w:rPr>
          <w:rFonts w:ascii="Arial" w:hAnsi="Arial" w:cs="Arial"/>
          <w:color w:val="333333"/>
          <w:shd w:val="clear" w:color="auto" w:fill="FFFFFF"/>
        </w:rPr>
        <w:t>to purchase the property for</w:t>
      </w:r>
      <w:r w:rsidR="00A65D96" w:rsidRPr="003847DC">
        <w:rPr>
          <w:rFonts w:ascii="Arial" w:hAnsi="Arial" w:cs="Arial"/>
          <w:color w:val="333333"/>
          <w:shd w:val="clear" w:color="auto" w:fill="FFFFFF"/>
        </w:rPr>
        <w:t xml:space="preserve"> $</w:t>
      </w:r>
      <w:r w:rsidR="009647D1">
        <w:rPr>
          <w:rFonts w:ascii="Arial" w:hAnsi="Arial" w:cs="Arial"/>
          <w:color w:val="333333"/>
          <w:shd w:val="clear" w:color="auto" w:fill="FFFFFF"/>
        </w:rPr>
        <w:t>2,750.00</w:t>
      </w:r>
      <w:r w:rsidR="00BE529A" w:rsidRPr="003847DC">
        <w:rPr>
          <w:rFonts w:ascii="Arial" w:hAnsi="Arial" w:cs="Arial"/>
          <w:color w:val="333333"/>
          <w:shd w:val="clear" w:color="auto" w:fill="FFFFFF"/>
        </w:rPr>
        <w:t xml:space="preserve">, </w:t>
      </w:r>
      <w:r w:rsidR="003847DC">
        <w:rPr>
          <w:rFonts w:ascii="Arial" w:hAnsi="Arial" w:cs="Arial"/>
          <w:color w:val="333333"/>
          <w:shd w:val="clear" w:color="auto" w:fill="FFFFFF"/>
        </w:rPr>
        <w:t>the</w:t>
      </w:r>
      <w:r w:rsidR="005D2FC2" w:rsidRPr="003847DC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A65D96" w:rsidRPr="003847DC">
        <w:rPr>
          <w:rFonts w:ascii="Arial" w:hAnsi="Arial" w:cs="Arial"/>
          <w:color w:val="333333"/>
          <w:shd w:val="clear" w:color="auto" w:fill="FFFFFF"/>
        </w:rPr>
        <w:t xml:space="preserve">amount </w:t>
      </w:r>
      <w:r w:rsidR="003847DC">
        <w:rPr>
          <w:rFonts w:ascii="Arial" w:hAnsi="Arial" w:cs="Arial"/>
          <w:color w:val="333333"/>
          <w:shd w:val="clear" w:color="auto" w:fill="FFFFFF"/>
        </w:rPr>
        <w:t>of</w:t>
      </w:r>
      <w:r w:rsidR="005D2FC2" w:rsidRPr="003847DC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9647D1">
        <w:rPr>
          <w:rFonts w:ascii="Arial" w:hAnsi="Arial" w:cs="Arial"/>
          <w:color w:val="333333"/>
          <w:shd w:val="clear" w:color="auto" w:fill="FFFFFF"/>
        </w:rPr>
        <w:t>cost incurred by the Treasurer and the Public Works Department to dispose of the property</w:t>
      </w:r>
      <w:r w:rsidR="00A65D96" w:rsidRPr="003847DC">
        <w:rPr>
          <w:rFonts w:ascii="Arial" w:hAnsi="Arial" w:cs="Arial"/>
          <w:color w:val="333333"/>
          <w:shd w:val="clear" w:color="auto" w:fill="FFFFFF"/>
        </w:rPr>
        <w:t>.</w:t>
      </w:r>
      <w:r w:rsidRPr="003847DC">
        <w:rPr>
          <w:rFonts w:ascii="Arial" w:hAnsi="Arial" w:cs="Arial"/>
        </w:rPr>
        <w:t xml:space="preserve"> RCW 36.35.150 allows for the disposal of the propert</w:t>
      </w:r>
      <w:r w:rsidR="00BE529A" w:rsidRPr="003847DC">
        <w:rPr>
          <w:rFonts w:ascii="Arial" w:hAnsi="Arial" w:cs="Arial"/>
        </w:rPr>
        <w:t>y</w:t>
      </w:r>
      <w:r w:rsidRPr="003847DC">
        <w:rPr>
          <w:rFonts w:ascii="Arial" w:hAnsi="Arial" w:cs="Arial"/>
        </w:rPr>
        <w:t xml:space="preserve"> by private negotiations providing that the final sale price is no less than the princip</w:t>
      </w:r>
      <w:r w:rsidR="00772904" w:rsidRPr="003847DC">
        <w:rPr>
          <w:rFonts w:ascii="Arial" w:hAnsi="Arial" w:cs="Arial"/>
        </w:rPr>
        <w:t>al</w:t>
      </w:r>
      <w:r w:rsidRPr="003847DC">
        <w:rPr>
          <w:rFonts w:ascii="Arial" w:hAnsi="Arial" w:cs="Arial"/>
        </w:rPr>
        <w:t xml:space="preserve"> amount of the unpaid taxes</w:t>
      </w:r>
      <w:r w:rsidR="00A65D96" w:rsidRPr="003847DC">
        <w:rPr>
          <w:rFonts w:ascii="Arial" w:hAnsi="Arial" w:cs="Arial"/>
        </w:rPr>
        <w:t>.</w:t>
      </w:r>
      <w:r w:rsidR="009647D1">
        <w:rPr>
          <w:rFonts w:ascii="Arial" w:hAnsi="Arial" w:cs="Arial"/>
        </w:rPr>
        <w:t xml:space="preserve"> However, due to the length of time the County has owned the property, unpaid tax history is unknown.</w:t>
      </w:r>
      <w:r w:rsidR="00A65D96" w:rsidRPr="003847DC">
        <w:rPr>
          <w:rFonts w:ascii="Arial" w:hAnsi="Arial" w:cs="Arial"/>
        </w:rPr>
        <w:t xml:space="preserve"> </w:t>
      </w:r>
      <w:r w:rsidRPr="003847DC">
        <w:rPr>
          <w:rFonts w:ascii="Arial" w:hAnsi="Arial" w:cs="Arial"/>
        </w:rPr>
        <w:t xml:space="preserve">Notice of the </w:t>
      </w:r>
      <w:r w:rsidR="00674D47" w:rsidRPr="003847DC">
        <w:rPr>
          <w:rFonts w:ascii="Arial" w:hAnsi="Arial" w:cs="Arial"/>
        </w:rPr>
        <w:t>BOCC’s</w:t>
      </w:r>
      <w:r w:rsidRPr="003847DC">
        <w:rPr>
          <w:rFonts w:ascii="Arial" w:hAnsi="Arial" w:cs="Arial"/>
        </w:rPr>
        <w:t xml:space="preserve"> intent to sell the propert</w:t>
      </w:r>
      <w:r w:rsidR="00BE529A" w:rsidRPr="003847DC">
        <w:rPr>
          <w:rFonts w:ascii="Arial" w:hAnsi="Arial" w:cs="Arial"/>
        </w:rPr>
        <w:t>y</w:t>
      </w:r>
      <w:r w:rsidRPr="003847DC">
        <w:rPr>
          <w:rFonts w:ascii="Arial" w:hAnsi="Arial" w:cs="Arial"/>
        </w:rPr>
        <w:t xml:space="preserve"> </w:t>
      </w:r>
      <w:proofErr w:type="gramStart"/>
      <w:r w:rsidRPr="003847DC">
        <w:rPr>
          <w:rFonts w:ascii="Arial" w:hAnsi="Arial" w:cs="Arial"/>
        </w:rPr>
        <w:t>is hereby given</w:t>
      </w:r>
      <w:proofErr w:type="gramEnd"/>
      <w:r w:rsidRPr="003847DC">
        <w:rPr>
          <w:rFonts w:ascii="Arial" w:hAnsi="Arial" w:cs="Arial"/>
        </w:rPr>
        <w:t xml:space="preserve"> to the public as required by LCC 3.30.</w:t>
      </w:r>
      <w:r w:rsidR="003847DC">
        <w:rPr>
          <w:rFonts w:ascii="Arial" w:hAnsi="Arial" w:cs="Arial"/>
        </w:rPr>
        <w:t>400</w:t>
      </w:r>
      <w:r w:rsidRPr="003847DC">
        <w:rPr>
          <w:rFonts w:ascii="Arial" w:hAnsi="Arial" w:cs="Arial"/>
        </w:rPr>
        <w:t>, thereby providing an opportunity to compete for purchase by offer of more favorable price</w:t>
      </w:r>
    </w:p>
    <w:p w:rsidR="00DF35C3" w:rsidRPr="003847DC" w:rsidRDefault="00DF35C3" w:rsidP="00DF35C3">
      <w:pPr>
        <w:spacing w:after="0" w:line="240" w:lineRule="auto"/>
        <w:rPr>
          <w:rFonts w:ascii="Arial" w:hAnsi="Arial" w:cs="Arial"/>
        </w:rPr>
      </w:pPr>
    </w:p>
    <w:p w:rsidR="00DF35C3" w:rsidRPr="003847DC" w:rsidRDefault="00DF35C3" w:rsidP="00DF35C3">
      <w:pPr>
        <w:spacing w:after="0" w:line="240" w:lineRule="auto"/>
        <w:rPr>
          <w:rFonts w:ascii="Arial" w:hAnsi="Arial" w:cs="Arial"/>
        </w:rPr>
      </w:pPr>
      <w:r w:rsidRPr="003847DC">
        <w:rPr>
          <w:rFonts w:ascii="Arial" w:hAnsi="Arial" w:cs="Arial"/>
        </w:rPr>
        <w:t>Purchaser shall have five days from the date of award to pay for the propert</w:t>
      </w:r>
      <w:r w:rsidR="005A2414" w:rsidRPr="003847DC">
        <w:rPr>
          <w:rFonts w:ascii="Arial" w:hAnsi="Arial" w:cs="Arial"/>
        </w:rPr>
        <w:t>y</w:t>
      </w:r>
      <w:r w:rsidRPr="003847DC">
        <w:rPr>
          <w:rFonts w:ascii="Arial" w:hAnsi="Arial" w:cs="Arial"/>
        </w:rPr>
        <w:t xml:space="preserve"> in cash or by cashier's check. Upon payment to the County Treasurer in the Courthouse, Chehalis, Washington, a Treasurer's Deed will be issued for </w:t>
      </w:r>
      <w:r w:rsidR="00236135" w:rsidRPr="003847DC">
        <w:rPr>
          <w:rFonts w:ascii="Arial" w:hAnsi="Arial" w:cs="Arial"/>
        </w:rPr>
        <w:t>the</w:t>
      </w:r>
      <w:r w:rsidRPr="003847DC">
        <w:rPr>
          <w:rFonts w:ascii="Arial" w:hAnsi="Arial" w:cs="Arial"/>
        </w:rPr>
        <w:t xml:space="preserve"> propert</w:t>
      </w:r>
      <w:r w:rsidR="005A2414" w:rsidRPr="003847DC">
        <w:rPr>
          <w:rFonts w:ascii="Arial" w:hAnsi="Arial" w:cs="Arial"/>
        </w:rPr>
        <w:t>y</w:t>
      </w:r>
      <w:r w:rsidRPr="003847DC">
        <w:rPr>
          <w:rFonts w:ascii="Arial" w:hAnsi="Arial" w:cs="Arial"/>
        </w:rPr>
        <w:t xml:space="preserve">. </w:t>
      </w:r>
    </w:p>
    <w:p w:rsidR="00DF35C3" w:rsidRPr="003847DC" w:rsidRDefault="00DF35C3" w:rsidP="00DF35C3">
      <w:pPr>
        <w:spacing w:after="0" w:line="240" w:lineRule="auto"/>
        <w:rPr>
          <w:rFonts w:ascii="Arial" w:hAnsi="Arial" w:cs="Arial"/>
        </w:rPr>
      </w:pPr>
      <w:r w:rsidRPr="003847DC">
        <w:rPr>
          <w:rFonts w:ascii="Arial" w:hAnsi="Arial" w:cs="Arial"/>
        </w:rPr>
        <w:t xml:space="preserve">The County reserves the right to reject any and all </w:t>
      </w:r>
      <w:r w:rsidR="0012230E">
        <w:rPr>
          <w:rFonts w:ascii="Arial" w:hAnsi="Arial" w:cs="Arial"/>
        </w:rPr>
        <w:t>offers</w:t>
      </w:r>
      <w:r w:rsidRPr="003847DC">
        <w:rPr>
          <w:rFonts w:ascii="Arial" w:hAnsi="Arial" w:cs="Arial"/>
        </w:rPr>
        <w:t>.</w:t>
      </w:r>
    </w:p>
    <w:p w:rsidR="00DF35C3" w:rsidRPr="00772904" w:rsidRDefault="00DF35C3" w:rsidP="00DF35C3">
      <w:pPr>
        <w:spacing w:after="0" w:line="240" w:lineRule="auto"/>
        <w:rPr>
          <w:rFonts w:ascii="Arial" w:hAnsi="Arial" w:cs="Arial"/>
        </w:rPr>
      </w:pPr>
    </w:p>
    <w:p w:rsidR="00DF638B" w:rsidRDefault="00DF35C3" w:rsidP="00DF35C3">
      <w:pPr>
        <w:tabs>
          <w:tab w:val="left" w:pos="3420"/>
        </w:tabs>
        <w:spacing w:after="0" w:line="480" w:lineRule="auto"/>
        <w:rPr>
          <w:rFonts w:ascii="Arial" w:eastAsia="Times New Roman" w:hAnsi="Arial" w:cs="Arial"/>
        </w:rPr>
      </w:pPr>
      <w:r w:rsidRPr="00772904">
        <w:rPr>
          <w:rFonts w:ascii="Arial" w:eastAsia="Times New Roman" w:hAnsi="Arial" w:cs="Arial"/>
        </w:rPr>
        <w:t xml:space="preserve">DATED: </w:t>
      </w:r>
      <w:r w:rsidR="00D36ED1">
        <w:rPr>
          <w:rFonts w:ascii="Arial" w:eastAsia="Times New Roman" w:hAnsi="Arial" w:cs="Arial"/>
        </w:rPr>
        <w:t>February 8, 2021</w:t>
      </w:r>
    </w:p>
    <w:p w:rsidR="00DF35C3" w:rsidRPr="00772904" w:rsidRDefault="00DF35C3" w:rsidP="00DF35C3">
      <w:pPr>
        <w:spacing w:after="0" w:line="240" w:lineRule="auto"/>
        <w:jc w:val="right"/>
        <w:rPr>
          <w:rFonts w:ascii="Arial" w:eastAsia="Times New Roman" w:hAnsi="Arial" w:cs="Arial"/>
        </w:rPr>
      </w:pPr>
      <w:r w:rsidRPr="00772904">
        <w:rPr>
          <w:rFonts w:ascii="Arial" w:eastAsia="Times New Roman" w:hAnsi="Arial" w:cs="Arial"/>
          <w:u w:val="single"/>
        </w:rPr>
        <w:tab/>
      </w:r>
      <w:r w:rsidRPr="00772904">
        <w:rPr>
          <w:rFonts w:ascii="Arial" w:eastAsia="Times New Roman" w:hAnsi="Arial" w:cs="Arial"/>
          <w:u w:val="single"/>
        </w:rPr>
        <w:tab/>
      </w:r>
      <w:r w:rsidRPr="00772904">
        <w:rPr>
          <w:rFonts w:ascii="Arial" w:eastAsia="Times New Roman" w:hAnsi="Arial" w:cs="Arial"/>
          <w:u w:val="single"/>
        </w:rPr>
        <w:tab/>
      </w:r>
      <w:r w:rsidRPr="00772904">
        <w:rPr>
          <w:rFonts w:ascii="Arial" w:eastAsia="Times New Roman" w:hAnsi="Arial" w:cs="Arial"/>
          <w:u w:val="single"/>
        </w:rPr>
        <w:tab/>
      </w:r>
      <w:r w:rsidRPr="00772904">
        <w:rPr>
          <w:rFonts w:ascii="Arial" w:eastAsia="Times New Roman" w:hAnsi="Arial" w:cs="Arial"/>
          <w:u w:val="single"/>
        </w:rPr>
        <w:tab/>
      </w:r>
      <w:r w:rsidRPr="00772904">
        <w:rPr>
          <w:rFonts w:ascii="Arial" w:eastAsia="Times New Roman" w:hAnsi="Arial" w:cs="Arial"/>
          <w:u w:val="single"/>
        </w:rPr>
        <w:tab/>
      </w:r>
    </w:p>
    <w:p w:rsidR="00DF35C3" w:rsidRPr="00772904" w:rsidRDefault="00DF35C3" w:rsidP="00DF35C3">
      <w:pPr>
        <w:spacing w:after="0" w:line="240" w:lineRule="auto"/>
        <w:ind w:left="4320" w:firstLine="720"/>
        <w:jc w:val="both"/>
        <w:rPr>
          <w:rFonts w:ascii="Arial" w:eastAsia="Times New Roman" w:hAnsi="Arial" w:cs="Arial"/>
        </w:rPr>
      </w:pPr>
      <w:r w:rsidRPr="00772904">
        <w:rPr>
          <w:rFonts w:ascii="Arial" w:eastAsia="Times New Roman" w:hAnsi="Arial" w:cs="Arial"/>
        </w:rPr>
        <w:t>Clerk of the Board</w:t>
      </w:r>
      <w:r w:rsidRPr="00772904">
        <w:rPr>
          <w:rFonts w:ascii="Arial" w:eastAsia="Times New Roman" w:hAnsi="Arial" w:cs="Arial"/>
        </w:rPr>
        <w:tab/>
      </w:r>
    </w:p>
    <w:p w:rsidR="00DF35C3" w:rsidRPr="00772904" w:rsidRDefault="00DF35C3" w:rsidP="00DF35C3">
      <w:pPr>
        <w:spacing w:after="0" w:line="240" w:lineRule="auto"/>
        <w:ind w:left="4320" w:firstLine="720"/>
        <w:jc w:val="right"/>
        <w:rPr>
          <w:rFonts w:ascii="Arial" w:eastAsia="Times New Roman" w:hAnsi="Arial" w:cs="Arial"/>
        </w:rPr>
      </w:pPr>
      <w:proofErr w:type="gramStart"/>
      <w:r w:rsidRPr="00772904">
        <w:rPr>
          <w:rFonts w:ascii="Arial" w:eastAsia="Times New Roman" w:hAnsi="Arial" w:cs="Arial"/>
        </w:rPr>
        <w:t>of</w:t>
      </w:r>
      <w:proofErr w:type="gramEnd"/>
      <w:r w:rsidRPr="00772904">
        <w:rPr>
          <w:rFonts w:ascii="Arial" w:eastAsia="Times New Roman" w:hAnsi="Arial" w:cs="Arial"/>
        </w:rPr>
        <w:t xml:space="preserve"> County Commissioners</w:t>
      </w:r>
      <w:r w:rsidRPr="00772904">
        <w:rPr>
          <w:rFonts w:ascii="Arial" w:eastAsia="Times New Roman" w:hAnsi="Arial" w:cs="Arial"/>
        </w:rPr>
        <w:tab/>
      </w:r>
      <w:r w:rsidRPr="00772904">
        <w:rPr>
          <w:rFonts w:ascii="Arial" w:eastAsia="Times New Roman" w:hAnsi="Arial" w:cs="Arial"/>
        </w:rPr>
        <w:tab/>
      </w:r>
      <w:r w:rsidRPr="00772904">
        <w:rPr>
          <w:rFonts w:ascii="Arial" w:eastAsia="Times New Roman" w:hAnsi="Arial" w:cs="Arial"/>
        </w:rPr>
        <w:tab/>
      </w:r>
    </w:p>
    <w:p w:rsidR="00DF35C3" w:rsidRPr="00772904" w:rsidRDefault="00DF35C3" w:rsidP="00DF35C3">
      <w:pPr>
        <w:spacing w:after="0" w:line="240" w:lineRule="auto"/>
        <w:rPr>
          <w:rFonts w:ascii="Arial" w:eastAsia="Times New Roman" w:hAnsi="Arial" w:cs="Arial"/>
        </w:rPr>
      </w:pPr>
    </w:p>
    <w:p w:rsidR="00DF35C3" w:rsidRPr="00772904" w:rsidRDefault="00DF35C3" w:rsidP="00DF35C3">
      <w:pPr>
        <w:spacing w:after="0" w:line="240" w:lineRule="auto"/>
        <w:rPr>
          <w:rFonts w:ascii="Arial" w:eastAsia="Times New Roman" w:hAnsi="Arial" w:cs="Arial"/>
        </w:rPr>
      </w:pPr>
      <w:r w:rsidRPr="00772904">
        <w:rPr>
          <w:rFonts w:ascii="Arial" w:eastAsia="Times New Roman" w:hAnsi="Arial" w:cs="Arial"/>
        </w:rPr>
        <w:t>Publish:</w:t>
      </w:r>
      <w:r w:rsidRPr="00772904">
        <w:rPr>
          <w:rFonts w:ascii="Arial" w:eastAsia="Times New Roman" w:hAnsi="Arial" w:cs="Arial"/>
        </w:rPr>
        <w:tab/>
      </w:r>
      <w:r w:rsidR="003847DC">
        <w:rPr>
          <w:rFonts w:ascii="Arial" w:eastAsia="Times New Roman" w:hAnsi="Arial" w:cs="Arial"/>
        </w:rPr>
        <w:t>The Chronicle</w:t>
      </w:r>
    </w:p>
    <w:p w:rsidR="00DF35C3" w:rsidRPr="00772904" w:rsidRDefault="00DF35C3" w:rsidP="00DF35C3">
      <w:pPr>
        <w:spacing w:after="0" w:line="240" w:lineRule="auto"/>
        <w:rPr>
          <w:rFonts w:ascii="Arial" w:eastAsia="Times New Roman" w:hAnsi="Arial" w:cs="Arial"/>
        </w:rPr>
      </w:pPr>
      <w:r w:rsidRPr="00772904">
        <w:rPr>
          <w:rFonts w:ascii="Arial" w:eastAsia="Times New Roman" w:hAnsi="Arial" w:cs="Arial"/>
        </w:rPr>
        <w:tab/>
      </w:r>
      <w:r w:rsidRPr="00772904">
        <w:rPr>
          <w:rFonts w:ascii="Arial" w:eastAsia="Times New Roman" w:hAnsi="Arial" w:cs="Arial"/>
        </w:rPr>
        <w:tab/>
      </w:r>
      <w:r w:rsidR="00D36ED1">
        <w:rPr>
          <w:rFonts w:ascii="Arial" w:eastAsia="Times New Roman" w:hAnsi="Arial" w:cs="Arial"/>
        </w:rPr>
        <w:t>February 9, 2021</w:t>
      </w:r>
      <w:r w:rsidRPr="00772904">
        <w:rPr>
          <w:rFonts w:ascii="Arial" w:eastAsia="Times New Roman" w:hAnsi="Arial" w:cs="Arial"/>
        </w:rPr>
        <w:tab/>
      </w:r>
    </w:p>
    <w:p w:rsidR="00C36DF8" w:rsidRDefault="00C36DF8" w:rsidP="003847DC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  <w:t xml:space="preserve"> </w:t>
      </w:r>
    </w:p>
    <w:p w:rsidR="006170D2" w:rsidRDefault="006170D2" w:rsidP="00DF35C3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DF35C3" w:rsidRPr="004C6CEB" w:rsidRDefault="00DF35C3" w:rsidP="00657AF6">
      <w:pPr>
        <w:pStyle w:val="NoSpacing"/>
      </w:pPr>
      <w:r w:rsidRPr="004C6CEB">
        <w:t>Legal Description:</w:t>
      </w:r>
    </w:p>
    <w:p w:rsidR="009647D1" w:rsidRPr="009647D1" w:rsidRDefault="009647D1" w:rsidP="009647D1">
      <w:pPr>
        <w:pStyle w:val="NoSpacing"/>
      </w:pPr>
      <w:r w:rsidRPr="009647D1">
        <w:t>Parcel No. 007043000000, approximately 0.10 acre described as:</w:t>
      </w:r>
    </w:p>
    <w:p w:rsidR="009647D1" w:rsidRPr="009647D1" w:rsidRDefault="009647D1" w:rsidP="009647D1">
      <w:pPr>
        <w:pStyle w:val="NoSpacing"/>
      </w:pPr>
      <w:r w:rsidRPr="009647D1">
        <w:t>All of Block 18, Kellogg's Second Addition to the Town of Toledo, as recorded in volume 2 of Plats, page 24, records of Lewis County, Washington.</w:t>
      </w:r>
    </w:p>
    <w:p w:rsidR="009647D1" w:rsidRPr="009647D1" w:rsidRDefault="009647D1" w:rsidP="009647D1">
      <w:pPr>
        <w:pStyle w:val="NoSpacing"/>
      </w:pPr>
      <w:r w:rsidRPr="009647D1">
        <w:t>Together with that portion of Hemlock Street vacated by City of Toledo Ordinance No. 176, recorded under Auditor's File No. 410034</w:t>
      </w:r>
      <w:r>
        <w:t>,</w:t>
      </w:r>
      <w:r w:rsidRPr="009647D1">
        <w:t xml:space="preserve"> which attaches by operation of law.</w:t>
      </w:r>
    </w:p>
    <w:p w:rsidR="00F3309B" w:rsidRPr="004C6CEB" w:rsidRDefault="00F3309B" w:rsidP="009647D1">
      <w:pPr>
        <w:pStyle w:val="NoSpacing"/>
        <w:rPr>
          <w:rFonts w:ascii="Arial" w:hAnsi="Arial" w:cs="Arial"/>
        </w:rPr>
      </w:pPr>
      <w:bookmarkStart w:id="0" w:name="_GoBack"/>
      <w:bookmarkEnd w:id="0"/>
    </w:p>
    <w:sectPr w:rsidR="00F3309B" w:rsidRPr="004C6C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5C3"/>
    <w:rsid w:val="000A236A"/>
    <w:rsid w:val="0012230E"/>
    <w:rsid w:val="001546EF"/>
    <w:rsid w:val="001A5322"/>
    <w:rsid w:val="0020548F"/>
    <w:rsid w:val="00236135"/>
    <w:rsid w:val="00294D1D"/>
    <w:rsid w:val="003148B0"/>
    <w:rsid w:val="003573F2"/>
    <w:rsid w:val="003847DC"/>
    <w:rsid w:val="0045199C"/>
    <w:rsid w:val="004C6CEB"/>
    <w:rsid w:val="005A2414"/>
    <w:rsid w:val="005D2FC2"/>
    <w:rsid w:val="006170D2"/>
    <w:rsid w:val="00643CF4"/>
    <w:rsid w:val="00657AF6"/>
    <w:rsid w:val="00674D47"/>
    <w:rsid w:val="00680FE3"/>
    <w:rsid w:val="006E757D"/>
    <w:rsid w:val="00772904"/>
    <w:rsid w:val="00792790"/>
    <w:rsid w:val="007E6D59"/>
    <w:rsid w:val="00871C5F"/>
    <w:rsid w:val="008D6469"/>
    <w:rsid w:val="00935C43"/>
    <w:rsid w:val="009647D1"/>
    <w:rsid w:val="009D4BFF"/>
    <w:rsid w:val="00A65D96"/>
    <w:rsid w:val="00AE174C"/>
    <w:rsid w:val="00B2197B"/>
    <w:rsid w:val="00B56B8D"/>
    <w:rsid w:val="00B66F83"/>
    <w:rsid w:val="00BE529A"/>
    <w:rsid w:val="00BF4548"/>
    <w:rsid w:val="00C05D72"/>
    <w:rsid w:val="00C36DF8"/>
    <w:rsid w:val="00D04B80"/>
    <w:rsid w:val="00D36ED1"/>
    <w:rsid w:val="00D95269"/>
    <w:rsid w:val="00DF35C3"/>
    <w:rsid w:val="00DF638B"/>
    <w:rsid w:val="00F3309B"/>
    <w:rsid w:val="00F720B7"/>
    <w:rsid w:val="00FD0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79E238"/>
  <w15:docId w15:val="{011A0BB9-2F6E-4C5B-A27C-1D1520E43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3309B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643C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53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Kelly Albert</cp:lastModifiedBy>
  <cp:revision>3</cp:revision>
  <cp:lastPrinted>2015-06-01T16:31:00Z</cp:lastPrinted>
  <dcterms:created xsi:type="dcterms:W3CDTF">2021-01-25T19:19:00Z</dcterms:created>
  <dcterms:modified xsi:type="dcterms:W3CDTF">2021-01-25T19:30:00Z</dcterms:modified>
</cp:coreProperties>
</file>