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97588" w14:textId="1F73B59C" w:rsidR="004F4F62" w:rsidRPr="004F4F62" w:rsidRDefault="004F4F62" w:rsidP="004F4F62">
      <w:pPr>
        <w:spacing w:after="0" w:line="312" w:lineRule="atLeast"/>
        <w:jc w:val="center"/>
        <w:textAlignment w:val="baseline"/>
        <w:outlineLvl w:val="2"/>
        <w:rPr>
          <w:rFonts w:ascii="Arial" w:eastAsia="Times New Roman" w:hAnsi="Arial" w:cs="Arial"/>
          <w:b/>
          <w:bCs/>
          <w:color w:val="000000"/>
          <w:sz w:val="28"/>
          <w:szCs w:val="20"/>
        </w:rPr>
      </w:pPr>
      <w:r w:rsidRPr="004F4F62">
        <w:rPr>
          <w:rFonts w:ascii="Arial" w:eastAsia="Times New Roman" w:hAnsi="Arial" w:cs="Arial"/>
          <w:b/>
          <w:bCs/>
          <w:color w:val="000000"/>
          <w:sz w:val="28"/>
          <w:szCs w:val="20"/>
        </w:rPr>
        <w:t xml:space="preserve">ORDINANCE </w:t>
      </w:r>
      <w:r w:rsidR="00356F98">
        <w:rPr>
          <w:rFonts w:ascii="Arial" w:eastAsia="Times New Roman" w:hAnsi="Arial" w:cs="Arial"/>
          <w:b/>
          <w:bCs/>
          <w:color w:val="000000"/>
          <w:sz w:val="28"/>
          <w:szCs w:val="20"/>
        </w:rPr>
        <w:t>13</w:t>
      </w:r>
      <w:r w:rsidR="00016F84">
        <w:rPr>
          <w:rFonts w:ascii="Arial" w:eastAsia="Times New Roman" w:hAnsi="Arial" w:cs="Arial"/>
          <w:b/>
          <w:bCs/>
          <w:color w:val="000000"/>
          <w:sz w:val="28"/>
          <w:szCs w:val="20"/>
        </w:rPr>
        <w:t>23</w:t>
      </w:r>
    </w:p>
    <w:p w14:paraId="2EE97589" w14:textId="77777777" w:rsidR="004F4F62" w:rsidRPr="004F4F62" w:rsidRDefault="004F4F62" w:rsidP="004F4F62">
      <w:pPr>
        <w:spacing w:after="0" w:line="312" w:lineRule="atLeast"/>
        <w:jc w:val="center"/>
        <w:textAlignment w:val="baseline"/>
        <w:outlineLvl w:val="2"/>
        <w:rPr>
          <w:rFonts w:ascii="Arial" w:eastAsia="Times New Roman" w:hAnsi="Arial" w:cs="Arial"/>
          <w:b/>
          <w:bCs/>
          <w:i/>
          <w:color w:val="000000"/>
          <w:sz w:val="28"/>
          <w:szCs w:val="20"/>
        </w:rPr>
      </w:pPr>
    </w:p>
    <w:p w14:paraId="2EE9758A" w14:textId="77777777" w:rsidR="004F4F62" w:rsidRPr="004F4F62" w:rsidRDefault="004F4F62" w:rsidP="004F4F62">
      <w:pPr>
        <w:spacing w:after="0" w:line="312" w:lineRule="atLeast"/>
        <w:jc w:val="center"/>
        <w:textAlignment w:val="baseline"/>
        <w:outlineLvl w:val="2"/>
        <w:rPr>
          <w:rFonts w:ascii="Arial" w:eastAsia="Times New Roman" w:hAnsi="Arial" w:cs="Arial"/>
          <w:b/>
          <w:bCs/>
          <w:color w:val="000000"/>
          <w:sz w:val="28"/>
          <w:szCs w:val="20"/>
        </w:rPr>
      </w:pPr>
      <w:r w:rsidRPr="004F4F62">
        <w:rPr>
          <w:rFonts w:ascii="Arial" w:eastAsia="Times New Roman" w:hAnsi="Arial" w:cs="Arial"/>
          <w:b/>
          <w:bCs/>
          <w:color w:val="000000"/>
          <w:sz w:val="28"/>
          <w:szCs w:val="20"/>
        </w:rPr>
        <w:t>BEFORE THE BOARD OF COUNTY COMMISSIONERS</w:t>
      </w:r>
    </w:p>
    <w:p w14:paraId="2EE9758B" w14:textId="77777777" w:rsidR="004F4F62" w:rsidRPr="004F4F62" w:rsidRDefault="004F4F62" w:rsidP="004F4F62">
      <w:pPr>
        <w:spacing w:after="0" w:line="312" w:lineRule="atLeast"/>
        <w:jc w:val="center"/>
        <w:textAlignment w:val="baseline"/>
        <w:outlineLvl w:val="2"/>
        <w:rPr>
          <w:rFonts w:ascii="Arial" w:eastAsia="Times New Roman" w:hAnsi="Arial" w:cs="Arial"/>
          <w:b/>
          <w:bCs/>
          <w:color w:val="000000"/>
          <w:sz w:val="28"/>
          <w:szCs w:val="20"/>
        </w:rPr>
      </w:pPr>
      <w:r w:rsidRPr="004F4F62">
        <w:rPr>
          <w:rFonts w:ascii="Arial" w:eastAsia="Times New Roman" w:hAnsi="Arial" w:cs="Arial"/>
          <w:b/>
          <w:bCs/>
          <w:color w:val="000000"/>
          <w:sz w:val="28"/>
          <w:szCs w:val="20"/>
        </w:rPr>
        <w:t>OF LEWIS COUNTY, WASHINGTON</w:t>
      </w:r>
    </w:p>
    <w:p w14:paraId="2EE9758C" w14:textId="77777777" w:rsidR="004F4F62" w:rsidRPr="004F4F62" w:rsidRDefault="004F4F62" w:rsidP="004F4F62">
      <w:pPr>
        <w:spacing w:after="0" w:line="312" w:lineRule="atLeast"/>
        <w:textAlignment w:val="baseline"/>
        <w:outlineLvl w:val="2"/>
        <w:rPr>
          <w:rFonts w:ascii="Arial" w:eastAsia="Times New Roman" w:hAnsi="Arial" w:cs="Arial"/>
          <w:b/>
          <w:bCs/>
          <w:color w:val="000000"/>
          <w:sz w:val="20"/>
          <w:szCs w:val="20"/>
        </w:rPr>
      </w:pPr>
    </w:p>
    <w:p w14:paraId="2EE9758D" w14:textId="1D18EFF3" w:rsidR="004F4F62" w:rsidRPr="00CC0127" w:rsidRDefault="004F4F62" w:rsidP="004D554F">
      <w:pPr>
        <w:spacing w:after="0" w:line="240" w:lineRule="auto"/>
        <w:textAlignment w:val="baseline"/>
        <w:outlineLvl w:val="2"/>
        <w:rPr>
          <w:rFonts w:ascii="Arial" w:eastAsia="Times New Roman" w:hAnsi="Arial" w:cs="Arial"/>
          <w:b/>
          <w:bCs/>
          <w:color w:val="000000"/>
        </w:rPr>
      </w:pPr>
      <w:r w:rsidRPr="00CC0127">
        <w:rPr>
          <w:rFonts w:ascii="Arial" w:eastAsia="Times New Roman" w:hAnsi="Arial" w:cs="Arial"/>
          <w:b/>
          <w:bCs/>
          <w:color w:val="000000"/>
        </w:rPr>
        <w:t>AN ORDINANCE OF THE COUNTY OF LEWIS AMENDING</w:t>
      </w:r>
      <w:r w:rsidRPr="00CC0127">
        <w:rPr>
          <w:rFonts w:ascii="Arial" w:eastAsia="Times New Roman" w:hAnsi="Arial" w:cs="Arial"/>
          <w:b/>
          <w:bCs/>
          <w:color w:val="000000"/>
        </w:rPr>
        <w:tab/>
      </w:r>
      <w:r w:rsidRPr="00CC0127">
        <w:rPr>
          <w:rFonts w:ascii="Arial" w:eastAsia="Times New Roman" w:hAnsi="Arial" w:cs="Arial"/>
          <w:b/>
          <w:bCs/>
          <w:color w:val="000000"/>
        </w:rPr>
        <w:tab/>
        <w:t>)</w:t>
      </w:r>
      <w:r w:rsidRPr="00CC0127">
        <w:rPr>
          <w:rFonts w:ascii="Arial" w:eastAsia="Times New Roman" w:hAnsi="Arial" w:cs="Arial"/>
          <w:b/>
          <w:bCs/>
          <w:color w:val="000000"/>
        </w:rPr>
        <w:tab/>
      </w:r>
      <w:r w:rsidR="00CC0127" w:rsidRPr="00CC0127">
        <w:rPr>
          <w:rFonts w:ascii="Arial" w:eastAsia="Times New Roman" w:hAnsi="Arial" w:cs="Arial"/>
          <w:b/>
          <w:bCs/>
          <w:color w:val="000000"/>
        </w:rPr>
        <w:t xml:space="preserve">ORD </w:t>
      </w:r>
      <w:r w:rsidR="00356F98">
        <w:rPr>
          <w:rFonts w:ascii="Arial" w:eastAsia="Times New Roman" w:hAnsi="Arial" w:cs="Arial"/>
          <w:b/>
          <w:bCs/>
          <w:color w:val="000000"/>
        </w:rPr>
        <w:t>13</w:t>
      </w:r>
      <w:r w:rsidR="00016F84">
        <w:rPr>
          <w:rFonts w:ascii="Arial" w:eastAsia="Times New Roman" w:hAnsi="Arial" w:cs="Arial"/>
          <w:b/>
          <w:bCs/>
          <w:color w:val="000000"/>
        </w:rPr>
        <w:t>23</w:t>
      </w:r>
      <w:r w:rsidRPr="00CC0127">
        <w:rPr>
          <w:rFonts w:ascii="Arial" w:eastAsia="Times New Roman" w:hAnsi="Arial" w:cs="Arial"/>
          <w:b/>
          <w:bCs/>
          <w:color w:val="000000"/>
        </w:rPr>
        <w:tab/>
      </w:r>
    </w:p>
    <w:p w14:paraId="639B6DA2" w14:textId="47F7A9E2" w:rsidR="009F2077" w:rsidRDefault="004F4F62" w:rsidP="004D554F">
      <w:pPr>
        <w:spacing w:after="0" w:line="240" w:lineRule="auto"/>
        <w:textAlignment w:val="baseline"/>
        <w:outlineLvl w:val="2"/>
        <w:rPr>
          <w:rFonts w:ascii="Arial" w:eastAsia="Times New Roman" w:hAnsi="Arial" w:cs="Arial"/>
          <w:b/>
          <w:bCs/>
          <w:color w:val="000000"/>
        </w:rPr>
      </w:pPr>
      <w:r w:rsidRPr="00CC0127">
        <w:rPr>
          <w:rFonts w:ascii="Arial" w:eastAsia="Times New Roman" w:hAnsi="Arial" w:cs="Arial"/>
          <w:b/>
          <w:bCs/>
          <w:color w:val="000000"/>
        </w:rPr>
        <w:t xml:space="preserve">THE </w:t>
      </w:r>
      <w:r w:rsidR="00B75475" w:rsidRPr="00CC0127">
        <w:rPr>
          <w:rFonts w:ascii="Arial" w:eastAsia="Times New Roman" w:hAnsi="Arial" w:cs="Arial"/>
          <w:b/>
          <w:bCs/>
          <w:color w:val="000000"/>
        </w:rPr>
        <w:t>LEWIS COUNTY COMPREHENSIVE PLAN</w:t>
      </w:r>
      <w:r w:rsidR="009F2077">
        <w:rPr>
          <w:rFonts w:ascii="Arial" w:eastAsia="Times New Roman" w:hAnsi="Arial" w:cs="Arial"/>
          <w:b/>
          <w:bCs/>
          <w:color w:val="000000"/>
        </w:rPr>
        <w:t xml:space="preserve"> AND </w:t>
      </w:r>
      <w:r w:rsidR="00BC6545">
        <w:rPr>
          <w:rFonts w:ascii="Arial" w:eastAsia="Times New Roman" w:hAnsi="Arial" w:cs="Arial"/>
          <w:b/>
          <w:bCs/>
          <w:color w:val="000000"/>
        </w:rPr>
        <w:tab/>
      </w:r>
      <w:r w:rsidR="00BC6545">
        <w:rPr>
          <w:rFonts w:ascii="Arial" w:eastAsia="Times New Roman" w:hAnsi="Arial" w:cs="Arial"/>
          <w:b/>
          <w:bCs/>
          <w:color w:val="000000"/>
        </w:rPr>
        <w:tab/>
      </w:r>
      <w:r w:rsidR="00BC6545">
        <w:rPr>
          <w:rFonts w:ascii="Arial" w:eastAsia="Times New Roman" w:hAnsi="Arial" w:cs="Arial"/>
          <w:b/>
          <w:bCs/>
          <w:color w:val="000000"/>
        </w:rPr>
        <w:tab/>
      </w:r>
      <w:r w:rsidR="003E3240">
        <w:rPr>
          <w:rFonts w:ascii="Arial" w:eastAsia="Times New Roman" w:hAnsi="Arial" w:cs="Arial"/>
          <w:b/>
          <w:bCs/>
          <w:color w:val="000000"/>
        </w:rPr>
        <w:t>)</w:t>
      </w:r>
    </w:p>
    <w:p w14:paraId="2EE9758E" w14:textId="0B4BED92" w:rsidR="007B37BA" w:rsidRPr="00CC0127" w:rsidRDefault="009F2077" w:rsidP="004D554F">
      <w:pPr>
        <w:spacing w:after="0" w:line="240" w:lineRule="auto"/>
        <w:textAlignment w:val="baseline"/>
        <w:outlineLvl w:val="2"/>
        <w:rPr>
          <w:rFonts w:ascii="Arial" w:eastAsia="Times New Roman" w:hAnsi="Arial" w:cs="Arial"/>
          <w:b/>
          <w:bCs/>
          <w:color w:val="000000"/>
        </w:rPr>
      </w:pPr>
      <w:r>
        <w:rPr>
          <w:rFonts w:ascii="Arial" w:eastAsia="Times New Roman" w:hAnsi="Arial" w:cs="Arial"/>
          <w:b/>
          <w:bCs/>
          <w:color w:val="000000"/>
        </w:rPr>
        <w:t>ASSOCIATED DEVELOPMENT REGULATIONS</w:t>
      </w:r>
      <w:r w:rsidR="007B37BA" w:rsidRPr="00CC0127">
        <w:rPr>
          <w:rFonts w:ascii="Arial" w:eastAsia="Times New Roman" w:hAnsi="Arial" w:cs="Arial"/>
          <w:b/>
          <w:bCs/>
          <w:color w:val="000000"/>
        </w:rPr>
        <w:tab/>
      </w:r>
      <w:r w:rsidR="007B37BA" w:rsidRPr="00CC0127">
        <w:rPr>
          <w:rFonts w:ascii="Arial" w:eastAsia="Times New Roman" w:hAnsi="Arial" w:cs="Arial"/>
          <w:b/>
          <w:bCs/>
          <w:color w:val="000000"/>
        </w:rPr>
        <w:tab/>
      </w:r>
      <w:r w:rsidR="00CC0127">
        <w:rPr>
          <w:rFonts w:ascii="Arial" w:eastAsia="Times New Roman" w:hAnsi="Arial" w:cs="Arial"/>
          <w:b/>
          <w:bCs/>
          <w:color w:val="000000"/>
        </w:rPr>
        <w:tab/>
      </w:r>
      <w:r>
        <w:rPr>
          <w:rFonts w:ascii="Arial" w:eastAsia="Times New Roman" w:hAnsi="Arial" w:cs="Arial"/>
          <w:b/>
          <w:bCs/>
          <w:color w:val="000000"/>
        </w:rPr>
        <w:tab/>
      </w:r>
      <w:r w:rsidR="007B37BA" w:rsidRPr="00CC0127">
        <w:rPr>
          <w:rFonts w:ascii="Arial" w:eastAsia="Times New Roman" w:hAnsi="Arial" w:cs="Arial"/>
          <w:b/>
          <w:bCs/>
          <w:color w:val="000000"/>
        </w:rPr>
        <w:t>)</w:t>
      </w:r>
      <w:r w:rsidR="007B37BA" w:rsidRPr="00CC0127">
        <w:rPr>
          <w:rFonts w:ascii="Arial" w:eastAsia="Times New Roman" w:hAnsi="Arial" w:cs="Arial"/>
          <w:b/>
          <w:bCs/>
          <w:color w:val="000000"/>
        </w:rPr>
        <w:tab/>
      </w:r>
    </w:p>
    <w:p w14:paraId="2EE9758F" w14:textId="77777777" w:rsidR="007B37BA" w:rsidRPr="00CC0127" w:rsidRDefault="00B75475" w:rsidP="004D554F">
      <w:pPr>
        <w:spacing w:after="0" w:line="240" w:lineRule="auto"/>
        <w:textAlignment w:val="baseline"/>
        <w:outlineLvl w:val="2"/>
        <w:rPr>
          <w:rFonts w:ascii="Arial" w:eastAsia="Times New Roman" w:hAnsi="Arial" w:cs="Arial"/>
          <w:b/>
          <w:bCs/>
          <w:color w:val="000000"/>
        </w:rPr>
      </w:pPr>
      <w:r w:rsidRPr="00CC0127">
        <w:rPr>
          <w:rFonts w:ascii="Arial" w:eastAsia="Times New Roman" w:hAnsi="Arial" w:cs="Arial"/>
          <w:b/>
          <w:bCs/>
          <w:color w:val="000000"/>
        </w:rPr>
        <w:tab/>
      </w:r>
      <w:r w:rsidRPr="00CC0127">
        <w:rPr>
          <w:rFonts w:ascii="Arial" w:eastAsia="Times New Roman" w:hAnsi="Arial" w:cs="Arial"/>
          <w:b/>
          <w:bCs/>
          <w:color w:val="000000"/>
        </w:rPr>
        <w:tab/>
      </w:r>
    </w:p>
    <w:p w14:paraId="70203F60" w14:textId="77777777" w:rsidR="00C93CC6" w:rsidRDefault="00C93CC6" w:rsidP="004D554F">
      <w:pPr>
        <w:spacing w:after="0" w:line="240" w:lineRule="auto"/>
        <w:textAlignment w:val="baseline"/>
        <w:outlineLvl w:val="2"/>
        <w:rPr>
          <w:rFonts w:ascii="Arial" w:hAnsi="Arial" w:cs="Arial"/>
          <w:b/>
        </w:rPr>
      </w:pPr>
    </w:p>
    <w:p w14:paraId="2EE97590" w14:textId="7AB8972A" w:rsidR="00B75475" w:rsidRDefault="00B75475" w:rsidP="004D554F">
      <w:pPr>
        <w:spacing w:after="0" w:line="240" w:lineRule="auto"/>
        <w:textAlignment w:val="baseline"/>
        <w:outlineLvl w:val="2"/>
        <w:rPr>
          <w:rFonts w:ascii="Arial" w:hAnsi="Arial" w:cs="Arial"/>
        </w:rPr>
      </w:pPr>
      <w:r w:rsidRPr="00CC0127">
        <w:rPr>
          <w:rFonts w:ascii="Arial" w:hAnsi="Arial" w:cs="Arial"/>
          <w:b/>
        </w:rPr>
        <w:t xml:space="preserve">WHEREAS, </w:t>
      </w:r>
      <w:r w:rsidR="009B419B" w:rsidRPr="00CC0127">
        <w:rPr>
          <w:rFonts w:ascii="Arial" w:hAnsi="Arial" w:cs="Arial"/>
        </w:rPr>
        <w:t>RCW 36.70A.040</w:t>
      </w:r>
      <w:r w:rsidR="009B419B">
        <w:rPr>
          <w:rFonts w:ascii="Arial" w:hAnsi="Arial" w:cs="Arial"/>
        </w:rPr>
        <w:t xml:space="preserve"> requires </w:t>
      </w:r>
      <w:r w:rsidRPr="00CC0127">
        <w:rPr>
          <w:rFonts w:ascii="Arial" w:hAnsi="Arial" w:cs="Arial"/>
        </w:rPr>
        <w:t xml:space="preserve">Lewis County to plan under </w:t>
      </w:r>
      <w:r w:rsidR="008C275F">
        <w:rPr>
          <w:rFonts w:ascii="Arial" w:hAnsi="Arial" w:cs="Arial"/>
        </w:rPr>
        <w:t>and in</w:t>
      </w:r>
      <w:r w:rsidR="00E033E5">
        <w:rPr>
          <w:rFonts w:ascii="Arial" w:hAnsi="Arial" w:cs="Arial"/>
        </w:rPr>
        <w:t xml:space="preserve"> </w:t>
      </w:r>
      <w:r w:rsidR="008C275F">
        <w:rPr>
          <w:rFonts w:ascii="Arial" w:hAnsi="Arial" w:cs="Arial"/>
        </w:rPr>
        <w:t xml:space="preserve">accordance with </w:t>
      </w:r>
      <w:r w:rsidRPr="00CC0127">
        <w:rPr>
          <w:rFonts w:ascii="Arial" w:hAnsi="Arial" w:cs="Arial"/>
        </w:rPr>
        <w:t>the Growth Management Act; and</w:t>
      </w:r>
    </w:p>
    <w:p w14:paraId="168C195A" w14:textId="77777777" w:rsidR="00746F74" w:rsidRPr="00CC0127" w:rsidRDefault="00746F74" w:rsidP="004D554F">
      <w:pPr>
        <w:spacing w:after="0" w:line="240" w:lineRule="auto"/>
        <w:textAlignment w:val="baseline"/>
        <w:outlineLvl w:val="2"/>
        <w:rPr>
          <w:rFonts w:ascii="Arial" w:hAnsi="Arial" w:cs="Arial"/>
          <w:b/>
        </w:rPr>
      </w:pPr>
    </w:p>
    <w:p w14:paraId="6BBB6C95" w14:textId="325591EE" w:rsidR="002C0495" w:rsidRDefault="00B75475" w:rsidP="004D554F">
      <w:pPr>
        <w:spacing w:after="0" w:line="240" w:lineRule="auto"/>
        <w:textAlignment w:val="baseline"/>
        <w:outlineLvl w:val="2"/>
        <w:rPr>
          <w:rFonts w:ascii="Helvetica" w:hAnsi="Helvetica" w:cs="Helvetica"/>
          <w:color w:val="000000"/>
          <w:shd w:val="clear" w:color="auto" w:fill="FFFFFF"/>
        </w:rPr>
      </w:pPr>
      <w:r w:rsidRPr="00CC0127">
        <w:rPr>
          <w:rFonts w:ascii="Arial" w:hAnsi="Arial" w:cs="Arial"/>
          <w:b/>
        </w:rPr>
        <w:t xml:space="preserve">WHEREAS, </w:t>
      </w:r>
      <w:r w:rsidR="003422E2" w:rsidRPr="00CC0127">
        <w:rPr>
          <w:rFonts w:ascii="Arial" w:hAnsi="Arial" w:cs="Arial"/>
        </w:rPr>
        <w:t>RCW 36.70A.130</w:t>
      </w:r>
      <w:r w:rsidR="003422E2">
        <w:rPr>
          <w:rFonts w:ascii="Arial" w:hAnsi="Arial" w:cs="Arial"/>
        </w:rPr>
        <w:t xml:space="preserve"> </w:t>
      </w:r>
      <w:r w:rsidR="00F2306C">
        <w:rPr>
          <w:rFonts w:ascii="Arial" w:hAnsi="Arial" w:cs="Arial"/>
        </w:rPr>
        <w:t>requires</w:t>
      </w:r>
      <w:r w:rsidR="002F374F">
        <w:rPr>
          <w:rFonts w:ascii="Arial" w:hAnsi="Arial" w:cs="Arial"/>
        </w:rPr>
        <w:t xml:space="preserve"> that </w:t>
      </w:r>
      <w:r w:rsidR="00721AB8">
        <w:rPr>
          <w:rFonts w:ascii="Arial" w:hAnsi="Arial" w:cs="Arial"/>
        </w:rPr>
        <w:t xml:space="preserve">comprehensive plans </w:t>
      </w:r>
      <w:r w:rsidR="002F374F">
        <w:rPr>
          <w:rFonts w:ascii="Helvetica" w:hAnsi="Helvetica" w:cs="Helvetica"/>
          <w:color w:val="000000"/>
          <w:shd w:val="clear" w:color="auto" w:fill="FFFFFF"/>
        </w:rPr>
        <w:t xml:space="preserve">be subject to continuing review and evaluation by </w:t>
      </w:r>
      <w:r w:rsidR="00F2306C">
        <w:rPr>
          <w:rFonts w:ascii="Helvetica" w:hAnsi="Helvetica" w:cs="Helvetica"/>
          <w:color w:val="000000"/>
          <w:shd w:val="clear" w:color="auto" w:fill="FFFFFF"/>
        </w:rPr>
        <w:t>each</w:t>
      </w:r>
      <w:r w:rsidR="002F374F">
        <w:rPr>
          <w:rFonts w:ascii="Helvetica" w:hAnsi="Helvetica" w:cs="Helvetica"/>
          <w:color w:val="000000"/>
          <w:shd w:val="clear" w:color="auto" w:fill="FFFFFF"/>
        </w:rPr>
        <w:t xml:space="preserve"> county</w:t>
      </w:r>
      <w:r w:rsidR="00A16F8A">
        <w:rPr>
          <w:rFonts w:ascii="Helvetica" w:hAnsi="Helvetica" w:cs="Helvetica"/>
          <w:color w:val="000000"/>
          <w:shd w:val="clear" w:color="auto" w:fill="FFFFFF"/>
        </w:rPr>
        <w:t xml:space="preserve"> </w:t>
      </w:r>
      <w:r w:rsidR="006F3328">
        <w:rPr>
          <w:rFonts w:ascii="Helvetica" w:hAnsi="Helvetica" w:cs="Helvetica"/>
          <w:color w:val="000000"/>
          <w:shd w:val="clear" w:color="auto" w:fill="FFFFFF"/>
        </w:rPr>
        <w:t xml:space="preserve">at a frequency </w:t>
      </w:r>
      <w:r w:rsidR="00A16F8A">
        <w:rPr>
          <w:rFonts w:ascii="Helvetica" w:hAnsi="Helvetica" w:cs="Helvetica"/>
          <w:color w:val="000000"/>
          <w:shd w:val="clear" w:color="auto" w:fill="FFFFFF"/>
        </w:rPr>
        <w:t>no more than once every year</w:t>
      </w:r>
      <w:r w:rsidR="00746F74">
        <w:rPr>
          <w:rFonts w:ascii="Helvetica" w:hAnsi="Helvetica" w:cs="Helvetica"/>
          <w:color w:val="000000"/>
          <w:shd w:val="clear" w:color="auto" w:fill="FFFFFF"/>
        </w:rPr>
        <w:t>; and</w:t>
      </w:r>
    </w:p>
    <w:p w14:paraId="17CC2EC1" w14:textId="45A0757E" w:rsidR="00BB514F" w:rsidRDefault="00BB514F" w:rsidP="004D554F">
      <w:pPr>
        <w:spacing w:after="0" w:line="240" w:lineRule="auto"/>
        <w:textAlignment w:val="baseline"/>
        <w:outlineLvl w:val="2"/>
        <w:rPr>
          <w:rFonts w:ascii="Helvetica" w:hAnsi="Helvetica" w:cs="Helvetica"/>
          <w:color w:val="000000"/>
          <w:shd w:val="clear" w:color="auto" w:fill="FFFFFF"/>
        </w:rPr>
      </w:pPr>
    </w:p>
    <w:p w14:paraId="37C83BF0" w14:textId="10F4B8D5" w:rsidR="00BB514F" w:rsidRDefault="00BB514F" w:rsidP="004D554F">
      <w:pPr>
        <w:spacing w:after="0" w:line="240" w:lineRule="auto"/>
        <w:textAlignment w:val="baseline"/>
        <w:outlineLvl w:val="2"/>
        <w:rPr>
          <w:rFonts w:ascii="Helvetica" w:hAnsi="Helvetica" w:cs="Helvetica"/>
          <w:color w:val="000000"/>
          <w:shd w:val="clear" w:color="auto" w:fill="FFFFFF"/>
        </w:rPr>
      </w:pPr>
      <w:r w:rsidRPr="00BB514F">
        <w:rPr>
          <w:rFonts w:ascii="Helvetica" w:hAnsi="Helvetica" w:cs="Helvetica"/>
          <w:b/>
          <w:color w:val="000000"/>
          <w:shd w:val="clear" w:color="auto" w:fill="FFFFFF"/>
        </w:rPr>
        <w:t xml:space="preserve">WHEREAS, </w:t>
      </w:r>
      <w:r w:rsidRPr="00BB514F">
        <w:rPr>
          <w:rFonts w:ascii="Helvetica" w:hAnsi="Helvetica" w:cs="Helvetica"/>
          <w:color w:val="000000"/>
          <w:shd w:val="clear" w:color="auto" w:fill="FFFFFF"/>
        </w:rPr>
        <w:t>final legislative action on proposed comprehensive plan amendments may occur in the year subsequent to the docket year in which the amendments were considered, and be considered part of the prior year’s docket under WAC 365-196-640(3)(a);</w:t>
      </w:r>
      <w:r>
        <w:rPr>
          <w:rFonts w:ascii="Helvetica" w:hAnsi="Helvetica" w:cs="Helvetica"/>
          <w:color w:val="000000"/>
          <w:shd w:val="clear" w:color="auto" w:fill="FFFFFF"/>
        </w:rPr>
        <w:t xml:space="preserve"> and</w:t>
      </w:r>
      <w:bookmarkStart w:id="0" w:name="_GoBack"/>
      <w:bookmarkEnd w:id="0"/>
    </w:p>
    <w:p w14:paraId="7BFF7386" w14:textId="77777777" w:rsidR="00746F74" w:rsidRDefault="00746F74" w:rsidP="004D554F">
      <w:pPr>
        <w:spacing w:after="0" w:line="240" w:lineRule="auto"/>
        <w:textAlignment w:val="baseline"/>
        <w:outlineLvl w:val="2"/>
        <w:rPr>
          <w:rFonts w:ascii="Helvetica" w:hAnsi="Helvetica" w:cs="Helvetica"/>
          <w:color w:val="000000"/>
          <w:shd w:val="clear" w:color="auto" w:fill="FFFFFF"/>
        </w:rPr>
      </w:pPr>
    </w:p>
    <w:p w14:paraId="44D972A2" w14:textId="049155EE" w:rsidR="00BB514F" w:rsidRDefault="00DB16D5" w:rsidP="004D554F">
      <w:pPr>
        <w:spacing w:after="0" w:line="240" w:lineRule="auto"/>
        <w:textAlignment w:val="baseline"/>
        <w:outlineLvl w:val="2"/>
        <w:rPr>
          <w:rFonts w:ascii="Helvetica" w:hAnsi="Helvetica" w:cs="Helvetica"/>
          <w:color w:val="000000"/>
          <w:shd w:val="clear" w:color="auto" w:fill="FFFFFF"/>
        </w:rPr>
      </w:pPr>
      <w:r w:rsidRPr="00A62BCE">
        <w:rPr>
          <w:rFonts w:ascii="Helvetica" w:hAnsi="Helvetica" w:cs="Helvetica"/>
          <w:b/>
          <w:color w:val="000000"/>
          <w:shd w:val="clear" w:color="auto" w:fill="FFFFFF"/>
        </w:rPr>
        <w:t>WHEREAS,</w:t>
      </w:r>
      <w:r>
        <w:rPr>
          <w:rFonts w:ascii="Helvetica" w:hAnsi="Helvetica" w:cs="Helvetica"/>
          <w:color w:val="000000"/>
          <w:shd w:val="clear" w:color="auto" w:fill="FFFFFF"/>
        </w:rPr>
        <w:t xml:space="preserve"> RCW 36.70A.130 requires comprehensive plan changes to be</w:t>
      </w:r>
      <w:r w:rsidRPr="009E0910">
        <w:rPr>
          <w:rFonts w:ascii="Helvetica" w:hAnsi="Helvetica" w:cs="Helvetica"/>
          <w:color w:val="000000"/>
          <w:shd w:val="clear" w:color="auto" w:fill="FFFFFF"/>
        </w:rPr>
        <w:t xml:space="preserve"> considered by the governing body concurrently so the cumulative effect of the vario</w:t>
      </w:r>
      <w:r>
        <w:rPr>
          <w:rFonts w:ascii="Helvetica" w:hAnsi="Helvetica" w:cs="Helvetica"/>
          <w:color w:val="000000"/>
          <w:shd w:val="clear" w:color="auto" w:fill="FFFFFF"/>
        </w:rPr>
        <w:t>us proposals can be ascertained; and</w:t>
      </w:r>
    </w:p>
    <w:p w14:paraId="332D355C" w14:textId="1FC45D83" w:rsidR="00746F74" w:rsidRDefault="00746F74" w:rsidP="004D554F">
      <w:pPr>
        <w:spacing w:after="0" w:line="240" w:lineRule="auto"/>
        <w:textAlignment w:val="baseline"/>
        <w:outlineLvl w:val="2"/>
        <w:rPr>
          <w:rFonts w:ascii="Helvetica" w:hAnsi="Helvetica" w:cs="Helvetica"/>
          <w:color w:val="000000"/>
          <w:shd w:val="clear" w:color="auto" w:fill="FFFFFF"/>
        </w:rPr>
      </w:pPr>
    </w:p>
    <w:p w14:paraId="146D1208" w14:textId="77777777" w:rsidR="00746F74" w:rsidRDefault="00DB16D5" w:rsidP="004D554F">
      <w:pPr>
        <w:spacing w:after="0" w:line="240" w:lineRule="auto"/>
        <w:textAlignment w:val="baseline"/>
        <w:outlineLvl w:val="2"/>
        <w:rPr>
          <w:rFonts w:ascii="Helvetica" w:hAnsi="Helvetica" w:cs="Helvetica"/>
          <w:color w:val="000000"/>
          <w:shd w:val="clear" w:color="auto" w:fill="FFFFFF"/>
        </w:rPr>
      </w:pPr>
      <w:r w:rsidRPr="00DB16D5">
        <w:rPr>
          <w:rFonts w:ascii="Helvetica" w:hAnsi="Helvetica" w:cs="Helvetica"/>
          <w:b/>
          <w:bCs/>
          <w:color w:val="000000"/>
          <w:shd w:val="clear" w:color="auto" w:fill="FFFFFF"/>
        </w:rPr>
        <w:t>WHEREAS</w:t>
      </w:r>
      <w:r w:rsidRPr="00DB16D5">
        <w:rPr>
          <w:rFonts w:ascii="Helvetica" w:hAnsi="Helvetica" w:cs="Helvetica"/>
          <w:color w:val="000000"/>
          <w:shd w:val="clear" w:color="auto" w:fill="FFFFFF"/>
        </w:rPr>
        <w:t xml:space="preserve">, RCW 36.70A.040 requires </w:t>
      </w:r>
      <w:r w:rsidR="00940C3C">
        <w:rPr>
          <w:rFonts w:ascii="Helvetica" w:hAnsi="Helvetica" w:cs="Helvetica"/>
          <w:color w:val="000000"/>
          <w:shd w:val="clear" w:color="auto" w:fill="FFFFFF"/>
        </w:rPr>
        <w:t>adoption of</w:t>
      </w:r>
      <w:r w:rsidRPr="00DB16D5">
        <w:rPr>
          <w:rFonts w:ascii="Helvetica" w:hAnsi="Helvetica" w:cs="Helvetica"/>
          <w:color w:val="000000"/>
          <w:shd w:val="clear" w:color="auto" w:fill="FFFFFF"/>
        </w:rPr>
        <w:t xml:space="preserve"> development regulations </w:t>
      </w:r>
      <w:r w:rsidR="007800BE">
        <w:rPr>
          <w:rFonts w:ascii="Helvetica" w:hAnsi="Helvetica" w:cs="Helvetica"/>
          <w:color w:val="000000"/>
          <w:shd w:val="clear" w:color="auto" w:fill="FFFFFF"/>
        </w:rPr>
        <w:t xml:space="preserve">consistent </w:t>
      </w:r>
      <w:r w:rsidRPr="00DB16D5">
        <w:rPr>
          <w:rFonts w:ascii="Helvetica" w:hAnsi="Helvetica" w:cs="Helvetica"/>
          <w:color w:val="000000"/>
          <w:shd w:val="clear" w:color="auto" w:fill="FFFFFF"/>
        </w:rPr>
        <w:t>with comprehensive plans</w:t>
      </w:r>
      <w:r w:rsidR="00746F74">
        <w:rPr>
          <w:rFonts w:ascii="Helvetica" w:hAnsi="Helvetica" w:cs="Helvetica"/>
          <w:color w:val="000000"/>
          <w:shd w:val="clear" w:color="auto" w:fill="FFFFFF"/>
        </w:rPr>
        <w:t>; and</w:t>
      </w:r>
    </w:p>
    <w:p w14:paraId="26D9663D" w14:textId="59A119E7" w:rsidR="00DB16D5" w:rsidRPr="00DB16D5" w:rsidRDefault="00DB16D5" w:rsidP="004D554F">
      <w:pPr>
        <w:spacing w:after="0" w:line="240" w:lineRule="auto"/>
        <w:textAlignment w:val="baseline"/>
        <w:outlineLvl w:val="2"/>
        <w:rPr>
          <w:rFonts w:ascii="Helvetica" w:hAnsi="Helvetica" w:cs="Helvetica"/>
          <w:color w:val="000000"/>
          <w:shd w:val="clear" w:color="auto" w:fill="FFFFFF"/>
        </w:rPr>
      </w:pPr>
    </w:p>
    <w:p w14:paraId="5255D381" w14:textId="459D9564" w:rsidR="00A62BCE" w:rsidRDefault="001A5A5A" w:rsidP="004D554F">
      <w:pPr>
        <w:spacing w:after="0" w:line="240" w:lineRule="auto"/>
        <w:textAlignment w:val="baseline"/>
        <w:outlineLvl w:val="2"/>
        <w:rPr>
          <w:rFonts w:ascii="Arial" w:hAnsi="Arial" w:cs="Arial"/>
        </w:rPr>
      </w:pPr>
      <w:r w:rsidRPr="00CC0127">
        <w:rPr>
          <w:rFonts w:ascii="Arial" w:hAnsi="Arial" w:cs="Arial"/>
          <w:b/>
        </w:rPr>
        <w:t>WHEREAS,</w:t>
      </w:r>
      <w:r w:rsidR="005457AB" w:rsidRPr="005457AB">
        <w:rPr>
          <w:rFonts w:ascii="Arial" w:hAnsi="Arial" w:cs="Arial"/>
        </w:rPr>
        <w:t xml:space="preserve"> in the year 2020,</w:t>
      </w:r>
      <w:r w:rsidR="005457AB">
        <w:rPr>
          <w:rFonts w:ascii="Arial" w:hAnsi="Arial" w:cs="Arial"/>
        </w:rPr>
        <w:t xml:space="preserve"> </w:t>
      </w:r>
      <w:r w:rsidR="009F2077">
        <w:rPr>
          <w:rFonts w:ascii="Arial" w:hAnsi="Arial" w:cs="Arial"/>
        </w:rPr>
        <w:t>Lewis County</w:t>
      </w:r>
      <w:r w:rsidR="00A96E25">
        <w:rPr>
          <w:rFonts w:ascii="Arial" w:hAnsi="Arial" w:cs="Arial"/>
        </w:rPr>
        <w:t xml:space="preserve"> Planning Commission</w:t>
      </w:r>
      <w:r w:rsidR="009F2077">
        <w:rPr>
          <w:rFonts w:ascii="Arial" w:hAnsi="Arial" w:cs="Arial"/>
        </w:rPr>
        <w:t xml:space="preserve"> reviewed the following updates to the Lewis County Comprehensive Plan</w:t>
      </w:r>
      <w:r w:rsidR="007422BB">
        <w:rPr>
          <w:rFonts w:ascii="Arial" w:hAnsi="Arial" w:cs="Arial"/>
        </w:rPr>
        <w:t xml:space="preserve"> </w:t>
      </w:r>
      <w:r w:rsidR="007422BB">
        <w:rPr>
          <w:rFonts w:ascii="Arial" w:hAnsi="Arial" w:cs="Arial"/>
          <w:bCs/>
        </w:rPr>
        <w:t xml:space="preserve">Land Use Element </w:t>
      </w:r>
      <w:r w:rsidR="00716D22">
        <w:rPr>
          <w:rFonts w:ascii="Arial" w:hAnsi="Arial" w:cs="Arial"/>
        </w:rPr>
        <w:t>that included</w:t>
      </w:r>
      <w:r w:rsidR="00DA147B">
        <w:rPr>
          <w:rFonts w:ascii="Arial" w:hAnsi="Arial" w:cs="Arial"/>
        </w:rPr>
        <w:t xml:space="preserve"> </w:t>
      </w:r>
      <w:r w:rsidR="004931F8">
        <w:rPr>
          <w:rFonts w:ascii="Arial" w:hAnsi="Arial" w:cs="Arial"/>
        </w:rPr>
        <w:t>amendments to</w:t>
      </w:r>
      <w:r w:rsidR="002167F5">
        <w:rPr>
          <w:rFonts w:ascii="Arial" w:hAnsi="Arial" w:cs="Arial"/>
        </w:rPr>
        <w:t xml:space="preserve"> maps under Chapter 17.200 LCC</w:t>
      </w:r>
      <w:r w:rsidR="00FD76DA">
        <w:rPr>
          <w:rFonts w:ascii="Arial" w:hAnsi="Arial" w:cs="Arial"/>
        </w:rPr>
        <w:t xml:space="preserve">, </w:t>
      </w:r>
      <w:r w:rsidR="00FD76DA" w:rsidRPr="00BC6545">
        <w:rPr>
          <w:rFonts w:ascii="Arial" w:hAnsi="Arial" w:cs="Arial"/>
        </w:rPr>
        <w:t>hereby known as</w:t>
      </w:r>
      <w:r w:rsidR="002C0495" w:rsidRPr="00BC6545">
        <w:rPr>
          <w:rFonts w:ascii="Arial" w:hAnsi="Arial" w:cs="Arial"/>
        </w:rPr>
        <w:t>:</w:t>
      </w:r>
    </w:p>
    <w:p w14:paraId="4978FD3C" w14:textId="77777777" w:rsidR="00C93CC6" w:rsidRPr="00FD76DA" w:rsidRDefault="00C93CC6" w:rsidP="004D554F">
      <w:pPr>
        <w:spacing w:after="0" w:line="240" w:lineRule="auto"/>
        <w:textAlignment w:val="baseline"/>
        <w:outlineLvl w:val="2"/>
        <w:rPr>
          <w:rFonts w:ascii="Arial" w:hAnsi="Arial" w:cs="Arial"/>
        </w:rPr>
      </w:pPr>
    </w:p>
    <w:p w14:paraId="1B8CF633" w14:textId="3BA0F492" w:rsidR="00A62BCE" w:rsidRPr="00FD76DA" w:rsidRDefault="00BC6545" w:rsidP="004D554F">
      <w:pPr>
        <w:pStyle w:val="ListParagraph"/>
        <w:numPr>
          <w:ilvl w:val="0"/>
          <w:numId w:val="36"/>
        </w:numPr>
        <w:spacing w:after="0" w:line="240" w:lineRule="auto"/>
        <w:ind w:left="810" w:hanging="180"/>
        <w:textAlignment w:val="baseline"/>
        <w:outlineLvl w:val="2"/>
        <w:rPr>
          <w:rFonts w:ascii="Arial" w:hAnsi="Arial" w:cs="Arial"/>
          <w:bCs/>
        </w:rPr>
      </w:pPr>
      <w:r>
        <w:rPr>
          <w:rFonts w:ascii="Arial" w:hAnsi="Arial" w:cs="Arial"/>
          <w:bCs/>
        </w:rPr>
        <w:t xml:space="preserve">Stephen </w:t>
      </w:r>
      <w:proofErr w:type="spellStart"/>
      <w:r w:rsidR="00F4382D" w:rsidRPr="00FD76DA">
        <w:rPr>
          <w:rFonts w:ascii="Arial" w:hAnsi="Arial" w:cs="Arial"/>
          <w:bCs/>
        </w:rPr>
        <w:t>Padula</w:t>
      </w:r>
      <w:proofErr w:type="spellEnd"/>
      <w:r w:rsidR="00F4382D" w:rsidRPr="00FD76DA">
        <w:rPr>
          <w:rFonts w:ascii="Arial" w:hAnsi="Arial" w:cs="Arial"/>
          <w:bCs/>
        </w:rPr>
        <w:t xml:space="preserve"> Site Specific Rezone Request</w:t>
      </w:r>
      <w:r w:rsidR="00E24218" w:rsidRPr="00FD76DA">
        <w:rPr>
          <w:rFonts w:ascii="Arial" w:hAnsi="Arial" w:cs="Arial"/>
          <w:bCs/>
        </w:rPr>
        <w:t>, File No: RZ19-0002</w:t>
      </w:r>
      <w:r w:rsidR="00A3386A" w:rsidRPr="00FD76DA">
        <w:rPr>
          <w:rFonts w:ascii="Arial" w:hAnsi="Arial" w:cs="Arial"/>
          <w:bCs/>
        </w:rPr>
        <w:t xml:space="preserve"> </w:t>
      </w:r>
      <w:r w:rsidR="00FD76DA" w:rsidRPr="00BC6545">
        <w:rPr>
          <w:rFonts w:ascii="Arial" w:hAnsi="Arial" w:cs="Arial"/>
          <w:bCs/>
        </w:rPr>
        <w:t>(</w:t>
      </w:r>
      <w:proofErr w:type="spellStart"/>
      <w:r w:rsidR="00FD76DA" w:rsidRPr="00BC6545">
        <w:rPr>
          <w:rFonts w:ascii="Arial" w:hAnsi="Arial" w:cs="Arial"/>
          <w:bCs/>
        </w:rPr>
        <w:t>Padula</w:t>
      </w:r>
      <w:proofErr w:type="spellEnd"/>
      <w:r w:rsidR="00FD76DA" w:rsidRPr="00BC6545">
        <w:rPr>
          <w:rFonts w:ascii="Arial" w:hAnsi="Arial" w:cs="Arial"/>
          <w:bCs/>
        </w:rPr>
        <w:t xml:space="preserve"> Rezone)</w:t>
      </w:r>
    </w:p>
    <w:p w14:paraId="584E79C0" w14:textId="74692109" w:rsidR="00A62BCE" w:rsidRPr="00FD76DA" w:rsidRDefault="00F4382D" w:rsidP="004D554F">
      <w:pPr>
        <w:pStyle w:val="ListParagraph"/>
        <w:numPr>
          <w:ilvl w:val="0"/>
          <w:numId w:val="36"/>
        </w:numPr>
        <w:spacing w:after="0" w:line="240" w:lineRule="auto"/>
        <w:ind w:left="810" w:hanging="180"/>
        <w:textAlignment w:val="baseline"/>
        <w:outlineLvl w:val="2"/>
        <w:rPr>
          <w:rFonts w:ascii="Arial" w:hAnsi="Arial" w:cs="Arial"/>
          <w:bCs/>
        </w:rPr>
      </w:pPr>
      <w:r w:rsidRPr="00FD76DA">
        <w:rPr>
          <w:rFonts w:ascii="Arial" w:hAnsi="Arial" w:cs="Arial"/>
          <w:bCs/>
        </w:rPr>
        <w:t xml:space="preserve">Jorgensen </w:t>
      </w:r>
      <w:r w:rsidR="00BC6545">
        <w:rPr>
          <w:rFonts w:ascii="Arial" w:hAnsi="Arial" w:cs="Arial"/>
          <w:bCs/>
        </w:rPr>
        <w:t xml:space="preserve"> Timber, LLC </w:t>
      </w:r>
      <w:r w:rsidRPr="00FD76DA">
        <w:rPr>
          <w:rFonts w:ascii="Arial" w:hAnsi="Arial" w:cs="Arial"/>
          <w:bCs/>
        </w:rPr>
        <w:t>Site Specific Rezone Request</w:t>
      </w:r>
      <w:r w:rsidR="00E24218" w:rsidRPr="00FD76DA">
        <w:rPr>
          <w:rFonts w:ascii="Arial" w:hAnsi="Arial" w:cs="Arial"/>
          <w:bCs/>
        </w:rPr>
        <w:t>, File No: RZ19-0001</w:t>
      </w:r>
      <w:r w:rsidR="00FD76DA" w:rsidRPr="00FD76DA">
        <w:rPr>
          <w:rFonts w:ascii="Arial" w:hAnsi="Arial" w:cs="Arial"/>
          <w:bCs/>
        </w:rPr>
        <w:t xml:space="preserve"> </w:t>
      </w:r>
      <w:r w:rsidR="00FD76DA">
        <w:rPr>
          <w:rFonts w:ascii="Arial" w:hAnsi="Arial" w:cs="Arial"/>
          <w:bCs/>
        </w:rPr>
        <w:t>(</w:t>
      </w:r>
      <w:r w:rsidR="00BC6545">
        <w:rPr>
          <w:rFonts w:ascii="Arial" w:hAnsi="Arial" w:cs="Arial"/>
          <w:bCs/>
        </w:rPr>
        <w:t>Jorgensen Rezone</w:t>
      </w:r>
      <w:r w:rsidR="00FD76DA">
        <w:rPr>
          <w:rFonts w:ascii="Arial" w:hAnsi="Arial" w:cs="Arial"/>
          <w:bCs/>
        </w:rPr>
        <w:t>)</w:t>
      </w:r>
    </w:p>
    <w:p w14:paraId="4BA50C67" w14:textId="4A0BDB7A" w:rsidR="00A62BCE" w:rsidRPr="00FD76DA" w:rsidRDefault="00F4382D" w:rsidP="004D554F">
      <w:pPr>
        <w:pStyle w:val="ListParagraph"/>
        <w:numPr>
          <w:ilvl w:val="0"/>
          <w:numId w:val="36"/>
        </w:numPr>
        <w:spacing w:after="0" w:line="240" w:lineRule="auto"/>
        <w:ind w:left="810" w:hanging="180"/>
        <w:textAlignment w:val="baseline"/>
        <w:outlineLvl w:val="2"/>
        <w:rPr>
          <w:rFonts w:ascii="Arial" w:hAnsi="Arial" w:cs="Arial"/>
          <w:bCs/>
        </w:rPr>
      </w:pPr>
      <w:r w:rsidRPr="00FD76DA">
        <w:rPr>
          <w:rFonts w:ascii="Arial" w:hAnsi="Arial" w:cs="Arial"/>
          <w:bCs/>
        </w:rPr>
        <w:t>Mossyrock Urban Growth Area (UGA) re</w:t>
      </w:r>
      <w:r w:rsidR="00850D7F" w:rsidRPr="00FD76DA">
        <w:rPr>
          <w:rFonts w:ascii="Arial" w:hAnsi="Arial" w:cs="Arial"/>
          <w:bCs/>
        </w:rPr>
        <w:t>duction</w:t>
      </w:r>
      <w:r w:rsidR="00A174CC">
        <w:rPr>
          <w:rFonts w:ascii="Arial" w:hAnsi="Arial" w:cs="Arial"/>
          <w:bCs/>
        </w:rPr>
        <w:t xml:space="preserve">; </w:t>
      </w:r>
    </w:p>
    <w:p w14:paraId="106B03A6" w14:textId="77777777" w:rsidR="00C93CC6" w:rsidRDefault="00C93CC6" w:rsidP="004D554F">
      <w:pPr>
        <w:spacing w:after="0" w:line="240" w:lineRule="auto"/>
        <w:textAlignment w:val="baseline"/>
        <w:outlineLvl w:val="2"/>
        <w:rPr>
          <w:rFonts w:ascii="Arial" w:hAnsi="Arial" w:cs="Arial"/>
          <w:b/>
          <w:bCs/>
        </w:rPr>
      </w:pPr>
    </w:p>
    <w:p w14:paraId="002BD74D" w14:textId="4F503B01" w:rsidR="00A65651" w:rsidRDefault="00A65651" w:rsidP="004D554F">
      <w:pPr>
        <w:spacing w:after="0" w:line="240" w:lineRule="auto"/>
        <w:textAlignment w:val="baseline"/>
        <w:outlineLvl w:val="2"/>
        <w:rPr>
          <w:rFonts w:ascii="Arial" w:hAnsi="Arial" w:cs="Arial"/>
          <w:bCs/>
        </w:rPr>
      </w:pPr>
      <w:r w:rsidRPr="00A65651">
        <w:rPr>
          <w:rFonts w:ascii="Arial" w:hAnsi="Arial" w:cs="Arial"/>
          <w:b/>
          <w:bCs/>
        </w:rPr>
        <w:t>WHEREAS,</w:t>
      </w:r>
      <w:r>
        <w:rPr>
          <w:rFonts w:ascii="Arial" w:hAnsi="Arial" w:cs="Arial"/>
          <w:bCs/>
        </w:rPr>
        <w:t xml:space="preserve"> </w:t>
      </w:r>
      <w:r w:rsidR="00A96E25">
        <w:rPr>
          <w:rFonts w:ascii="Arial" w:hAnsi="Arial" w:cs="Arial"/>
          <w:bCs/>
        </w:rPr>
        <w:t xml:space="preserve">the Lewis County Planning Commission </w:t>
      </w:r>
      <w:r w:rsidR="007800BE">
        <w:rPr>
          <w:rFonts w:ascii="Arial" w:hAnsi="Arial" w:cs="Arial"/>
          <w:bCs/>
        </w:rPr>
        <w:t>further</w:t>
      </w:r>
      <w:r w:rsidR="00A96E25">
        <w:rPr>
          <w:rFonts w:ascii="Arial" w:hAnsi="Arial" w:cs="Arial"/>
          <w:bCs/>
        </w:rPr>
        <w:t xml:space="preserve"> reviewed </w:t>
      </w:r>
      <w:r w:rsidR="00716D22">
        <w:rPr>
          <w:rFonts w:ascii="Arial" w:hAnsi="Arial" w:cs="Arial"/>
          <w:bCs/>
        </w:rPr>
        <w:t>an amendment</w:t>
      </w:r>
      <w:r>
        <w:rPr>
          <w:rFonts w:ascii="Arial" w:hAnsi="Arial" w:cs="Arial"/>
          <w:bCs/>
        </w:rPr>
        <w:t xml:space="preserve"> </w:t>
      </w:r>
      <w:r w:rsidR="00A96E25">
        <w:rPr>
          <w:rFonts w:ascii="Arial" w:hAnsi="Arial" w:cs="Arial"/>
          <w:bCs/>
        </w:rPr>
        <w:t xml:space="preserve">to the </w:t>
      </w:r>
      <w:r>
        <w:rPr>
          <w:rFonts w:ascii="Arial" w:hAnsi="Arial" w:cs="Arial"/>
          <w:bCs/>
        </w:rPr>
        <w:t>Utilities and Capital Facilities Element of the Lewis County Comprehensive Plan; and</w:t>
      </w:r>
    </w:p>
    <w:p w14:paraId="53F476D6" w14:textId="77777777" w:rsidR="00746F74" w:rsidRPr="00A65651" w:rsidRDefault="00746F74" w:rsidP="004D554F">
      <w:pPr>
        <w:spacing w:after="0" w:line="240" w:lineRule="auto"/>
        <w:textAlignment w:val="baseline"/>
        <w:outlineLvl w:val="2"/>
        <w:rPr>
          <w:rFonts w:ascii="Arial" w:hAnsi="Arial" w:cs="Arial"/>
          <w:bCs/>
        </w:rPr>
      </w:pPr>
    </w:p>
    <w:p w14:paraId="76FA674A" w14:textId="7C994530" w:rsidR="00E66F54" w:rsidRDefault="00E66F54" w:rsidP="004D554F">
      <w:pPr>
        <w:spacing w:after="0" w:line="240" w:lineRule="auto"/>
        <w:textAlignment w:val="baseline"/>
        <w:outlineLvl w:val="2"/>
        <w:rPr>
          <w:rFonts w:ascii="Arial" w:hAnsi="Arial" w:cs="Arial"/>
        </w:rPr>
      </w:pPr>
      <w:r>
        <w:rPr>
          <w:rFonts w:ascii="Arial" w:hAnsi="Arial" w:cs="Arial"/>
          <w:b/>
        </w:rPr>
        <w:t xml:space="preserve">WHEREAS, </w:t>
      </w:r>
      <w:r>
        <w:rPr>
          <w:rFonts w:ascii="Arial" w:hAnsi="Arial" w:cs="Arial"/>
        </w:rPr>
        <w:t>the Lewis County Planning Commission held workshops and open public hearings on the four proposals in accordance with LCC 17.12; and</w:t>
      </w:r>
    </w:p>
    <w:p w14:paraId="1F003874" w14:textId="77777777" w:rsidR="00746F74" w:rsidRDefault="00746F74" w:rsidP="004D554F">
      <w:pPr>
        <w:spacing w:after="0" w:line="240" w:lineRule="auto"/>
        <w:textAlignment w:val="baseline"/>
        <w:outlineLvl w:val="2"/>
        <w:rPr>
          <w:rFonts w:ascii="Arial" w:hAnsi="Arial" w:cs="Arial"/>
        </w:rPr>
      </w:pPr>
    </w:p>
    <w:p w14:paraId="24CD67DD" w14:textId="5335EC8E" w:rsidR="008635A4" w:rsidRDefault="00E66F54" w:rsidP="004D554F">
      <w:pPr>
        <w:spacing w:after="0" w:line="240" w:lineRule="auto"/>
        <w:textAlignment w:val="baseline"/>
        <w:outlineLvl w:val="2"/>
        <w:rPr>
          <w:rFonts w:ascii="Arial" w:hAnsi="Arial" w:cs="Arial"/>
        </w:rPr>
      </w:pPr>
      <w:r w:rsidRPr="00E66F54">
        <w:rPr>
          <w:rFonts w:ascii="Arial" w:hAnsi="Arial" w:cs="Arial"/>
          <w:b/>
        </w:rPr>
        <w:t>W</w:t>
      </w:r>
      <w:r w:rsidR="008635A4" w:rsidRPr="00E66F54">
        <w:rPr>
          <w:rFonts w:ascii="Arial" w:hAnsi="Arial" w:cs="Arial"/>
          <w:b/>
        </w:rPr>
        <w:t>H</w:t>
      </w:r>
      <w:r w:rsidR="008635A4" w:rsidRPr="008635A4">
        <w:rPr>
          <w:rFonts w:ascii="Arial" w:hAnsi="Arial" w:cs="Arial"/>
          <w:b/>
        </w:rPr>
        <w:t xml:space="preserve">EREAS, </w:t>
      </w:r>
      <w:r w:rsidR="008635A4" w:rsidRPr="008635A4">
        <w:rPr>
          <w:rFonts w:ascii="Arial" w:hAnsi="Arial" w:cs="Arial"/>
        </w:rPr>
        <w:t xml:space="preserve">on </w:t>
      </w:r>
      <w:r>
        <w:rPr>
          <w:rFonts w:ascii="Arial" w:hAnsi="Arial" w:cs="Arial"/>
        </w:rPr>
        <w:t>November 13, 2020,</w:t>
      </w:r>
      <w:r w:rsidR="008635A4" w:rsidRPr="008635A4">
        <w:rPr>
          <w:rFonts w:ascii="Arial" w:hAnsi="Arial" w:cs="Arial"/>
        </w:rPr>
        <w:t xml:space="preserve"> the Lewis County Community Development Department sent notice of the proposed Lewis County Comprehensive Plan amendment to the Washington State Department of Commerce for their 60-day review, which ended on </w:t>
      </w:r>
      <w:r w:rsidRPr="00C93CC6">
        <w:rPr>
          <w:rFonts w:ascii="Arial" w:hAnsi="Arial" w:cs="Arial"/>
        </w:rPr>
        <w:t>January 12, 2021</w:t>
      </w:r>
      <w:r w:rsidR="008635A4" w:rsidRPr="00E66F54">
        <w:rPr>
          <w:rFonts w:ascii="Arial" w:hAnsi="Arial" w:cs="Arial"/>
        </w:rPr>
        <w:t>; and</w:t>
      </w:r>
    </w:p>
    <w:p w14:paraId="56C0E6DD" w14:textId="77777777" w:rsidR="00746F74" w:rsidRPr="008635A4" w:rsidRDefault="00746F74" w:rsidP="004D554F">
      <w:pPr>
        <w:spacing w:after="0" w:line="240" w:lineRule="auto"/>
        <w:textAlignment w:val="baseline"/>
        <w:outlineLvl w:val="2"/>
        <w:rPr>
          <w:rFonts w:ascii="Arial" w:hAnsi="Arial" w:cs="Arial"/>
          <w:b/>
        </w:rPr>
      </w:pPr>
    </w:p>
    <w:p w14:paraId="5F1E304F" w14:textId="289EA8B0" w:rsidR="008635A4" w:rsidRDefault="008635A4" w:rsidP="004D554F">
      <w:pPr>
        <w:spacing w:after="0" w:line="240" w:lineRule="auto"/>
        <w:textAlignment w:val="baseline"/>
        <w:outlineLvl w:val="2"/>
        <w:rPr>
          <w:rFonts w:ascii="Arial" w:hAnsi="Arial" w:cs="Arial"/>
        </w:rPr>
      </w:pPr>
      <w:r w:rsidRPr="008635A4">
        <w:rPr>
          <w:rFonts w:ascii="Arial" w:hAnsi="Arial" w:cs="Arial"/>
          <w:b/>
        </w:rPr>
        <w:t xml:space="preserve">WHEREAS, </w:t>
      </w:r>
      <w:r w:rsidRPr="008635A4">
        <w:rPr>
          <w:rFonts w:ascii="Arial" w:hAnsi="Arial" w:cs="Arial"/>
        </w:rPr>
        <w:t xml:space="preserve">on </w:t>
      </w:r>
      <w:r w:rsidR="00DD6536">
        <w:rPr>
          <w:rFonts w:ascii="Arial" w:hAnsi="Arial" w:cs="Arial"/>
        </w:rPr>
        <w:t>January 19</w:t>
      </w:r>
      <w:r w:rsidRPr="008635A4">
        <w:rPr>
          <w:rFonts w:ascii="Arial" w:hAnsi="Arial" w:cs="Arial"/>
        </w:rPr>
        <w:t xml:space="preserve">, </w:t>
      </w:r>
      <w:r w:rsidR="00DD6536">
        <w:rPr>
          <w:rFonts w:ascii="Arial" w:hAnsi="Arial" w:cs="Arial"/>
        </w:rPr>
        <w:t xml:space="preserve">2021, </w:t>
      </w:r>
      <w:r w:rsidRPr="008635A4">
        <w:rPr>
          <w:rFonts w:ascii="Arial" w:hAnsi="Arial" w:cs="Arial"/>
        </w:rPr>
        <w:t xml:space="preserve">staff provided notice of a </w:t>
      </w:r>
      <w:r w:rsidRPr="00C93CC6">
        <w:rPr>
          <w:rFonts w:ascii="Arial" w:hAnsi="Arial" w:cs="Arial"/>
        </w:rPr>
        <w:t>Public Hearing</w:t>
      </w:r>
      <w:r w:rsidRPr="008635A4">
        <w:rPr>
          <w:rFonts w:ascii="Arial" w:hAnsi="Arial" w:cs="Arial"/>
        </w:rPr>
        <w:t xml:space="preserve"> on the proposed Comprehensive Plan in the manner prescribed in LCC 17.12.050; and</w:t>
      </w:r>
    </w:p>
    <w:p w14:paraId="69BA1E42" w14:textId="77777777" w:rsidR="00746F74" w:rsidRPr="008635A4" w:rsidRDefault="00746F74" w:rsidP="004D554F">
      <w:pPr>
        <w:spacing w:after="0" w:line="240" w:lineRule="auto"/>
        <w:textAlignment w:val="baseline"/>
        <w:outlineLvl w:val="2"/>
        <w:rPr>
          <w:rFonts w:ascii="Arial" w:hAnsi="Arial" w:cs="Arial"/>
        </w:rPr>
      </w:pPr>
    </w:p>
    <w:p w14:paraId="3016753D" w14:textId="2C05FAFB" w:rsidR="008635A4" w:rsidRDefault="008635A4" w:rsidP="004D554F">
      <w:pPr>
        <w:spacing w:after="0" w:line="240" w:lineRule="auto"/>
        <w:textAlignment w:val="baseline"/>
        <w:outlineLvl w:val="2"/>
        <w:rPr>
          <w:rFonts w:ascii="Arial" w:hAnsi="Arial" w:cs="Arial"/>
        </w:rPr>
      </w:pPr>
      <w:r w:rsidRPr="008635A4">
        <w:rPr>
          <w:rFonts w:ascii="Arial" w:hAnsi="Arial" w:cs="Arial"/>
          <w:b/>
        </w:rPr>
        <w:t>WHEREAS,</w:t>
      </w:r>
      <w:r w:rsidRPr="008635A4">
        <w:rPr>
          <w:rFonts w:ascii="Arial" w:hAnsi="Arial" w:cs="Arial"/>
          <w:bCs/>
        </w:rPr>
        <w:t xml:space="preserve"> the </w:t>
      </w:r>
      <w:r w:rsidRPr="008635A4">
        <w:rPr>
          <w:rFonts w:ascii="Arial" w:hAnsi="Arial" w:cs="Arial"/>
        </w:rPr>
        <w:t xml:space="preserve">Lewis County Board of County Commissioners, pursuant to LCC 17.12.050 considered the Planning Commission recommendation to amend </w:t>
      </w:r>
      <w:r w:rsidR="00E66F54">
        <w:rPr>
          <w:rFonts w:ascii="Arial" w:hAnsi="Arial" w:cs="Arial"/>
        </w:rPr>
        <w:t xml:space="preserve">the Land Use Element and Utilities and Capital Facilities Element of the Lewis County Comprehensive Plan </w:t>
      </w:r>
      <w:r w:rsidR="006D443E" w:rsidRPr="00C93CC6">
        <w:rPr>
          <w:rFonts w:ascii="Arial" w:hAnsi="Arial" w:cs="Arial"/>
        </w:rPr>
        <w:t>in a public hearing</w:t>
      </w:r>
      <w:r w:rsidR="006D443E">
        <w:rPr>
          <w:rFonts w:ascii="Arial" w:hAnsi="Arial" w:cs="Arial"/>
        </w:rPr>
        <w:t xml:space="preserve"> </w:t>
      </w:r>
      <w:r w:rsidRPr="008635A4">
        <w:rPr>
          <w:rFonts w:ascii="Arial" w:hAnsi="Arial" w:cs="Arial"/>
        </w:rPr>
        <w:t xml:space="preserve">on </w:t>
      </w:r>
      <w:r w:rsidR="00DD6536">
        <w:rPr>
          <w:rFonts w:ascii="Arial" w:hAnsi="Arial" w:cs="Arial"/>
        </w:rPr>
        <w:t>February 8, 2021</w:t>
      </w:r>
      <w:r w:rsidR="00746F74">
        <w:rPr>
          <w:rFonts w:ascii="Arial" w:hAnsi="Arial" w:cs="Arial"/>
        </w:rPr>
        <w:t>.</w:t>
      </w:r>
    </w:p>
    <w:p w14:paraId="7C7A2F8B" w14:textId="77777777" w:rsidR="00BB514F" w:rsidRPr="0037712F" w:rsidRDefault="00BB514F" w:rsidP="004D554F">
      <w:pPr>
        <w:spacing w:after="0" w:line="240" w:lineRule="auto"/>
        <w:textAlignment w:val="baseline"/>
        <w:outlineLvl w:val="2"/>
        <w:rPr>
          <w:rFonts w:ascii="Arial" w:hAnsi="Arial" w:cs="Arial"/>
          <w:bCs/>
        </w:rPr>
      </w:pPr>
    </w:p>
    <w:p w14:paraId="5A46FBC9" w14:textId="77777777" w:rsidR="00746F74" w:rsidRDefault="00A81003" w:rsidP="004D554F">
      <w:pPr>
        <w:spacing w:after="0" w:line="240" w:lineRule="auto"/>
        <w:textAlignment w:val="baseline"/>
        <w:outlineLvl w:val="2"/>
        <w:rPr>
          <w:rFonts w:ascii="Arial" w:hAnsi="Arial" w:cs="Arial"/>
        </w:rPr>
      </w:pPr>
      <w:proofErr w:type="gramStart"/>
      <w:r w:rsidRPr="00CC0127">
        <w:rPr>
          <w:rFonts w:ascii="Arial" w:hAnsi="Arial" w:cs="Arial"/>
          <w:b/>
        </w:rPr>
        <w:lastRenderedPageBreak/>
        <w:t>NOW THEREFORE BE IT RESOLVED</w:t>
      </w:r>
      <w:r w:rsidRPr="00CC0127">
        <w:rPr>
          <w:rFonts w:ascii="Arial" w:hAnsi="Arial" w:cs="Arial"/>
        </w:rPr>
        <w:t xml:space="preserve"> that the Lewis County Board of County Commissioners do hereby </w:t>
      </w:r>
      <w:r w:rsidR="00CC0127" w:rsidRPr="00CC0127">
        <w:rPr>
          <w:rFonts w:ascii="Arial" w:hAnsi="Arial" w:cs="Arial"/>
        </w:rPr>
        <w:t xml:space="preserve">adopt the </w:t>
      </w:r>
      <w:r w:rsidR="00A136C1">
        <w:rPr>
          <w:rFonts w:ascii="Arial" w:hAnsi="Arial" w:cs="Arial"/>
        </w:rPr>
        <w:t xml:space="preserve">two quasi-judicial decisions and two legislative decisions (four total) to the Land Use Element and the Utilities and Capital Facilities </w:t>
      </w:r>
      <w:r w:rsidR="00E66F54">
        <w:rPr>
          <w:rFonts w:ascii="Arial" w:hAnsi="Arial" w:cs="Arial"/>
        </w:rPr>
        <w:t xml:space="preserve">Element </w:t>
      </w:r>
      <w:r w:rsidR="00A136C1">
        <w:rPr>
          <w:rFonts w:ascii="Arial" w:hAnsi="Arial" w:cs="Arial"/>
        </w:rPr>
        <w:t>of the Lewis County Comprehensive Plan</w:t>
      </w:r>
      <w:r w:rsidR="00A65651">
        <w:rPr>
          <w:rFonts w:ascii="Arial" w:hAnsi="Arial" w:cs="Arial"/>
        </w:rPr>
        <w:t xml:space="preserve"> that will subsequently amend the development regulations under LCC 17.200 to update the zoning map</w:t>
      </w:r>
      <w:r w:rsidR="00746F74">
        <w:rPr>
          <w:rFonts w:ascii="Arial" w:hAnsi="Arial" w:cs="Arial"/>
        </w:rPr>
        <w:t xml:space="preserve"> as follows:</w:t>
      </w:r>
      <w:proofErr w:type="gramEnd"/>
    </w:p>
    <w:p w14:paraId="2EE975A2" w14:textId="709B3C14" w:rsidR="00CC0127" w:rsidRPr="00CC0127" w:rsidRDefault="00CC0127" w:rsidP="004D554F">
      <w:pPr>
        <w:spacing w:after="0" w:line="240" w:lineRule="auto"/>
        <w:textAlignment w:val="baseline"/>
        <w:outlineLvl w:val="2"/>
        <w:rPr>
          <w:rFonts w:ascii="Arial" w:hAnsi="Arial" w:cs="Arial"/>
        </w:rPr>
      </w:pPr>
    </w:p>
    <w:p w14:paraId="2EE975A4" w14:textId="3AE3EC49" w:rsidR="00A81003" w:rsidRDefault="00CC0127" w:rsidP="004D554F">
      <w:pPr>
        <w:spacing w:after="0" w:line="240" w:lineRule="auto"/>
        <w:ind w:left="720"/>
        <w:textAlignment w:val="baseline"/>
        <w:outlineLvl w:val="2"/>
        <w:rPr>
          <w:rFonts w:ascii="Arial" w:hAnsi="Arial" w:cs="Arial"/>
        </w:rPr>
      </w:pPr>
      <w:r w:rsidRPr="00CC0127">
        <w:rPr>
          <w:rFonts w:ascii="Arial" w:hAnsi="Arial" w:cs="Arial"/>
          <w:b/>
        </w:rPr>
        <w:t>SECTION 1.</w:t>
      </w:r>
      <w:r>
        <w:rPr>
          <w:rFonts w:ascii="Arial" w:hAnsi="Arial" w:cs="Arial"/>
        </w:rPr>
        <w:t xml:space="preserve"> </w:t>
      </w:r>
      <w:r w:rsidR="00EC7C45">
        <w:rPr>
          <w:rFonts w:ascii="Arial" w:hAnsi="Arial" w:cs="Arial"/>
        </w:rPr>
        <w:t xml:space="preserve"> Attachment A to </w:t>
      </w:r>
      <w:r w:rsidR="00EC7C45" w:rsidRPr="00CC0127">
        <w:rPr>
          <w:rFonts w:ascii="Arial" w:hAnsi="Arial" w:cs="Arial"/>
        </w:rPr>
        <w:t>this ordinance</w:t>
      </w:r>
      <w:r w:rsidR="00EC7C45">
        <w:rPr>
          <w:rFonts w:ascii="Arial" w:hAnsi="Arial" w:cs="Arial"/>
        </w:rPr>
        <w:t xml:space="preserve"> includes </w:t>
      </w:r>
      <w:r w:rsidR="00D539D0" w:rsidRPr="009E0910">
        <w:rPr>
          <w:rFonts w:ascii="Arial" w:hAnsi="Arial" w:cs="Arial"/>
          <w:color w:val="000000" w:themeColor="text1"/>
        </w:rPr>
        <w:t xml:space="preserve">the adopted revision to </w:t>
      </w:r>
      <w:r w:rsidR="00A65651">
        <w:rPr>
          <w:rFonts w:ascii="Arial" w:hAnsi="Arial" w:cs="Arial"/>
        </w:rPr>
        <w:t xml:space="preserve">the Land Use Element. Attachment B to this ordinance includes the adopted revision to the Utilities and Capital Facilities Element. Attachment C </w:t>
      </w:r>
      <w:r w:rsidR="0086508F">
        <w:rPr>
          <w:rFonts w:ascii="Arial" w:hAnsi="Arial" w:cs="Arial"/>
        </w:rPr>
        <w:t xml:space="preserve">to this ordinance </w:t>
      </w:r>
      <w:r w:rsidR="00A65651">
        <w:rPr>
          <w:rFonts w:ascii="Arial" w:hAnsi="Arial" w:cs="Arial"/>
        </w:rPr>
        <w:t>is the adopted revision to the zoning maps.</w:t>
      </w:r>
    </w:p>
    <w:p w14:paraId="1F26D73F" w14:textId="77777777" w:rsidR="00746F74" w:rsidRDefault="00746F74" w:rsidP="004D554F">
      <w:pPr>
        <w:spacing w:after="0" w:line="240" w:lineRule="auto"/>
        <w:textAlignment w:val="baseline"/>
        <w:outlineLvl w:val="2"/>
        <w:rPr>
          <w:rFonts w:ascii="Arial" w:hAnsi="Arial" w:cs="Arial"/>
          <w:b/>
        </w:rPr>
      </w:pPr>
    </w:p>
    <w:p w14:paraId="4C317918" w14:textId="777002C2" w:rsidR="00A65651" w:rsidRPr="00A65651" w:rsidRDefault="00295869" w:rsidP="004D554F">
      <w:pPr>
        <w:spacing w:after="0" w:line="240" w:lineRule="auto"/>
        <w:ind w:left="720"/>
        <w:textAlignment w:val="baseline"/>
        <w:outlineLvl w:val="2"/>
        <w:rPr>
          <w:rFonts w:ascii="Arial" w:hAnsi="Arial" w:cs="Arial"/>
        </w:rPr>
      </w:pPr>
      <w:r w:rsidRPr="00CC0127">
        <w:rPr>
          <w:rFonts w:ascii="Arial" w:hAnsi="Arial" w:cs="Arial"/>
          <w:b/>
        </w:rPr>
        <w:t xml:space="preserve">SECTION </w:t>
      </w:r>
      <w:r w:rsidR="00CC0127" w:rsidRPr="00CC0127">
        <w:rPr>
          <w:rFonts w:ascii="Arial" w:hAnsi="Arial" w:cs="Arial"/>
          <w:b/>
        </w:rPr>
        <w:t>2</w:t>
      </w:r>
      <w:r w:rsidRPr="00CC0127">
        <w:rPr>
          <w:rFonts w:ascii="Arial" w:hAnsi="Arial" w:cs="Arial"/>
          <w:b/>
        </w:rPr>
        <w:t>.</w:t>
      </w:r>
      <w:r w:rsidRPr="00CC0127">
        <w:rPr>
          <w:rFonts w:ascii="Arial" w:hAnsi="Arial" w:cs="Arial"/>
        </w:rPr>
        <w:t xml:space="preserve"> If any part of this ordinance is found to be invalid by a court of competent jurisdiction, the remainder of the ordinance shall remain valid and continue in full force and effect</w:t>
      </w:r>
      <w:r w:rsidR="00DF1EE3">
        <w:rPr>
          <w:rFonts w:ascii="Arial" w:hAnsi="Arial" w:cs="Arial"/>
        </w:rPr>
        <w:t xml:space="preserve">, and </w:t>
      </w:r>
      <w:r w:rsidR="00E033E5">
        <w:rPr>
          <w:rFonts w:ascii="Arial" w:hAnsi="Arial" w:cs="Arial"/>
        </w:rPr>
        <w:t xml:space="preserve">in all </w:t>
      </w:r>
      <w:r w:rsidR="00BC6545">
        <w:rPr>
          <w:rFonts w:ascii="Arial" w:hAnsi="Arial" w:cs="Arial"/>
        </w:rPr>
        <w:t>circumstances,</w:t>
      </w:r>
      <w:r w:rsidR="00E033E5">
        <w:rPr>
          <w:rFonts w:ascii="Arial" w:hAnsi="Arial" w:cs="Arial"/>
        </w:rPr>
        <w:t xml:space="preserve"> </w:t>
      </w:r>
      <w:r w:rsidR="00DF1EE3">
        <w:rPr>
          <w:rFonts w:ascii="Arial" w:hAnsi="Arial" w:cs="Arial"/>
        </w:rPr>
        <w:t xml:space="preserve">the most </w:t>
      </w:r>
      <w:r w:rsidR="00E033E5">
        <w:rPr>
          <w:rFonts w:ascii="Arial" w:hAnsi="Arial" w:cs="Arial"/>
        </w:rPr>
        <w:t>current</w:t>
      </w:r>
      <w:r w:rsidR="00DF1EE3">
        <w:rPr>
          <w:rFonts w:ascii="Arial" w:hAnsi="Arial" w:cs="Arial"/>
        </w:rPr>
        <w:t xml:space="preserve"> version of the Comprehensive Plan and Development Regulations shall be given the fullest </w:t>
      </w:r>
      <w:r w:rsidR="00E033E5">
        <w:rPr>
          <w:rFonts w:ascii="Arial" w:hAnsi="Arial" w:cs="Arial"/>
        </w:rPr>
        <w:t xml:space="preserve">possible lawful </w:t>
      </w:r>
      <w:r w:rsidR="00DF1EE3">
        <w:rPr>
          <w:rFonts w:ascii="Arial" w:hAnsi="Arial" w:cs="Arial"/>
        </w:rPr>
        <w:t>effect</w:t>
      </w:r>
      <w:r w:rsidRPr="00CC0127">
        <w:rPr>
          <w:rFonts w:ascii="Arial" w:hAnsi="Arial" w:cs="Arial"/>
        </w:rPr>
        <w:t>.</w:t>
      </w:r>
    </w:p>
    <w:p w14:paraId="7ACCFDEA" w14:textId="77777777" w:rsidR="00A65651" w:rsidRDefault="00A65651" w:rsidP="00DA048B">
      <w:pPr>
        <w:keepNext/>
        <w:tabs>
          <w:tab w:val="left" w:pos="720"/>
          <w:tab w:val="left" w:pos="5220"/>
        </w:tabs>
        <w:spacing w:before="240" w:after="0" w:line="240" w:lineRule="auto"/>
        <w:rPr>
          <w:rFonts w:ascii="Arial" w:hAnsi="Arial" w:cs="Arial"/>
          <w:b/>
          <w:caps/>
        </w:rPr>
      </w:pPr>
    </w:p>
    <w:p w14:paraId="2EE975A8" w14:textId="197506A7" w:rsidR="00295869" w:rsidRPr="0086508F" w:rsidRDefault="00146BFE" w:rsidP="00DA048B">
      <w:pPr>
        <w:keepNext/>
        <w:tabs>
          <w:tab w:val="left" w:pos="720"/>
          <w:tab w:val="left" w:pos="5220"/>
        </w:tabs>
        <w:spacing w:before="240" w:after="0" w:line="240" w:lineRule="auto"/>
        <w:rPr>
          <w:rFonts w:ascii="Arial" w:hAnsi="Arial" w:cs="Arial"/>
          <w:b/>
          <w:sz w:val="8"/>
        </w:rPr>
      </w:pPr>
      <w:r>
        <w:rPr>
          <w:rFonts w:ascii="Arial" w:hAnsi="Arial" w:cs="Arial"/>
          <w:b/>
          <w:caps/>
        </w:rPr>
        <w:t xml:space="preserve">done in open </w:t>
      </w:r>
      <w:proofErr w:type="gramStart"/>
      <w:r>
        <w:rPr>
          <w:rFonts w:ascii="Arial" w:hAnsi="Arial" w:cs="Arial"/>
          <w:b/>
          <w:caps/>
        </w:rPr>
        <w:t xml:space="preserve">session </w:t>
      </w:r>
      <w:r w:rsidR="00295869" w:rsidRPr="00CC0127">
        <w:rPr>
          <w:rFonts w:ascii="Arial" w:hAnsi="Arial" w:cs="Arial"/>
          <w:b/>
        </w:rPr>
        <w:t xml:space="preserve"> _</w:t>
      </w:r>
      <w:proofErr w:type="gramEnd"/>
      <w:r w:rsidR="00295869" w:rsidRPr="00CC0127">
        <w:rPr>
          <w:rFonts w:ascii="Arial" w:hAnsi="Arial" w:cs="Arial"/>
          <w:b/>
        </w:rPr>
        <w:t>_____ DAY OF</w:t>
      </w:r>
      <w:r w:rsidR="00295869" w:rsidRPr="00CC0127">
        <w:rPr>
          <w:rFonts w:ascii="Arial" w:hAnsi="Arial" w:cs="Arial"/>
          <w:b/>
          <w:caps/>
        </w:rPr>
        <w:t xml:space="preserve"> </w:t>
      </w:r>
      <w:r w:rsidR="00D7275F" w:rsidRPr="00CC0127">
        <w:rPr>
          <w:rFonts w:ascii="Arial" w:hAnsi="Arial" w:cs="Arial"/>
          <w:b/>
          <w:caps/>
        </w:rPr>
        <w:t>___________</w:t>
      </w:r>
      <w:r w:rsidR="00016F84">
        <w:rPr>
          <w:rFonts w:ascii="Arial" w:hAnsi="Arial" w:cs="Arial"/>
          <w:b/>
          <w:caps/>
        </w:rPr>
        <w:t>, 2021</w:t>
      </w:r>
      <w:r w:rsidR="00295869" w:rsidRPr="00CC0127">
        <w:rPr>
          <w:rFonts w:ascii="Arial" w:hAnsi="Arial" w:cs="Arial"/>
          <w:b/>
        </w:rPr>
        <w:t xml:space="preserve">.   </w:t>
      </w:r>
      <w:r w:rsidR="00295869" w:rsidRPr="00CC0127">
        <w:rPr>
          <w:rFonts w:ascii="Arial" w:hAnsi="Arial" w:cs="Arial"/>
          <w:b/>
        </w:rPr>
        <w:tab/>
      </w:r>
      <w:r w:rsidR="00295869" w:rsidRPr="00CC0127">
        <w:rPr>
          <w:rFonts w:ascii="Arial" w:hAnsi="Arial" w:cs="Arial"/>
          <w:b/>
        </w:rPr>
        <w:tab/>
      </w:r>
      <w:r w:rsidR="00295869" w:rsidRPr="00CC0127">
        <w:rPr>
          <w:rFonts w:ascii="Arial" w:hAnsi="Arial" w:cs="Arial"/>
          <w:b/>
        </w:rPr>
        <w:tab/>
        <w:t xml:space="preserve">   </w:t>
      </w:r>
      <w:r w:rsidR="00295869" w:rsidRPr="00CC0127">
        <w:rPr>
          <w:rFonts w:ascii="Arial" w:hAnsi="Arial" w:cs="Arial"/>
          <w:b/>
        </w:rPr>
        <w:tab/>
      </w:r>
    </w:p>
    <w:p w14:paraId="2EE975A9" w14:textId="77777777" w:rsidR="00295869" w:rsidRPr="00CC0127" w:rsidRDefault="00295869" w:rsidP="00DA048B">
      <w:pPr>
        <w:keepNext/>
        <w:spacing w:after="0" w:line="240" w:lineRule="auto"/>
        <w:ind w:hanging="90"/>
        <w:jc w:val="both"/>
        <w:rPr>
          <w:rFonts w:ascii="Arial" w:hAnsi="Arial" w:cs="Arial"/>
        </w:rPr>
      </w:pP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t xml:space="preserve">  </w:t>
      </w:r>
    </w:p>
    <w:tbl>
      <w:tblPr>
        <w:tblW w:w="0" w:type="auto"/>
        <w:tblLook w:val="04A0" w:firstRow="1" w:lastRow="0" w:firstColumn="1" w:lastColumn="0" w:noHBand="0" w:noVBand="1"/>
      </w:tblPr>
      <w:tblGrid>
        <w:gridCol w:w="4490"/>
        <w:gridCol w:w="355"/>
        <w:gridCol w:w="4515"/>
      </w:tblGrid>
      <w:tr w:rsidR="00295869" w:rsidRPr="00CC0127" w14:paraId="2EE975AF" w14:textId="77777777" w:rsidTr="005F397C">
        <w:tc>
          <w:tcPr>
            <w:tcW w:w="4608" w:type="dxa"/>
            <w:shd w:val="clear" w:color="auto" w:fill="auto"/>
          </w:tcPr>
          <w:p w14:paraId="2EE975AA"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APPROVED AS TO FORM:</w:t>
            </w:r>
          </w:p>
          <w:p w14:paraId="2EE975AB"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 xml:space="preserve">Jonathan Meyer, Prosecuting Attorney   </w:t>
            </w:r>
          </w:p>
        </w:tc>
        <w:tc>
          <w:tcPr>
            <w:tcW w:w="360" w:type="dxa"/>
            <w:shd w:val="clear" w:color="auto" w:fill="auto"/>
          </w:tcPr>
          <w:p w14:paraId="2EE975AC" w14:textId="77777777" w:rsidR="00295869" w:rsidRPr="00CC0127" w:rsidRDefault="00295869" w:rsidP="00DA048B">
            <w:pPr>
              <w:keepNext/>
              <w:spacing w:after="0" w:line="240" w:lineRule="auto"/>
              <w:jc w:val="both"/>
              <w:rPr>
                <w:rFonts w:ascii="Arial" w:hAnsi="Arial" w:cs="Arial"/>
              </w:rPr>
            </w:pPr>
          </w:p>
        </w:tc>
        <w:tc>
          <w:tcPr>
            <w:tcW w:w="4608" w:type="dxa"/>
            <w:shd w:val="clear" w:color="auto" w:fill="auto"/>
          </w:tcPr>
          <w:p w14:paraId="2EE975AD"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BOARD OF COUNTY COMMISSIONERS</w:t>
            </w:r>
          </w:p>
          <w:p w14:paraId="2EE975AE"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LEWIS COUNTY, WASHINGTON</w:t>
            </w:r>
          </w:p>
        </w:tc>
      </w:tr>
      <w:tr w:rsidR="00295869" w:rsidRPr="00CC0127" w14:paraId="2EE975B4" w14:textId="77777777" w:rsidTr="005F397C">
        <w:trPr>
          <w:trHeight w:val="593"/>
        </w:trPr>
        <w:tc>
          <w:tcPr>
            <w:tcW w:w="4608" w:type="dxa"/>
            <w:tcBorders>
              <w:bottom w:val="single" w:sz="4" w:space="0" w:color="auto"/>
            </w:tcBorders>
            <w:shd w:val="clear" w:color="auto" w:fill="auto"/>
          </w:tcPr>
          <w:p w14:paraId="2EE975B0" w14:textId="77777777" w:rsidR="00295869" w:rsidRPr="00CC0127" w:rsidRDefault="00295869" w:rsidP="00295869">
            <w:pPr>
              <w:spacing w:after="0" w:line="240" w:lineRule="auto"/>
              <w:jc w:val="both"/>
              <w:rPr>
                <w:rFonts w:ascii="Arial" w:hAnsi="Arial" w:cs="Arial"/>
              </w:rPr>
            </w:pPr>
          </w:p>
          <w:p w14:paraId="2EE975B1" w14:textId="77777777" w:rsidR="00295869" w:rsidRPr="00CC0127" w:rsidRDefault="00295869" w:rsidP="00295869">
            <w:pPr>
              <w:spacing w:after="0" w:line="240" w:lineRule="auto"/>
              <w:jc w:val="both"/>
              <w:rPr>
                <w:rFonts w:ascii="Arial" w:hAnsi="Arial" w:cs="Arial"/>
              </w:rPr>
            </w:pPr>
          </w:p>
        </w:tc>
        <w:tc>
          <w:tcPr>
            <w:tcW w:w="360" w:type="dxa"/>
            <w:shd w:val="clear" w:color="auto" w:fill="auto"/>
          </w:tcPr>
          <w:p w14:paraId="2EE975B2" w14:textId="77777777" w:rsidR="00295869" w:rsidRPr="00CC0127" w:rsidRDefault="00295869" w:rsidP="00295869">
            <w:pPr>
              <w:spacing w:after="0" w:line="240" w:lineRule="auto"/>
              <w:jc w:val="both"/>
              <w:rPr>
                <w:rFonts w:ascii="Arial" w:hAnsi="Arial" w:cs="Arial"/>
              </w:rPr>
            </w:pPr>
          </w:p>
        </w:tc>
        <w:tc>
          <w:tcPr>
            <w:tcW w:w="4608" w:type="dxa"/>
            <w:tcBorders>
              <w:bottom w:val="single" w:sz="4" w:space="0" w:color="auto"/>
            </w:tcBorders>
            <w:shd w:val="clear" w:color="auto" w:fill="auto"/>
          </w:tcPr>
          <w:p w14:paraId="2EE975B3" w14:textId="77777777" w:rsidR="00295869" w:rsidRPr="00CC0127" w:rsidRDefault="00295869" w:rsidP="00295869">
            <w:pPr>
              <w:spacing w:after="0" w:line="240" w:lineRule="auto"/>
              <w:jc w:val="both"/>
              <w:rPr>
                <w:rFonts w:ascii="Arial" w:hAnsi="Arial" w:cs="Arial"/>
              </w:rPr>
            </w:pPr>
          </w:p>
        </w:tc>
      </w:tr>
      <w:tr w:rsidR="00295869" w:rsidRPr="00CC0127" w14:paraId="2EE975BB" w14:textId="77777777" w:rsidTr="005F397C">
        <w:trPr>
          <w:trHeight w:val="720"/>
        </w:trPr>
        <w:tc>
          <w:tcPr>
            <w:tcW w:w="4608" w:type="dxa"/>
            <w:tcBorders>
              <w:top w:val="single" w:sz="4" w:space="0" w:color="auto"/>
            </w:tcBorders>
            <w:shd w:val="clear" w:color="auto" w:fill="auto"/>
          </w:tcPr>
          <w:p w14:paraId="2EE975B5" w14:textId="70BDA5E6" w:rsidR="00295869" w:rsidRPr="00CC0127" w:rsidRDefault="00295869" w:rsidP="00295869">
            <w:pPr>
              <w:spacing w:after="0" w:line="240" w:lineRule="auto"/>
              <w:rPr>
                <w:rFonts w:ascii="Arial" w:hAnsi="Arial" w:cs="Arial"/>
              </w:rPr>
            </w:pPr>
            <w:r w:rsidRPr="00CC0127">
              <w:rPr>
                <w:rFonts w:ascii="Arial" w:hAnsi="Arial" w:cs="Arial"/>
              </w:rPr>
              <w:t xml:space="preserve">By: Eric Eisenberg, Deputy </w:t>
            </w:r>
            <w:r w:rsidR="00E033E5" w:rsidRPr="00CC0127">
              <w:rPr>
                <w:rFonts w:ascii="Arial" w:hAnsi="Arial" w:cs="Arial"/>
              </w:rPr>
              <w:t>Pros</w:t>
            </w:r>
            <w:r w:rsidR="00E033E5">
              <w:rPr>
                <w:rFonts w:ascii="Arial" w:hAnsi="Arial" w:cs="Arial"/>
              </w:rPr>
              <w:t>.</w:t>
            </w:r>
            <w:r w:rsidR="00E033E5" w:rsidRPr="00CC0127">
              <w:rPr>
                <w:rFonts w:ascii="Arial" w:hAnsi="Arial" w:cs="Arial"/>
              </w:rPr>
              <w:t xml:space="preserve"> </w:t>
            </w:r>
            <w:r w:rsidRPr="00CC0127">
              <w:rPr>
                <w:rFonts w:ascii="Arial" w:hAnsi="Arial" w:cs="Arial"/>
              </w:rPr>
              <w:t>Attorney</w:t>
            </w:r>
          </w:p>
          <w:p w14:paraId="2EE975B6" w14:textId="77777777" w:rsidR="00295869" w:rsidRPr="00CC0127" w:rsidRDefault="00295869" w:rsidP="00295869">
            <w:pPr>
              <w:spacing w:after="0" w:line="240" w:lineRule="auto"/>
              <w:jc w:val="both"/>
              <w:rPr>
                <w:rFonts w:ascii="Arial" w:hAnsi="Arial" w:cs="Arial"/>
              </w:rPr>
            </w:pPr>
          </w:p>
        </w:tc>
        <w:tc>
          <w:tcPr>
            <w:tcW w:w="360" w:type="dxa"/>
            <w:shd w:val="clear" w:color="auto" w:fill="auto"/>
          </w:tcPr>
          <w:p w14:paraId="2EE975B7" w14:textId="77777777" w:rsidR="00295869" w:rsidRPr="00CC0127" w:rsidRDefault="00295869" w:rsidP="00295869">
            <w:pPr>
              <w:spacing w:after="0" w:line="240" w:lineRule="auto"/>
              <w:jc w:val="both"/>
              <w:rPr>
                <w:rFonts w:ascii="Arial" w:hAnsi="Arial" w:cs="Arial"/>
              </w:rPr>
            </w:pPr>
          </w:p>
        </w:tc>
        <w:tc>
          <w:tcPr>
            <w:tcW w:w="4608" w:type="dxa"/>
            <w:tcBorders>
              <w:top w:val="single" w:sz="4" w:space="0" w:color="auto"/>
            </w:tcBorders>
            <w:shd w:val="clear" w:color="auto" w:fill="auto"/>
          </w:tcPr>
          <w:p w14:paraId="2EE975B8" w14:textId="364E4475" w:rsidR="00295869" w:rsidRPr="00CC0127" w:rsidRDefault="00016F84" w:rsidP="00295869">
            <w:pPr>
              <w:spacing w:after="0" w:line="240" w:lineRule="auto"/>
              <w:jc w:val="both"/>
              <w:rPr>
                <w:rFonts w:ascii="Arial" w:hAnsi="Arial" w:cs="Arial"/>
              </w:rPr>
            </w:pPr>
            <w:r>
              <w:rPr>
                <w:rFonts w:ascii="Arial" w:hAnsi="Arial" w:cs="Arial"/>
              </w:rPr>
              <w:t>Gary Stamper</w:t>
            </w:r>
            <w:r w:rsidR="00295869" w:rsidRPr="00CC0127">
              <w:rPr>
                <w:rFonts w:ascii="Arial" w:hAnsi="Arial" w:cs="Arial"/>
              </w:rPr>
              <w:t>, Chair</w:t>
            </w:r>
          </w:p>
          <w:p w14:paraId="2EE975B9" w14:textId="77777777" w:rsidR="00295869" w:rsidRPr="00CC0127" w:rsidRDefault="00295869" w:rsidP="00295869">
            <w:pPr>
              <w:spacing w:after="0" w:line="240" w:lineRule="auto"/>
              <w:jc w:val="both"/>
              <w:rPr>
                <w:rFonts w:ascii="Arial" w:hAnsi="Arial" w:cs="Arial"/>
              </w:rPr>
            </w:pPr>
          </w:p>
          <w:p w14:paraId="2EE975BA" w14:textId="77777777" w:rsidR="00295869" w:rsidRPr="00CC0127" w:rsidRDefault="00295869" w:rsidP="00295869">
            <w:pPr>
              <w:spacing w:after="0" w:line="240" w:lineRule="auto"/>
              <w:jc w:val="both"/>
              <w:rPr>
                <w:rFonts w:ascii="Arial" w:hAnsi="Arial" w:cs="Arial"/>
              </w:rPr>
            </w:pPr>
          </w:p>
        </w:tc>
      </w:tr>
      <w:tr w:rsidR="00295869" w:rsidRPr="00CC0127" w14:paraId="2EE975BF" w14:textId="77777777" w:rsidTr="005F397C">
        <w:trPr>
          <w:trHeight w:val="242"/>
        </w:trPr>
        <w:tc>
          <w:tcPr>
            <w:tcW w:w="4608" w:type="dxa"/>
            <w:shd w:val="clear" w:color="auto" w:fill="auto"/>
          </w:tcPr>
          <w:p w14:paraId="2EE975BC" w14:textId="77777777" w:rsidR="00295869" w:rsidRPr="00CC0127" w:rsidRDefault="00295869" w:rsidP="00295869">
            <w:pPr>
              <w:spacing w:after="0" w:line="240" w:lineRule="auto"/>
              <w:jc w:val="both"/>
              <w:rPr>
                <w:rFonts w:ascii="Arial" w:hAnsi="Arial" w:cs="Arial"/>
              </w:rPr>
            </w:pPr>
            <w:r w:rsidRPr="00CC0127">
              <w:rPr>
                <w:rFonts w:ascii="Arial" w:hAnsi="Arial" w:cs="Arial"/>
              </w:rPr>
              <w:t xml:space="preserve">ATTEST: </w:t>
            </w:r>
          </w:p>
        </w:tc>
        <w:tc>
          <w:tcPr>
            <w:tcW w:w="360" w:type="dxa"/>
            <w:shd w:val="clear" w:color="auto" w:fill="auto"/>
          </w:tcPr>
          <w:p w14:paraId="2EE975BD" w14:textId="77777777" w:rsidR="00295869" w:rsidRPr="00CC0127" w:rsidRDefault="00295869" w:rsidP="00295869">
            <w:pPr>
              <w:spacing w:after="0" w:line="240" w:lineRule="auto"/>
              <w:jc w:val="both"/>
              <w:rPr>
                <w:rFonts w:ascii="Arial" w:hAnsi="Arial" w:cs="Arial"/>
              </w:rPr>
            </w:pPr>
          </w:p>
        </w:tc>
        <w:tc>
          <w:tcPr>
            <w:tcW w:w="4608" w:type="dxa"/>
            <w:tcBorders>
              <w:top w:val="single" w:sz="4" w:space="0" w:color="auto"/>
            </w:tcBorders>
            <w:shd w:val="clear" w:color="auto" w:fill="auto"/>
          </w:tcPr>
          <w:p w14:paraId="2EE975BE" w14:textId="72471375" w:rsidR="00295869" w:rsidRPr="00CC0127" w:rsidRDefault="00016F84" w:rsidP="00295869">
            <w:pPr>
              <w:spacing w:after="0" w:line="240" w:lineRule="auto"/>
              <w:jc w:val="both"/>
              <w:rPr>
                <w:rFonts w:ascii="Arial" w:hAnsi="Arial" w:cs="Arial"/>
              </w:rPr>
            </w:pPr>
            <w:r w:rsidRPr="00016F84">
              <w:rPr>
                <w:rFonts w:ascii="Arial" w:hAnsi="Arial" w:cs="Arial"/>
              </w:rPr>
              <w:t>Lindsey R. Pollock, DVM</w:t>
            </w:r>
            <w:r w:rsidR="00BC6545">
              <w:rPr>
                <w:rFonts w:ascii="Arial" w:hAnsi="Arial" w:cs="Arial"/>
              </w:rPr>
              <w:t>, Vice Chair</w:t>
            </w:r>
          </w:p>
        </w:tc>
      </w:tr>
      <w:tr w:rsidR="00295869" w:rsidRPr="00CC0127" w14:paraId="2EE975C4" w14:textId="77777777" w:rsidTr="005F397C">
        <w:tc>
          <w:tcPr>
            <w:tcW w:w="4608" w:type="dxa"/>
            <w:tcBorders>
              <w:bottom w:val="single" w:sz="4" w:space="0" w:color="auto"/>
            </w:tcBorders>
            <w:shd w:val="clear" w:color="auto" w:fill="auto"/>
          </w:tcPr>
          <w:p w14:paraId="2EE975C0" w14:textId="77777777" w:rsidR="00295869" w:rsidRPr="00CC0127" w:rsidRDefault="00295869" w:rsidP="00295869">
            <w:pPr>
              <w:spacing w:after="0" w:line="240" w:lineRule="auto"/>
              <w:jc w:val="both"/>
              <w:rPr>
                <w:rFonts w:ascii="Arial" w:hAnsi="Arial" w:cs="Arial"/>
              </w:rPr>
            </w:pPr>
          </w:p>
          <w:p w14:paraId="2EE975C1" w14:textId="77777777" w:rsidR="00295869" w:rsidRPr="00CC0127" w:rsidRDefault="00295869" w:rsidP="00295869">
            <w:pPr>
              <w:spacing w:after="0" w:line="240" w:lineRule="auto"/>
              <w:jc w:val="both"/>
              <w:rPr>
                <w:rFonts w:ascii="Arial" w:hAnsi="Arial" w:cs="Arial"/>
              </w:rPr>
            </w:pPr>
          </w:p>
        </w:tc>
        <w:tc>
          <w:tcPr>
            <w:tcW w:w="360" w:type="dxa"/>
            <w:shd w:val="clear" w:color="auto" w:fill="auto"/>
          </w:tcPr>
          <w:p w14:paraId="2EE975C2" w14:textId="77777777" w:rsidR="00295869" w:rsidRPr="00CC0127" w:rsidRDefault="00295869" w:rsidP="00295869">
            <w:pPr>
              <w:spacing w:after="0" w:line="240" w:lineRule="auto"/>
              <w:jc w:val="both"/>
              <w:rPr>
                <w:rFonts w:ascii="Arial" w:hAnsi="Arial" w:cs="Arial"/>
              </w:rPr>
            </w:pPr>
          </w:p>
        </w:tc>
        <w:tc>
          <w:tcPr>
            <w:tcW w:w="4608" w:type="dxa"/>
            <w:tcBorders>
              <w:bottom w:val="single" w:sz="4" w:space="0" w:color="auto"/>
            </w:tcBorders>
            <w:shd w:val="clear" w:color="auto" w:fill="auto"/>
          </w:tcPr>
          <w:p w14:paraId="2EE975C3" w14:textId="77777777" w:rsidR="00295869" w:rsidRPr="00CC0127" w:rsidRDefault="00295869" w:rsidP="00295869">
            <w:pPr>
              <w:spacing w:after="0" w:line="240" w:lineRule="auto"/>
              <w:jc w:val="both"/>
              <w:rPr>
                <w:rFonts w:ascii="Arial" w:hAnsi="Arial" w:cs="Arial"/>
              </w:rPr>
            </w:pPr>
          </w:p>
        </w:tc>
      </w:tr>
      <w:tr w:rsidR="00295869" w:rsidRPr="00CC0127" w14:paraId="2EE975C8" w14:textId="77777777" w:rsidTr="005F397C">
        <w:tc>
          <w:tcPr>
            <w:tcW w:w="4608" w:type="dxa"/>
            <w:tcBorders>
              <w:top w:val="single" w:sz="4" w:space="0" w:color="auto"/>
            </w:tcBorders>
            <w:shd w:val="clear" w:color="auto" w:fill="auto"/>
          </w:tcPr>
          <w:p w14:paraId="2EE975C5" w14:textId="776F311C" w:rsidR="00295869" w:rsidRPr="00CC0127" w:rsidRDefault="00A65651" w:rsidP="00295869">
            <w:pPr>
              <w:spacing w:after="0" w:line="240" w:lineRule="auto"/>
              <w:jc w:val="both"/>
              <w:rPr>
                <w:rFonts w:ascii="Arial" w:hAnsi="Arial" w:cs="Arial"/>
              </w:rPr>
            </w:pPr>
            <w:r>
              <w:rPr>
                <w:rFonts w:ascii="Arial" w:hAnsi="Arial" w:cs="Arial"/>
              </w:rPr>
              <w:t>R</w:t>
            </w:r>
            <w:r w:rsidR="00295869" w:rsidRPr="00CC0127">
              <w:rPr>
                <w:rFonts w:ascii="Arial" w:hAnsi="Arial" w:cs="Arial"/>
              </w:rPr>
              <w:t>ieva Lester, Clerk of the Board</w:t>
            </w:r>
          </w:p>
        </w:tc>
        <w:tc>
          <w:tcPr>
            <w:tcW w:w="360" w:type="dxa"/>
            <w:shd w:val="clear" w:color="auto" w:fill="auto"/>
          </w:tcPr>
          <w:p w14:paraId="2EE975C6" w14:textId="77777777" w:rsidR="00295869" w:rsidRPr="00CC0127" w:rsidRDefault="00295869" w:rsidP="00295869">
            <w:pPr>
              <w:spacing w:after="0" w:line="240" w:lineRule="auto"/>
              <w:ind w:hanging="90"/>
              <w:jc w:val="both"/>
              <w:rPr>
                <w:rFonts w:ascii="Arial" w:hAnsi="Arial" w:cs="Arial"/>
              </w:rPr>
            </w:pPr>
          </w:p>
        </w:tc>
        <w:tc>
          <w:tcPr>
            <w:tcW w:w="4608" w:type="dxa"/>
            <w:tcBorders>
              <w:top w:val="single" w:sz="4" w:space="0" w:color="auto"/>
            </w:tcBorders>
            <w:shd w:val="clear" w:color="auto" w:fill="auto"/>
          </w:tcPr>
          <w:p w14:paraId="2EE975C7" w14:textId="00EA7BA0" w:rsidR="00295869" w:rsidRPr="00CC0127" w:rsidRDefault="00016F84" w:rsidP="006F4C57">
            <w:pPr>
              <w:spacing w:after="0" w:line="240" w:lineRule="auto"/>
              <w:ind w:hanging="90"/>
              <w:jc w:val="both"/>
              <w:rPr>
                <w:rFonts w:ascii="Arial" w:hAnsi="Arial" w:cs="Arial"/>
              </w:rPr>
            </w:pPr>
            <w:r w:rsidRPr="00016F84">
              <w:rPr>
                <w:rFonts w:ascii="Arial" w:hAnsi="Arial" w:cs="Arial"/>
              </w:rPr>
              <w:t>Sean Swope</w:t>
            </w:r>
            <w:r w:rsidR="00295869" w:rsidRPr="00CC0127">
              <w:rPr>
                <w:rFonts w:ascii="Arial" w:hAnsi="Arial" w:cs="Arial"/>
              </w:rPr>
              <w:t>, Commissioner</w:t>
            </w:r>
          </w:p>
        </w:tc>
      </w:tr>
    </w:tbl>
    <w:p w14:paraId="2EE975CA" w14:textId="77777777" w:rsidR="001653F7" w:rsidRDefault="001653F7" w:rsidP="0086508F"/>
    <w:sectPr w:rsidR="001653F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9DDC4" w14:textId="77777777" w:rsidR="009F2077" w:rsidRDefault="009F2077" w:rsidP="00D7275F">
      <w:pPr>
        <w:spacing w:after="0" w:line="240" w:lineRule="auto"/>
      </w:pPr>
      <w:r>
        <w:separator/>
      </w:r>
    </w:p>
  </w:endnote>
  <w:endnote w:type="continuationSeparator" w:id="0">
    <w:p w14:paraId="0287681A" w14:textId="77777777" w:rsidR="009F2077" w:rsidRDefault="009F2077" w:rsidP="00D72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B1AF" w14:textId="77777777" w:rsidR="00146BFE" w:rsidRDefault="00146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387113"/>
      <w:docPartObj>
        <w:docPartGallery w:val="Page Numbers (Bottom of Page)"/>
        <w:docPartUnique/>
      </w:docPartObj>
    </w:sdtPr>
    <w:sdtEndPr/>
    <w:sdtContent>
      <w:sdt>
        <w:sdtPr>
          <w:id w:val="-1769616900"/>
          <w:docPartObj>
            <w:docPartGallery w:val="Page Numbers (Top of Page)"/>
            <w:docPartUnique/>
          </w:docPartObj>
        </w:sdtPr>
        <w:sdtEndPr/>
        <w:sdtContent>
          <w:p w14:paraId="08A04E33" w14:textId="3BA5D33C" w:rsidR="00C93CC6" w:rsidRDefault="00C93CC6">
            <w:pPr>
              <w:pStyle w:val="Footer"/>
              <w:jc w:val="right"/>
            </w:pPr>
            <w:r>
              <w:t xml:space="preserve">Ordinance </w:t>
            </w:r>
            <w:proofErr w:type="gramStart"/>
            <w:r>
              <w:t>1323  -</w:t>
            </w:r>
            <w:proofErr w:type="gramEnd"/>
            <w:r>
              <w:t xml:space="preserve"> Page </w:t>
            </w:r>
            <w:r>
              <w:rPr>
                <w:b/>
                <w:bCs/>
                <w:sz w:val="24"/>
                <w:szCs w:val="24"/>
              </w:rPr>
              <w:fldChar w:fldCharType="begin"/>
            </w:r>
            <w:r>
              <w:rPr>
                <w:b/>
                <w:bCs/>
              </w:rPr>
              <w:instrText xml:space="preserve"> PAGE </w:instrText>
            </w:r>
            <w:r>
              <w:rPr>
                <w:b/>
                <w:bCs/>
                <w:sz w:val="24"/>
                <w:szCs w:val="24"/>
              </w:rPr>
              <w:fldChar w:fldCharType="separate"/>
            </w:r>
            <w:r w:rsidR="00BB514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B514F">
              <w:rPr>
                <w:b/>
                <w:bCs/>
                <w:noProof/>
              </w:rPr>
              <w:t>2</w:t>
            </w:r>
            <w:r>
              <w:rPr>
                <w:b/>
                <w:bCs/>
                <w:sz w:val="24"/>
                <w:szCs w:val="24"/>
              </w:rPr>
              <w:fldChar w:fldCharType="end"/>
            </w:r>
          </w:p>
        </w:sdtContent>
      </w:sdt>
    </w:sdtContent>
  </w:sdt>
  <w:p w14:paraId="2EE975D0" w14:textId="7552E822" w:rsidR="009F2077" w:rsidRDefault="009F2077" w:rsidP="001B3A2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82099" w14:textId="77777777" w:rsidR="00146BFE" w:rsidRDefault="00146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3D5E7" w14:textId="77777777" w:rsidR="009F2077" w:rsidRDefault="009F2077" w:rsidP="00D7275F">
      <w:pPr>
        <w:spacing w:after="0" w:line="240" w:lineRule="auto"/>
      </w:pPr>
      <w:r>
        <w:separator/>
      </w:r>
    </w:p>
  </w:footnote>
  <w:footnote w:type="continuationSeparator" w:id="0">
    <w:p w14:paraId="0BEAF689" w14:textId="77777777" w:rsidR="009F2077" w:rsidRDefault="009F2077" w:rsidP="00D72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D3D6F" w14:textId="7761FA25" w:rsidR="00146BFE" w:rsidRDefault="00146B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48A17" w14:textId="04C64E5D" w:rsidR="009F2077" w:rsidRDefault="009F20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42F8A" w14:textId="4C29B718" w:rsidR="00146BFE" w:rsidRDefault="00146B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8FD"/>
    <w:multiLevelType w:val="hybridMultilevel"/>
    <w:tmpl w:val="C5DAC156"/>
    <w:lvl w:ilvl="0" w:tplc="883855E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61E75"/>
    <w:multiLevelType w:val="hybridMultilevel"/>
    <w:tmpl w:val="539AC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10591"/>
    <w:multiLevelType w:val="hybridMultilevel"/>
    <w:tmpl w:val="91FE3F1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11437BD9"/>
    <w:multiLevelType w:val="hybridMultilevel"/>
    <w:tmpl w:val="7F184B76"/>
    <w:lvl w:ilvl="0" w:tplc="5C9071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372BB"/>
    <w:multiLevelType w:val="hybridMultilevel"/>
    <w:tmpl w:val="E2FC5C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7C348F"/>
    <w:multiLevelType w:val="hybridMultilevel"/>
    <w:tmpl w:val="360A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645B6"/>
    <w:multiLevelType w:val="hybridMultilevel"/>
    <w:tmpl w:val="D318DD0E"/>
    <w:lvl w:ilvl="0" w:tplc="E35AB93C">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C5295B"/>
    <w:multiLevelType w:val="hybridMultilevel"/>
    <w:tmpl w:val="82E6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D0631D"/>
    <w:multiLevelType w:val="hybridMultilevel"/>
    <w:tmpl w:val="DDE068A6"/>
    <w:lvl w:ilvl="0" w:tplc="04090001">
      <w:start w:val="1"/>
      <w:numFmt w:val="bullet"/>
      <w:lvlText w:val=""/>
      <w:lvlJc w:val="left"/>
      <w:pPr>
        <w:ind w:left="720" w:hanging="360"/>
      </w:pPr>
      <w:rPr>
        <w:rFonts w:ascii="Symbol" w:hAnsi="Symbol" w:hint="default"/>
      </w:rPr>
    </w:lvl>
    <w:lvl w:ilvl="1" w:tplc="02408EE6">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A1B23"/>
    <w:multiLevelType w:val="hybridMultilevel"/>
    <w:tmpl w:val="1860A420"/>
    <w:lvl w:ilvl="0" w:tplc="02BE9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697528"/>
    <w:multiLevelType w:val="hybridMultilevel"/>
    <w:tmpl w:val="3F201A66"/>
    <w:lvl w:ilvl="0" w:tplc="C9881D44">
      <w:start w:val="1"/>
      <w:numFmt w:val="lowerLetter"/>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1F401DA4"/>
    <w:multiLevelType w:val="hybridMultilevel"/>
    <w:tmpl w:val="E182C9A4"/>
    <w:lvl w:ilvl="0" w:tplc="2988AD4E">
      <w:start w:val="1"/>
      <w:numFmt w:val="lowerRoman"/>
      <w:lvlText w:val="(%1)"/>
      <w:lvlJc w:val="left"/>
      <w:pPr>
        <w:ind w:left="2520" w:hanging="360"/>
      </w:pPr>
      <w:rPr>
        <w:rFonts w:ascii="Arial" w:eastAsia="Times New Roman" w:hAnsi="Arial" w:cs="Arial"/>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20FB0332"/>
    <w:multiLevelType w:val="hybridMultilevel"/>
    <w:tmpl w:val="79F04BE8"/>
    <w:lvl w:ilvl="0" w:tplc="30CEBF4C">
      <w:start w:val="61"/>
      <w:numFmt w:val="low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23BC11D8"/>
    <w:multiLevelType w:val="hybridMultilevel"/>
    <w:tmpl w:val="73248F98"/>
    <w:lvl w:ilvl="0" w:tplc="71B258B4">
      <w:start w:val="1"/>
      <w:numFmt w:val="lowerRoman"/>
      <w:lvlText w:val="(%1)"/>
      <w:lvlJc w:val="left"/>
      <w:pPr>
        <w:ind w:left="1992" w:hanging="720"/>
      </w:pPr>
      <w:rPr>
        <w:rFonts w:hint="default"/>
      </w:rPr>
    </w:lvl>
    <w:lvl w:ilvl="1" w:tplc="04090019" w:tentative="1">
      <w:start w:val="1"/>
      <w:numFmt w:val="lowerLetter"/>
      <w:lvlText w:val="%2."/>
      <w:lvlJc w:val="left"/>
      <w:pPr>
        <w:ind w:left="2352" w:hanging="360"/>
      </w:pPr>
    </w:lvl>
    <w:lvl w:ilvl="2" w:tplc="0409001B" w:tentative="1">
      <w:start w:val="1"/>
      <w:numFmt w:val="lowerRoman"/>
      <w:lvlText w:val="%3."/>
      <w:lvlJc w:val="right"/>
      <w:pPr>
        <w:ind w:left="3072" w:hanging="180"/>
      </w:pPr>
    </w:lvl>
    <w:lvl w:ilvl="3" w:tplc="0409000F" w:tentative="1">
      <w:start w:val="1"/>
      <w:numFmt w:val="decimal"/>
      <w:lvlText w:val="%4."/>
      <w:lvlJc w:val="left"/>
      <w:pPr>
        <w:ind w:left="3792" w:hanging="360"/>
      </w:pPr>
    </w:lvl>
    <w:lvl w:ilvl="4" w:tplc="04090019" w:tentative="1">
      <w:start w:val="1"/>
      <w:numFmt w:val="lowerLetter"/>
      <w:lvlText w:val="%5."/>
      <w:lvlJc w:val="left"/>
      <w:pPr>
        <w:ind w:left="4512" w:hanging="360"/>
      </w:pPr>
    </w:lvl>
    <w:lvl w:ilvl="5" w:tplc="0409001B" w:tentative="1">
      <w:start w:val="1"/>
      <w:numFmt w:val="lowerRoman"/>
      <w:lvlText w:val="%6."/>
      <w:lvlJc w:val="right"/>
      <w:pPr>
        <w:ind w:left="5232" w:hanging="180"/>
      </w:pPr>
    </w:lvl>
    <w:lvl w:ilvl="6" w:tplc="0409000F" w:tentative="1">
      <w:start w:val="1"/>
      <w:numFmt w:val="decimal"/>
      <w:lvlText w:val="%7."/>
      <w:lvlJc w:val="left"/>
      <w:pPr>
        <w:ind w:left="5952" w:hanging="360"/>
      </w:pPr>
    </w:lvl>
    <w:lvl w:ilvl="7" w:tplc="04090019" w:tentative="1">
      <w:start w:val="1"/>
      <w:numFmt w:val="lowerLetter"/>
      <w:lvlText w:val="%8."/>
      <w:lvlJc w:val="left"/>
      <w:pPr>
        <w:ind w:left="6672" w:hanging="360"/>
      </w:pPr>
    </w:lvl>
    <w:lvl w:ilvl="8" w:tplc="0409001B" w:tentative="1">
      <w:start w:val="1"/>
      <w:numFmt w:val="lowerRoman"/>
      <w:lvlText w:val="%9."/>
      <w:lvlJc w:val="right"/>
      <w:pPr>
        <w:ind w:left="7392" w:hanging="180"/>
      </w:pPr>
    </w:lvl>
  </w:abstractNum>
  <w:abstractNum w:abstractNumId="14" w15:restartNumberingAfterBreak="0">
    <w:nsid w:val="26E254F9"/>
    <w:multiLevelType w:val="hybridMultilevel"/>
    <w:tmpl w:val="229A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C7E4C"/>
    <w:multiLevelType w:val="hybridMultilevel"/>
    <w:tmpl w:val="13FADE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927650C"/>
    <w:multiLevelType w:val="hybridMultilevel"/>
    <w:tmpl w:val="BE706262"/>
    <w:lvl w:ilvl="0" w:tplc="BCF81B00">
      <w:start w:val="35"/>
      <w:numFmt w:val="lowerLetter"/>
      <w:lvlText w:val="(%1)"/>
      <w:lvlJc w:val="left"/>
      <w:pPr>
        <w:ind w:left="108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2D67026D"/>
    <w:multiLevelType w:val="hybridMultilevel"/>
    <w:tmpl w:val="A858A51E"/>
    <w:lvl w:ilvl="0" w:tplc="D7789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50623A"/>
    <w:multiLevelType w:val="hybridMultilevel"/>
    <w:tmpl w:val="4C4C74BC"/>
    <w:lvl w:ilvl="0" w:tplc="980A22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EC20F09"/>
    <w:multiLevelType w:val="hybridMultilevel"/>
    <w:tmpl w:val="06CE49B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30E6ADC"/>
    <w:multiLevelType w:val="hybridMultilevel"/>
    <w:tmpl w:val="5490B478"/>
    <w:lvl w:ilvl="0" w:tplc="CA4694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B9746C0"/>
    <w:multiLevelType w:val="hybridMultilevel"/>
    <w:tmpl w:val="2AE859C4"/>
    <w:lvl w:ilvl="0" w:tplc="C47C6A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99699C"/>
    <w:multiLevelType w:val="hybridMultilevel"/>
    <w:tmpl w:val="A6940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9E296D"/>
    <w:multiLevelType w:val="hybridMultilevel"/>
    <w:tmpl w:val="1860A420"/>
    <w:lvl w:ilvl="0" w:tplc="02BE9B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29788B"/>
    <w:multiLevelType w:val="hybridMultilevel"/>
    <w:tmpl w:val="4AA28638"/>
    <w:lvl w:ilvl="0" w:tplc="5BBEF21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60039E"/>
    <w:multiLevelType w:val="hybridMultilevel"/>
    <w:tmpl w:val="64CEA1A2"/>
    <w:lvl w:ilvl="0" w:tplc="01707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5B1A8F"/>
    <w:multiLevelType w:val="hybridMultilevel"/>
    <w:tmpl w:val="A858A51E"/>
    <w:lvl w:ilvl="0" w:tplc="D7789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9D3953"/>
    <w:multiLevelType w:val="hybridMultilevel"/>
    <w:tmpl w:val="AB36B8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14966C6"/>
    <w:multiLevelType w:val="hybridMultilevel"/>
    <w:tmpl w:val="B4A6E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B6533D"/>
    <w:multiLevelType w:val="hybridMultilevel"/>
    <w:tmpl w:val="46FCB998"/>
    <w:lvl w:ilvl="0" w:tplc="EA4276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F07A88"/>
    <w:multiLevelType w:val="hybridMultilevel"/>
    <w:tmpl w:val="2530F588"/>
    <w:lvl w:ilvl="0" w:tplc="99A01F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0B4D52"/>
    <w:multiLevelType w:val="hybridMultilevel"/>
    <w:tmpl w:val="4C4C74BC"/>
    <w:lvl w:ilvl="0" w:tplc="980A22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397988"/>
    <w:multiLevelType w:val="hybridMultilevel"/>
    <w:tmpl w:val="27B0F7B2"/>
    <w:lvl w:ilvl="0" w:tplc="8EA023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A744BD"/>
    <w:multiLevelType w:val="hybridMultilevel"/>
    <w:tmpl w:val="383CC240"/>
    <w:lvl w:ilvl="0" w:tplc="60506D9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C333DF"/>
    <w:multiLevelType w:val="hybridMultilevel"/>
    <w:tmpl w:val="5E3CBD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7D020A25"/>
    <w:multiLevelType w:val="hybridMultilevel"/>
    <w:tmpl w:val="2EEECF08"/>
    <w:lvl w:ilvl="0" w:tplc="AAD4F066">
      <w:start w:val="9"/>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94C6F206">
      <w:start w:val="1"/>
      <w:numFmt w:val="lowerRoman"/>
      <w:lvlText w:val="(%3)"/>
      <w:lvlJc w:val="left"/>
      <w:pPr>
        <w:ind w:left="3060" w:hanging="72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7"/>
  </w:num>
  <w:num w:numId="3">
    <w:abstractNumId w:val="26"/>
  </w:num>
  <w:num w:numId="4">
    <w:abstractNumId w:val="13"/>
  </w:num>
  <w:num w:numId="5">
    <w:abstractNumId w:val="6"/>
  </w:num>
  <w:num w:numId="6">
    <w:abstractNumId w:val="14"/>
  </w:num>
  <w:num w:numId="7">
    <w:abstractNumId w:val="29"/>
  </w:num>
  <w:num w:numId="8">
    <w:abstractNumId w:val="7"/>
  </w:num>
  <w:num w:numId="9">
    <w:abstractNumId w:val="30"/>
  </w:num>
  <w:num w:numId="10">
    <w:abstractNumId w:val="8"/>
  </w:num>
  <w:num w:numId="11">
    <w:abstractNumId w:val="20"/>
  </w:num>
  <w:num w:numId="12">
    <w:abstractNumId w:val="9"/>
  </w:num>
  <w:num w:numId="13">
    <w:abstractNumId w:val="18"/>
  </w:num>
  <w:num w:numId="14">
    <w:abstractNumId w:val="11"/>
  </w:num>
  <w:num w:numId="15">
    <w:abstractNumId w:val="32"/>
  </w:num>
  <w:num w:numId="16">
    <w:abstractNumId w:val="35"/>
  </w:num>
  <w:num w:numId="17">
    <w:abstractNumId w:val="19"/>
  </w:num>
  <w:num w:numId="18">
    <w:abstractNumId w:val="16"/>
  </w:num>
  <w:num w:numId="19">
    <w:abstractNumId w:val="12"/>
  </w:num>
  <w:num w:numId="20">
    <w:abstractNumId w:val="24"/>
  </w:num>
  <w:num w:numId="21">
    <w:abstractNumId w:val="0"/>
  </w:num>
  <w:num w:numId="22">
    <w:abstractNumId w:val="33"/>
  </w:num>
  <w:num w:numId="23">
    <w:abstractNumId w:val="3"/>
  </w:num>
  <w:num w:numId="24">
    <w:abstractNumId w:val="22"/>
  </w:num>
  <w:num w:numId="25">
    <w:abstractNumId w:val="5"/>
  </w:num>
  <w:num w:numId="26">
    <w:abstractNumId w:val="34"/>
  </w:num>
  <w:num w:numId="27">
    <w:abstractNumId w:val="15"/>
  </w:num>
  <w:num w:numId="28">
    <w:abstractNumId w:val="1"/>
  </w:num>
  <w:num w:numId="29">
    <w:abstractNumId w:val="10"/>
  </w:num>
  <w:num w:numId="30">
    <w:abstractNumId w:val="25"/>
  </w:num>
  <w:num w:numId="31">
    <w:abstractNumId w:val="23"/>
  </w:num>
  <w:num w:numId="32">
    <w:abstractNumId w:val="31"/>
  </w:num>
  <w:num w:numId="33">
    <w:abstractNumId w:val="28"/>
  </w:num>
  <w:num w:numId="34">
    <w:abstractNumId w:val="27"/>
  </w:num>
  <w:num w:numId="35">
    <w:abstractNumId w:val="4"/>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DC"/>
    <w:rsid w:val="00016F84"/>
    <w:rsid w:val="00042891"/>
    <w:rsid w:val="00046FE2"/>
    <w:rsid w:val="00050F5C"/>
    <w:rsid w:val="000805D0"/>
    <w:rsid w:val="00095717"/>
    <w:rsid w:val="000B1178"/>
    <w:rsid w:val="000B3A0D"/>
    <w:rsid w:val="000E738F"/>
    <w:rsid w:val="001348F2"/>
    <w:rsid w:val="00134EA2"/>
    <w:rsid w:val="00146BFE"/>
    <w:rsid w:val="00152213"/>
    <w:rsid w:val="00153385"/>
    <w:rsid w:val="001552A8"/>
    <w:rsid w:val="001653F7"/>
    <w:rsid w:val="00170443"/>
    <w:rsid w:val="00192BE9"/>
    <w:rsid w:val="001A07E7"/>
    <w:rsid w:val="001A5A5A"/>
    <w:rsid w:val="001B04DC"/>
    <w:rsid w:val="001B0804"/>
    <w:rsid w:val="001B3A25"/>
    <w:rsid w:val="001C3F2C"/>
    <w:rsid w:val="001E441F"/>
    <w:rsid w:val="001E78A8"/>
    <w:rsid w:val="00200AE4"/>
    <w:rsid w:val="00204C86"/>
    <w:rsid w:val="002167F5"/>
    <w:rsid w:val="00216BBF"/>
    <w:rsid w:val="002260EF"/>
    <w:rsid w:val="002447AA"/>
    <w:rsid w:val="002605E6"/>
    <w:rsid w:val="002669DF"/>
    <w:rsid w:val="00270E47"/>
    <w:rsid w:val="00274D9D"/>
    <w:rsid w:val="00281BB8"/>
    <w:rsid w:val="00295869"/>
    <w:rsid w:val="002C0495"/>
    <w:rsid w:val="002F374F"/>
    <w:rsid w:val="002F3F20"/>
    <w:rsid w:val="0032604F"/>
    <w:rsid w:val="00332CD8"/>
    <w:rsid w:val="00341250"/>
    <w:rsid w:val="003422E2"/>
    <w:rsid w:val="0034524A"/>
    <w:rsid w:val="00356F98"/>
    <w:rsid w:val="00371BBF"/>
    <w:rsid w:val="0037712F"/>
    <w:rsid w:val="00387A34"/>
    <w:rsid w:val="003A4417"/>
    <w:rsid w:val="003C110A"/>
    <w:rsid w:val="003E3240"/>
    <w:rsid w:val="003F367D"/>
    <w:rsid w:val="003F6FEC"/>
    <w:rsid w:val="0041686E"/>
    <w:rsid w:val="00430C41"/>
    <w:rsid w:val="00455DB2"/>
    <w:rsid w:val="004931F8"/>
    <w:rsid w:val="004B7783"/>
    <w:rsid w:val="004D554F"/>
    <w:rsid w:val="004F014A"/>
    <w:rsid w:val="004F4F62"/>
    <w:rsid w:val="00517122"/>
    <w:rsid w:val="005457AB"/>
    <w:rsid w:val="005656BB"/>
    <w:rsid w:val="00571476"/>
    <w:rsid w:val="00582215"/>
    <w:rsid w:val="005905FF"/>
    <w:rsid w:val="005A7DA5"/>
    <w:rsid w:val="005B50EC"/>
    <w:rsid w:val="005B5211"/>
    <w:rsid w:val="005C1C8C"/>
    <w:rsid w:val="005C2C62"/>
    <w:rsid w:val="005D0E68"/>
    <w:rsid w:val="005F397C"/>
    <w:rsid w:val="0060583F"/>
    <w:rsid w:val="00636988"/>
    <w:rsid w:val="00662A5A"/>
    <w:rsid w:val="00680120"/>
    <w:rsid w:val="0068030F"/>
    <w:rsid w:val="00696816"/>
    <w:rsid w:val="006A6E69"/>
    <w:rsid w:val="006A79B5"/>
    <w:rsid w:val="006B5A61"/>
    <w:rsid w:val="006D24D8"/>
    <w:rsid w:val="006D443E"/>
    <w:rsid w:val="006E6707"/>
    <w:rsid w:val="006F3328"/>
    <w:rsid w:val="006F4C57"/>
    <w:rsid w:val="007019A7"/>
    <w:rsid w:val="00716D22"/>
    <w:rsid w:val="00721AB8"/>
    <w:rsid w:val="007309BF"/>
    <w:rsid w:val="00733466"/>
    <w:rsid w:val="00740CB6"/>
    <w:rsid w:val="007422BB"/>
    <w:rsid w:val="00746F74"/>
    <w:rsid w:val="0077296C"/>
    <w:rsid w:val="007800BE"/>
    <w:rsid w:val="00783216"/>
    <w:rsid w:val="00790D44"/>
    <w:rsid w:val="007B37BA"/>
    <w:rsid w:val="007C08CB"/>
    <w:rsid w:val="007C32DD"/>
    <w:rsid w:val="007C3A64"/>
    <w:rsid w:val="0080204E"/>
    <w:rsid w:val="00811B02"/>
    <w:rsid w:val="00824CF7"/>
    <w:rsid w:val="00850D7F"/>
    <w:rsid w:val="00853C58"/>
    <w:rsid w:val="008635A4"/>
    <w:rsid w:val="00863B02"/>
    <w:rsid w:val="0086508F"/>
    <w:rsid w:val="00882A34"/>
    <w:rsid w:val="008A0EC6"/>
    <w:rsid w:val="008C275F"/>
    <w:rsid w:val="008E54CE"/>
    <w:rsid w:val="00910963"/>
    <w:rsid w:val="009242FC"/>
    <w:rsid w:val="009276DA"/>
    <w:rsid w:val="00932FC6"/>
    <w:rsid w:val="00940C3C"/>
    <w:rsid w:val="00940EA4"/>
    <w:rsid w:val="00944A4C"/>
    <w:rsid w:val="00952A82"/>
    <w:rsid w:val="00956716"/>
    <w:rsid w:val="009630C5"/>
    <w:rsid w:val="009B419B"/>
    <w:rsid w:val="009C4566"/>
    <w:rsid w:val="009D156A"/>
    <w:rsid w:val="009E0910"/>
    <w:rsid w:val="009F2077"/>
    <w:rsid w:val="00A136C1"/>
    <w:rsid w:val="00A16F8A"/>
    <w:rsid w:val="00A174CC"/>
    <w:rsid w:val="00A3386A"/>
    <w:rsid w:val="00A341A6"/>
    <w:rsid w:val="00A36C43"/>
    <w:rsid w:val="00A51037"/>
    <w:rsid w:val="00A53ACB"/>
    <w:rsid w:val="00A62BCE"/>
    <w:rsid w:val="00A65651"/>
    <w:rsid w:val="00A81003"/>
    <w:rsid w:val="00A8709F"/>
    <w:rsid w:val="00A96E25"/>
    <w:rsid w:val="00AA7FA5"/>
    <w:rsid w:val="00AB417A"/>
    <w:rsid w:val="00AC0FD3"/>
    <w:rsid w:val="00AE2579"/>
    <w:rsid w:val="00B26660"/>
    <w:rsid w:val="00B75475"/>
    <w:rsid w:val="00B9101E"/>
    <w:rsid w:val="00B9727B"/>
    <w:rsid w:val="00BB514F"/>
    <w:rsid w:val="00BC6545"/>
    <w:rsid w:val="00BF1E40"/>
    <w:rsid w:val="00BF65D2"/>
    <w:rsid w:val="00C019AE"/>
    <w:rsid w:val="00C20D02"/>
    <w:rsid w:val="00C2201F"/>
    <w:rsid w:val="00C3505E"/>
    <w:rsid w:val="00C50D9F"/>
    <w:rsid w:val="00C61D9F"/>
    <w:rsid w:val="00C82DF1"/>
    <w:rsid w:val="00C86FF9"/>
    <w:rsid w:val="00C90EE4"/>
    <w:rsid w:val="00C93CC6"/>
    <w:rsid w:val="00CA2E81"/>
    <w:rsid w:val="00CC0127"/>
    <w:rsid w:val="00CD1C03"/>
    <w:rsid w:val="00CD522F"/>
    <w:rsid w:val="00CF46FB"/>
    <w:rsid w:val="00CF71A1"/>
    <w:rsid w:val="00D269BF"/>
    <w:rsid w:val="00D539D0"/>
    <w:rsid w:val="00D564FD"/>
    <w:rsid w:val="00D628A1"/>
    <w:rsid w:val="00D66679"/>
    <w:rsid w:val="00D7275F"/>
    <w:rsid w:val="00D72F9F"/>
    <w:rsid w:val="00DA048B"/>
    <w:rsid w:val="00DA147B"/>
    <w:rsid w:val="00DA2D16"/>
    <w:rsid w:val="00DB16D5"/>
    <w:rsid w:val="00DB2E3F"/>
    <w:rsid w:val="00DC084F"/>
    <w:rsid w:val="00DC636E"/>
    <w:rsid w:val="00DD1C55"/>
    <w:rsid w:val="00DD6536"/>
    <w:rsid w:val="00DE23CF"/>
    <w:rsid w:val="00DF1EE3"/>
    <w:rsid w:val="00E0142B"/>
    <w:rsid w:val="00E033E5"/>
    <w:rsid w:val="00E03A81"/>
    <w:rsid w:val="00E04A2C"/>
    <w:rsid w:val="00E21BAB"/>
    <w:rsid w:val="00E24218"/>
    <w:rsid w:val="00E25BEE"/>
    <w:rsid w:val="00E404F0"/>
    <w:rsid w:val="00E411EE"/>
    <w:rsid w:val="00E43464"/>
    <w:rsid w:val="00E66F54"/>
    <w:rsid w:val="00E7488D"/>
    <w:rsid w:val="00E853E3"/>
    <w:rsid w:val="00E87E84"/>
    <w:rsid w:val="00E91D6F"/>
    <w:rsid w:val="00EC7C45"/>
    <w:rsid w:val="00ED2891"/>
    <w:rsid w:val="00F06BAF"/>
    <w:rsid w:val="00F103D5"/>
    <w:rsid w:val="00F2306C"/>
    <w:rsid w:val="00F3062B"/>
    <w:rsid w:val="00F4382D"/>
    <w:rsid w:val="00F626D9"/>
    <w:rsid w:val="00F85E8C"/>
    <w:rsid w:val="00FB653C"/>
    <w:rsid w:val="00FD76DA"/>
    <w:rsid w:val="00FE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E97588"/>
  <w15:chartTrackingRefBased/>
  <w15:docId w15:val="{6CD49B4B-4D7D-4A60-8E92-FA5CD522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4DC"/>
  </w:style>
  <w:style w:type="paragraph" w:styleId="Heading2">
    <w:name w:val="heading 2"/>
    <w:basedOn w:val="Normal"/>
    <w:link w:val="Heading2Char"/>
    <w:uiPriority w:val="9"/>
    <w:qFormat/>
    <w:rsid w:val="00DE23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E23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4DC"/>
    <w:pPr>
      <w:ind w:left="720"/>
      <w:contextualSpacing/>
    </w:pPr>
  </w:style>
  <w:style w:type="paragraph" w:customStyle="1" w:styleId="p2">
    <w:name w:val="p2"/>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0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4DC"/>
  </w:style>
  <w:style w:type="paragraph" w:styleId="Footer">
    <w:name w:val="footer"/>
    <w:basedOn w:val="Normal"/>
    <w:link w:val="FooterChar"/>
    <w:uiPriority w:val="99"/>
    <w:unhideWhenUsed/>
    <w:rsid w:val="001B0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4DC"/>
  </w:style>
  <w:style w:type="paragraph" w:customStyle="1" w:styleId="articletoc">
    <w:name w:val="articletoc"/>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04DC"/>
    <w:rPr>
      <w:color w:val="0000FF"/>
      <w:u w:val="single"/>
    </w:rPr>
  </w:style>
  <w:style w:type="paragraph" w:styleId="CommentText">
    <w:name w:val="annotation text"/>
    <w:basedOn w:val="Normal"/>
    <w:link w:val="CommentTextChar"/>
    <w:uiPriority w:val="99"/>
    <w:semiHidden/>
    <w:unhideWhenUsed/>
    <w:rsid w:val="001B04DC"/>
    <w:pPr>
      <w:spacing w:line="240" w:lineRule="auto"/>
    </w:pPr>
    <w:rPr>
      <w:sz w:val="20"/>
      <w:szCs w:val="20"/>
    </w:rPr>
  </w:style>
  <w:style w:type="character" w:customStyle="1" w:styleId="CommentTextChar">
    <w:name w:val="Comment Text Char"/>
    <w:basedOn w:val="DefaultParagraphFont"/>
    <w:link w:val="CommentText"/>
    <w:uiPriority w:val="99"/>
    <w:semiHidden/>
    <w:rsid w:val="001B04DC"/>
    <w:rPr>
      <w:sz w:val="20"/>
      <w:szCs w:val="20"/>
    </w:rPr>
  </w:style>
  <w:style w:type="paragraph" w:styleId="CommentSubject">
    <w:name w:val="annotation subject"/>
    <w:basedOn w:val="CommentText"/>
    <w:next w:val="CommentText"/>
    <w:link w:val="CommentSubjectChar"/>
    <w:uiPriority w:val="99"/>
    <w:semiHidden/>
    <w:unhideWhenUsed/>
    <w:rsid w:val="001B04DC"/>
    <w:rPr>
      <w:b/>
      <w:bCs/>
    </w:rPr>
  </w:style>
  <w:style w:type="character" w:customStyle="1" w:styleId="CommentSubjectChar">
    <w:name w:val="Comment Subject Char"/>
    <w:basedOn w:val="CommentTextChar"/>
    <w:link w:val="CommentSubject"/>
    <w:uiPriority w:val="99"/>
    <w:semiHidden/>
    <w:rsid w:val="001B04DC"/>
    <w:rPr>
      <w:b/>
      <w:bCs/>
      <w:sz w:val="20"/>
      <w:szCs w:val="20"/>
    </w:rPr>
  </w:style>
  <w:style w:type="paragraph" w:styleId="BalloonText">
    <w:name w:val="Balloon Text"/>
    <w:basedOn w:val="Normal"/>
    <w:link w:val="BalloonTextChar"/>
    <w:uiPriority w:val="99"/>
    <w:semiHidden/>
    <w:unhideWhenUsed/>
    <w:rsid w:val="001B04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4DC"/>
    <w:rPr>
      <w:rFonts w:ascii="Segoe UI" w:hAnsi="Segoe UI" w:cs="Segoe UI"/>
      <w:sz w:val="18"/>
      <w:szCs w:val="18"/>
    </w:rPr>
  </w:style>
  <w:style w:type="table" w:styleId="TableGrid">
    <w:name w:val="Table Grid"/>
    <w:basedOn w:val="TableNormal"/>
    <w:uiPriority w:val="39"/>
    <w:rsid w:val="001B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4">
    <w:name w:val="p4"/>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E23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E23CF"/>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DE23CF"/>
  </w:style>
  <w:style w:type="numbering" w:customStyle="1" w:styleId="NoList11">
    <w:name w:val="No List11"/>
    <w:next w:val="NoList"/>
    <w:uiPriority w:val="99"/>
    <w:semiHidden/>
    <w:unhideWhenUsed/>
    <w:rsid w:val="00DE23CF"/>
  </w:style>
  <w:style w:type="paragraph" w:customStyle="1" w:styleId="digch">
    <w:name w:val="digch"/>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E23CF"/>
    <w:rPr>
      <w:color w:val="800080"/>
      <w:u w:val="single"/>
    </w:rPr>
  </w:style>
  <w:style w:type="character" w:customStyle="1" w:styleId="apple-converted-space">
    <w:name w:val="apple-converted-space"/>
    <w:basedOn w:val="DefaultParagraphFont"/>
    <w:rsid w:val="00DE23CF"/>
  </w:style>
  <w:style w:type="paragraph" w:customStyle="1" w:styleId="footnote">
    <w:name w:val="footnote"/>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40CB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74FBB-1039-4C46-98AD-2C7A30AE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Brianna Uy</cp:lastModifiedBy>
  <cp:revision>9</cp:revision>
  <cp:lastPrinted>2021-01-05T20:24:00Z</cp:lastPrinted>
  <dcterms:created xsi:type="dcterms:W3CDTF">2020-12-30T19:11:00Z</dcterms:created>
  <dcterms:modified xsi:type="dcterms:W3CDTF">2021-01-09T00:19:00Z</dcterms:modified>
</cp:coreProperties>
</file>