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D5E03" w:rsidRDefault="00AD5E03"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28575</wp:posOffset>
                </wp:positionH>
                <wp:positionV relativeFrom="paragraph">
                  <wp:posOffset>144145</wp:posOffset>
                </wp:positionV>
                <wp:extent cx="6019800" cy="9525"/>
                <wp:effectExtent l="19050" t="19050" r="19050" b="28575"/>
                <wp:wrapNone/>
                <wp:docPr id="2" name="Straight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019800" cy="9525"/>
                        </a:xfrm>
                        <a:prstGeom prst="line">
                          <a:avLst/>
                        </a:prstGeom>
                        <a:ln w="28575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146C455" id="Straight Connector 2" o:spid="_x0000_s1026" style="position:absolute;flip:y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.25pt,11.35pt" to="476.25pt,12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" strokecolor="black [3040]" strokeweight="2.25pt"/>
            </w:pict>
          </mc:Fallback>
        </mc:AlternateContent>
      </w:r>
    </w:p>
    <w:p w:rsidR="00F5610E" w:rsidRPr="00CA211C" w:rsidRDefault="00BF3E73" w:rsidP="00AD5E03">
      <w:pPr>
        <w:jc w:val="center"/>
        <w:rPr>
          <w:rFonts w:ascii="Century Gothic" w:hAnsi="Century Gothic"/>
          <w:b/>
        </w:rPr>
      </w:pPr>
      <w:r>
        <w:rPr>
          <w:rFonts w:ascii="Century Gothic" w:hAnsi="Century Gothic"/>
          <w:b/>
        </w:rPr>
        <w:t xml:space="preserve">NOTICE OF PUBLIC HEARING </w:t>
      </w:r>
    </w:p>
    <w:p w:rsidR="00AD5E03" w:rsidRPr="00CA211C" w:rsidRDefault="000F3EB7" w:rsidP="00AD5E03">
      <w:pPr>
        <w:jc w:val="center"/>
        <w:rPr>
          <w:rFonts w:ascii="Century Gothic" w:hAnsi="Century Gothic"/>
          <w:b/>
        </w:rPr>
      </w:pPr>
      <w:r w:rsidRPr="00CA211C">
        <w:rPr>
          <w:rFonts w:ascii="Century Gothic" w:hAnsi="Century Gothic"/>
          <w:b/>
        </w:rPr>
        <w:t>Before the</w:t>
      </w:r>
    </w:p>
    <w:p w:rsidR="00AD5E03" w:rsidRPr="00CA211C" w:rsidRDefault="00AD5E03" w:rsidP="00AD5E03">
      <w:pPr>
        <w:jc w:val="center"/>
        <w:rPr>
          <w:rFonts w:ascii="Century Gothic" w:hAnsi="Century Gothic"/>
          <w:b/>
        </w:rPr>
      </w:pPr>
      <w:r w:rsidRPr="00CA211C">
        <w:rPr>
          <w:rFonts w:ascii="Century Gothic" w:hAnsi="Century Gothic"/>
          <w:b/>
        </w:rPr>
        <w:t>LEWIS COUNTY BOARD OF COUNTY COMMISSIONERS</w:t>
      </w:r>
    </w:p>
    <w:p w:rsidR="00AD5E03" w:rsidRPr="00CA211C" w:rsidRDefault="00AD5E03" w:rsidP="00AD5E03">
      <w:pPr>
        <w:rPr>
          <w:rFonts w:ascii="Century Gothic" w:hAnsi="Century Gothic"/>
          <w:b/>
        </w:rPr>
      </w:pPr>
    </w:p>
    <w:p w:rsidR="00AE032E" w:rsidRDefault="00CA211C" w:rsidP="00AE032E">
      <w:pPr>
        <w:tabs>
          <w:tab w:val="left" w:pos="-720"/>
        </w:tabs>
        <w:suppressAutoHyphens/>
        <w:overflowPunct w:val="0"/>
        <w:autoSpaceDE w:val="0"/>
        <w:autoSpaceDN w:val="0"/>
        <w:adjustRightInd w:val="0"/>
        <w:spacing w:after="0" w:line="360" w:lineRule="auto"/>
        <w:jc w:val="both"/>
        <w:textAlignment w:val="baseline"/>
        <w:rPr>
          <w:rFonts w:ascii="Century Gothic" w:eastAsia="Times New Roman" w:hAnsi="Century Gothic" w:cs="Times New Roman"/>
          <w:sz w:val="20"/>
          <w:szCs w:val="20"/>
        </w:rPr>
      </w:pPr>
      <w:r w:rsidRPr="00127A7B">
        <w:rPr>
          <w:rFonts w:ascii="Century Gothic" w:eastAsia="Times New Roman" w:hAnsi="Century Gothic" w:cs="Times New Roman"/>
          <w:b/>
          <w:sz w:val="20"/>
          <w:szCs w:val="20"/>
        </w:rPr>
        <w:t>NOTICE IS HEREBY GIVEN</w:t>
      </w:r>
      <w:r w:rsidRPr="00127A7B">
        <w:rPr>
          <w:rFonts w:ascii="Century Gothic" w:eastAsia="Times New Roman" w:hAnsi="Century Gothic" w:cs="Times New Roman"/>
          <w:sz w:val="20"/>
          <w:szCs w:val="20"/>
        </w:rPr>
        <w:t xml:space="preserve"> that a public hearing will be held before the Lewis County Board of </w:t>
      </w:r>
      <w:r w:rsidRPr="00E56A00">
        <w:rPr>
          <w:rFonts w:ascii="Century Gothic" w:eastAsia="Times New Roman" w:hAnsi="Century Gothic" w:cs="Times New Roman"/>
          <w:sz w:val="20"/>
          <w:szCs w:val="20"/>
        </w:rPr>
        <w:t>Commissioners</w:t>
      </w:r>
      <w:r w:rsidR="00EA4600">
        <w:rPr>
          <w:rFonts w:ascii="Century Gothic" w:eastAsia="Times New Roman" w:hAnsi="Century Gothic" w:cs="Times New Roman"/>
          <w:sz w:val="20"/>
          <w:szCs w:val="20"/>
        </w:rPr>
        <w:t xml:space="preserve"> (BOCC)</w:t>
      </w:r>
      <w:r w:rsidRPr="00E56A00">
        <w:rPr>
          <w:rFonts w:ascii="Century Gothic" w:eastAsia="Times New Roman" w:hAnsi="Century Gothic" w:cs="Times New Roman"/>
          <w:sz w:val="20"/>
          <w:szCs w:val="20"/>
        </w:rPr>
        <w:t xml:space="preserve"> in th</w:t>
      </w:r>
      <w:r w:rsidR="000D5987" w:rsidRPr="00E56A00">
        <w:rPr>
          <w:rFonts w:ascii="Century Gothic" w:eastAsia="Times New Roman" w:hAnsi="Century Gothic" w:cs="Times New Roman"/>
          <w:sz w:val="20"/>
          <w:szCs w:val="20"/>
        </w:rPr>
        <w:t>e Historical Courthouse, 351 NW</w:t>
      </w:r>
      <w:r w:rsidRPr="00E56A00">
        <w:rPr>
          <w:rFonts w:ascii="Century Gothic" w:eastAsia="Times New Roman" w:hAnsi="Century Gothic" w:cs="Times New Roman"/>
          <w:sz w:val="20"/>
          <w:szCs w:val="20"/>
        </w:rPr>
        <w:t xml:space="preserve"> North Street,</w:t>
      </w:r>
      <w:r w:rsidR="0068076C" w:rsidRPr="00E56A00">
        <w:rPr>
          <w:rFonts w:ascii="Century Gothic" w:eastAsia="Times New Roman" w:hAnsi="Century Gothic" w:cs="Times New Roman"/>
          <w:sz w:val="20"/>
          <w:szCs w:val="20"/>
        </w:rPr>
        <w:t xml:space="preserve"> Chehalis, Washington, on the </w:t>
      </w:r>
      <w:r w:rsidR="00BC5EFE">
        <w:rPr>
          <w:rFonts w:ascii="Century Gothic" w:eastAsia="Times New Roman" w:hAnsi="Century Gothic" w:cs="Times New Roman"/>
          <w:sz w:val="20"/>
          <w:szCs w:val="20"/>
        </w:rPr>
        <w:t>21st</w:t>
      </w:r>
      <w:r w:rsidR="007D0EC1">
        <w:rPr>
          <w:rFonts w:ascii="Century Gothic" w:eastAsia="Times New Roman" w:hAnsi="Century Gothic" w:cs="Times New Roman"/>
          <w:sz w:val="20"/>
          <w:szCs w:val="20"/>
        </w:rPr>
        <w:t xml:space="preserve"> </w:t>
      </w:r>
      <w:r w:rsidR="00116341" w:rsidRPr="00E56A00">
        <w:rPr>
          <w:rFonts w:ascii="Century Gothic" w:eastAsia="Times New Roman" w:hAnsi="Century Gothic" w:cs="Times New Roman"/>
          <w:sz w:val="20"/>
          <w:szCs w:val="20"/>
        </w:rPr>
        <w:t>day of</w:t>
      </w:r>
      <w:r w:rsidR="006C5099">
        <w:rPr>
          <w:rFonts w:ascii="Century Gothic" w:eastAsia="Times New Roman" w:hAnsi="Century Gothic" w:cs="Times New Roman"/>
          <w:sz w:val="20"/>
          <w:szCs w:val="20"/>
        </w:rPr>
        <w:t xml:space="preserve"> </w:t>
      </w:r>
      <w:r w:rsidR="00BC5EFE">
        <w:rPr>
          <w:rFonts w:ascii="Century Gothic" w:eastAsia="Times New Roman" w:hAnsi="Century Gothic" w:cs="Times New Roman"/>
          <w:sz w:val="20"/>
          <w:szCs w:val="20"/>
        </w:rPr>
        <w:t>December</w:t>
      </w:r>
      <w:r w:rsidR="00155D5B">
        <w:rPr>
          <w:rFonts w:ascii="Century Gothic" w:eastAsia="Times New Roman" w:hAnsi="Century Gothic" w:cs="Times New Roman"/>
          <w:sz w:val="20"/>
          <w:szCs w:val="20"/>
        </w:rPr>
        <w:t xml:space="preserve"> </w:t>
      </w:r>
      <w:r w:rsidRPr="00E56A00">
        <w:rPr>
          <w:rFonts w:ascii="Century Gothic" w:eastAsia="Times New Roman" w:hAnsi="Century Gothic" w:cs="Times New Roman"/>
          <w:sz w:val="20"/>
          <w:szCs w:val="20"/>
        </w:rPr>
        <w:t>20</w:t>
      </w:r>
      <w:r w:rsidR="00AE032E">
        <w:rPr>
          <w:rFonts w:ascii="Century Gothic" w:eastAsia="Times New Roman" w:hAnsi="Century Gothic" w:cs="Times New Roman"/>
          <w:sz w:val="20"/>
          <w:szCs w:val="20"/>
        </w:rPr>
        <w:t>20</w:t>
      </w:r>
      <w:r w:rsidRPr="00E56A00">
        <w:rPr>
          <w:rFonts w:ascii="Century Gothic" w:eastAsia="Times New Roman" w:hAnsi="Century Gothic" w:cs="Times New Roman"/>
          <w:sz w:val="20"/>
          <w:szCs w:val="20"/>
        </w:rPr>
        <w:t>.</w:t>
      </w:r>
      <w:r w:rsidRPr="00127A7B">
        <w:rPr>
          <w:rFonts w:ascii="Century Gothic" w:eastAsia="Times New Roman" w:hAnsi="Century Gothic" w:cs="Times New Roman"/>
          <w:sz w:val="20"/>
          <w:szCs w:val="20"/>
        </w:rPr>
        <w:t xml:space="preserve"> </w:t>
      </w:r>
    </w:p>
    <w:p w:rsidR="00AE032E" w:rsidRDefault="00AE032E" w:rsidP="00AE032E">
      <w:pPr>
        <w:tabs>
          <w:tab w:val="left" w:pos="-720"/>
        </w:tabs>
        <w:suppressAutoHyphens/>
        <w:overflowPunct w:val="0"/>
        <w:autoSpaceDE w:val="0"/>
        <w:autoSpaceDN w:val="0"/>
        <w:adjustRightInd w:val="0"/>
        <w:spacing w:after="0" w:line="360" w:lineRule="auto"/>
        <w:jc w:val="both"/>
        <w:textAlignment w:val="baseline"/>
        <w:rPr>
          <w:rFonts w:ascii="Century Gothic" w:eastAsia="Times New Roman" w:hAnsi="Century Gothic" w:cs="Times New Roman"/>
          <w:sz w:val="20"/>
          <w:szCs w:val="20"/>
        </w:rPr>
      </w:pPr>
    </w:p>
    <w:p w:rsidR="00AE032E" w:rsidRPr="00127A7B" w:rsidRDefault="00AE032E" w:rsidP="00AE032E">
      <w:pPr>
        <w:tabs>
          <w:tab w:val="left" w:pos="-720"/>
        </w:tabs>
        <w:suppressAutoHyphens/>
        <w:overflowPunct w:val="0"/>
        <w:autoSpaceDE w:val="0"/>
        <w:autoSpaceDN w:val="0"/>
        <w:adjustRightInd w:val="0"/>
        <w:spacing w:after="0" w:line="360" w:lineRule="auto"/>
        <w:jc w:val="both"/>
        <w:textAlignment w:val="baseline"/>
        <w:rPr>
          <w:rFonts w:ascii="Century Gothic" w:eastAsia="Times New Roman" w:hAnsi="Century Gothic" w:cs="Times New Roman"/>
          <w:sz w:val="20"/>
          <w:szCs w:val="20"/>
        </w:rPr>
      </w:pPr>
      <w:r w:rsidRPr="00AE032E">
        <w:rPr>
          <w:rFonts w:ascii="Century Gothic" w:eastAsia="Times New Roman" w:hAnsi="Century Gothic" w:cs="Times New Roman"/>
          <w:sz w:val="20"/>
          <w:szCs w:val="20"/>
        </w:rPr>
        <w:t>Written comments also can be submitted by mail at 351 N.W. North Street, Chehalis, WA 98532 or via email at bocc@lewiscountywa.gov – please include “Public comment – budget amendment” in the subject line.</w:t>
      </w:r>
    </w:p>
    <w:p w:rsidR="00AE032E" w:rsidRDefault="00AE032E" w:rsidP="00AE032E">
      <w:pPr>
        <w:tabs>
          <w:tab w:val="left" w:pos="-720"/>
        </w:tabs>
        <w:suppressAutoHyphens/>
        <w:overflowPunct w:val="0"/>
        <w:autoSpaceDE w:val="0"/>
        <w:autoSpaceDN w:val="0"/>
        <w:adjustRightInd w:val="0"/>
        <w:spacing w:after="0" w:line="360" w:lineRule="auto"/>
        <w:jc w:val="both"/>
        <w:textAlignment w:val="baseline"/>
        <w:rPr>
          <w:rFonts w:ascii="Century Gothic" w:eastAsia="Times New Roman" w:hAnsi="Century Gothic" w:cs="Times New Roman"/>
          <w:sz w:val="20"/>
          <w:szCs w:val="20"/>
        </w:rPr>
      </w:pPr>
    </w:p>
    <w:p w:rsidR="00CA211C" w:rsidRPr="00127A7B" w:rsidRDefault="00CA211C" w:rsidP="00AE032E">
      <w:pPr>
        <w:tabs>
          <w:tab w:val="left" w:pos="-720"/>
        </w:tabs>
        <w:suppressAutoHyphens/>
        <w:overflowPunct w:val="0"/>
        <w:autoSpaceDE w:val="0"/>
        <w:autoSpaceDN w:val="0"/>
        <w:adjustRightInd w:val="0"/>
        <w:spacing w:after="0" w:line="360" w:lineRule="auto"/>
        <w:jc w:val="both"/>
        <w:textAlignment w:val="baseline"/>
        <w:rPr>
          <w:rFonts w:ascii="Century Gothic" w:eastAsia="Times New Roman" w:hAnsi="Century Gothic" w:cs="Times New Roman"/>
          <w:sz w:val="20"/>
          <w:szCs w:val="20"/>
        </w:rPr>
      </w:pPr>
      <w:r w:rsidRPr="00127A7B">
        <w:rPr>
          <w:rFonts w:ascii="Century Gothic" w:eastAsia="Times New Roman" w:hAnsi="Century Gothic" w:cs="Times New Roman"/>
          <w:sz w:val="20"/>
          <w:szCs w:val="20"/>
        </w:rPr>
        <w:t xml:space="preserve">The hearing will be held on or after 10:00 a.m. </w:t>
      </w:r>
      <w:r w:rsidR="007C6AC5" w:rsidRPr="00127A7B">
        <w:rPr>
          <w:rFonts w:ascii="Century Gothic" w:eastAsia="Times New Roman" w:hAnsi="Century Gothic" w:cs="Times New Roman"/>
          <w:sz w:val="20"/>
          <w:szCs w:val="20"/>
        </w:rPr>
        <w:t>to consider an amendment to departments within the 2</w:t>
      </w:r>
      <w:r w:rsidR="00E637C8">
        <w:rPr>
          <w:rFonts w:ascii="Century Gothic" w:eastAsia="Times New Roman" w:hAnsi="Century Gothic" w:cs="Times New Roman"/>
          <w:sz w:val="20"/>
          <w:szCs w:val="20"/>
        </w:rPr>
        <w:t>0</w:t>
      </w:r>
      <w:r w:rsidR="00AE032E">
        <w:rPr>
          <w:rFonts w:ascii="Century Gothic" w:eastAsia="Times New Roman" w:hAnsi="Century Gothic" w:cs="Times New Roman"/>
          <w:sz w:val="20"/>
          <w:szCs w:val="20"/>
        </w:rPr>
        <w:t>20</w:t>
      </w:r>
      <w:r w:rsidR="007C6AC5" w:rsidRPr="00127A7B">
        <w:rPr>
          <w:rFonts w:ascii="Century Gothic" w:eastAsia="Times New Roman" w:hAnsi="Century Gothic" w:cs="Times New Roman"/>
          <w:sz w:val="20"/>
          <w:szCs w:val="20"/>
        </w:rPr>
        <w:t xml:space="preserve"> budget for Current Expense and various funds.</w:t>
      </w:r>
      <w:r w:rsidR="00AE032E">
        <w:rPr>
          <w:rFonts w:ascii="Century Gothic" w:eastAsia="Times New Roman" w:hAnsi="Century Gothic" w:cs="Times New Roman"/>
          <w:sz w:val="20"/>
          <w:szCs w:val="20"/>
        </w:rPr>
        <w:t xml:space="preserve"> </w:t>
      </w:r>
    </w:p>
    <w:p w:rsidR="007C6AC5" w:rsidRPr="00127A7B" w:rsidRDefault="007C6AC5" w:rsidP="006327EE">
      <w:pPr>
        <w:tabs>
          <w:tab w:val="left" w:pos="-720"/>
        </w:tabs>
        <w:suppressAutoHyphens/>
        <w:overflowPunct w:val="0"/>
        <w:autoSpaceDE w:val="0"/>
        <w:autoSpaceDN w:val="0"/>
        <w:adjustRightInd w:val="0"/>
        <w:spacing w:after="0" w:line="360" w:lineRule="auto"/>
        <w:jc w:val="both"/>
        <w:textAlignment w:val="baseline"/>
        <w:rPr>
          <w:rFonts w:ascii="Century Gothic" w:eastAsia="Times New Roman" w:hAnsi="Century Gothic" w:cs="Times New Roman"/>
          <w:sz w:val="20"/>
          <w:szCs w:val="20"/>
        </w:rPr>
      </w:pPr>
    </w:p>
    <w:p w:rsidR="001F2156" w:rsidRDefault="00A65638" w:rsidP="00A65638">
      <w:pPr>
        <w:tabs>
          <w:tab w:val="left" w:pos="-720"/>
        </w:tabs>
        <w:suppressAutoHyphens/>
        <w:overflowPunct w:val="0"/>
        <w:autoSpaceDE w:val="0"/>
        <w:autoSpaceDN w:val="0"/>
        <w:adjustRightInd w:val="0"/>
        <w:spacing w:after="0" w:line="360" w:lineRule="auto"/>
        <w:jc w:val="both"/>
        <w:textAlignment w:val="baseline"/>
        <w:rPr>
          <w:rFonts w:ascii="Century Gothic" w:eastAsia="Times New Roman" w:hAnsi="Century Gothic" w:cs="Times New Roman"/>
          <w:sz w:val="20"/>
          <w:szCs w:val="20"/>
        </w:rPr>
      </w:pPr>
      <w:r w:rsidRPr="00127A7B">
        <w:rPr>
          <w:rFonts w:ascii="Century Gothic" w:eastAsia="Times New Roman" w:hAnsi="Century Gothic" w:cs="Times New Roman"/>
          <w:sz w:val="20"/>
          <w:szCs w:val="20"/>
        </w:rPr>
        <w:t xml:space="preserve">All those wishing to speak for or against the amendment shall be afforded the opportunity to be heard. </w:t>
      </w:r>
      <w:r w:rsidR="001C36C9">
        <w:rPr>
          <w:rFonts w:ascii="Century Gothic" w:eastAsia="Times New Roman" w:hAnsi="Century Gothic" w:cs="Times New Roman"/>
          <w:sz w:val="20"/>
          <w:szCs w:val="20"/>
        </w:rPr>
        <w:t xml:space="preserve">This </w:t>
      </w:r>
      <w:r w:rsidR="001C36C9" w:rsidRPr="00C61143">
        <w:rPr>
          <w:rFonts w:ascii="Century Gothic" w:eastAsia="Times New Roman" w:hAnsi="Century Gothic" w:cs="Times New Roman"/>
          <w:sz w:val="20"/>
          <w:szCs w:val="20"/>
        </w:rPr>
        <w:t xml:space="preserve">amendment proposes </w:t>
      </w:r>
      <w:r w:rsidR="00C14294" w:rsidRPr="00C61143">
        <w:rPr>
          <w:rFonts w:ascii="Century Gothic" w:eastAsia="Times New Roman" w:hAnsi="Century Gothic" w:cs="Times New Roman"/>
          <w:sz w:val="20"/>
          <w:szCs w:val="20"/>
        </w:rPr>
        <w:t>increasing expenditures</w:t>
      </w:r>
      <w:r w:rsidR="00CA4AE9">
        <w:rPr>
          <w:rFonts w:ascii="Century Gothic" w:eastAsia="Times New Roman" w:hAnsi="Century Gothic" w:cs="Times New Roman"/>
          <w:sz w:val="20"/>
          <w:szCs w:val="20"/>
        </w:rPr>
        <w:t xml:space="preserve"> for various funds and the General fund</w:t>
      </w:r>
      <w:r w:rsidR="00C14294" w:rsidRPr="00C61143">
        <w:rPr>
          <w:rFonts w:ascii="Century Gothic" w:eastAsia="Times New Roman" w:hAnsi="Century Gothic" w:cs="Times New Roman"/>
          <w:sz w:val="20"/>
          <w:szCs w:val="20"/>
        </w:rPr>
        <w:t xml:space="preserve"> in the </w:t>
      </w:r>
      <w:r w:rsidR="00C14294" w:rsidRPr="00781CF5">
        <w:rPr>
          <w:rFonts w:ascii="Century Gothic" w:eastAsia="Times New Roman" w:hAnsi="Century Gothic" w:cs="Times New Roman"/>
          <w:sz w:val="20"/>
          <w:szCs w:val="20"/>
        </w:rPr>
        <w:t xml:space="preserve">amount of </w:t>
      </w:r>
      <w:r w:rsidR="0067603E" w:rsidRPr="00781CF5">
        <w:rPr>
          <w:rFonts w:ascii="Century Gothic" w:eastAsia="Times New Roman" w:hAnsi="Century Gothic" w:cs="Times New Roman"/>
          <w:sz w:val="20"/>
          <w:szCs w:val="20"/>
        </w:rPr>
        <w:t>$</w:t>
      </w:r>
      <w:r w:rsidR="007A55DA">
        <w:rPr>
          <w:rFonts w:ascii="Century Gothic" w:eastAsia="Times New Roman" w:hAnsi="Century Gothic" w:cs="Times New Roman"/>
          <w:sz w:val="20"/>
          <w:szCs w:val="20"/>
        </w:rPr>
        <w:t>2,313,512</w:t>
      </w:r>
      <w:r w:rsidR="00D223F8">
        <w:rPr>
          <w:rFonts w:ascii="Century Gothic" w:eastAsia="Times New Roman" w:hAnsi="Century Gothic" w:cs="Times New Roman"/>
          <w:sz w:val="20"/>
          <w:szCs w:val="20"/>
        </w:rPr>
        <w:t xml:space="preserve"> </w:t>
      </w:r>
      <w:r w:rsidR="00392FFF" w:rsidRPr="00781CF5">
        <w:rPr>
          <w:rFonts w:ascii="Century Gothic" w:eastAsia="Times New Roman" w:hAnsi="Century Gothic" w:cs="Times New Roman"/>
          <w:sz w:val="20"/>
          <w:szCs w:val="20"/>
        </w:rPr>
        <w:t>and</w:t>
      </w:r>
      <w:r w:rsidR="00CA4AE9" w:rsidRPr="00781CF5">
        <w:rPr>
          <w:rFonts w:ascii="Century Gothic" w:eastAsia="Times New Roman" w:hAnsi="Century Gothic" w:cs="Times New Roman"/>
          <w:sz w:val="20"/>
          <w:szCs w:val="20"/>
        </w:rPr>
        <w:t xml:space="preserve"> increasing</w:t>
      </w:r>
      <w:r w:rsidR="00BB6F9C" w:rsidRPr="00781CF5">
        <w:rPr>
          <w:rFonts w:ascii="Century Gothic" w:eastAsia="Times New Roman" w:hAnsi="Century Gothic" w:cs="Times New Roman"/>
          <w:sz w:val="20"/>
          <w:szCs w:val="20"/>
        </w:rPr>
        <w:t xml:space="preserve"> revenue in the amount of $</w:t>
      </w:r>
      <w:r w:rsidR="007A55DA">
        <w:rPr>
          <w:rFonts w:ascii="Century Gothic" w:eastAsia="Times New Roman" w:hAnsi="Century Gothic" w:cs="Times New Roman"/>
          <w:sz w:val="20"/>
          <w:szCs w:val="20"/>
        </w:rPr>
        <w:t>2,436,420</w:t>
      </w:r>
      <w:r w:rsidR="00915511">
        <w:rPr>
          <w:rFonts w:ascii="Century Gothic" w:eastAsia="Times New Roman" w:hAnsi="Century Gothic" w:cs="Times New Roman"/>
          <w:sz w:val="20"/>
          <w:szCs w:val="20"/>
        </w:rPr>
        <w:t xml:space="preserve"> with a</w:t>
      </w:r>
      <w:r w:rsidR="007A55DA">
        <w:rPr>
          <w:rFonts w:ascii="Century Gothic" w:eastAsia="Times New Roman" w:hAnsi="Century Gothic" w:cs="Times New Roman"/>
          <w:sz w:val="20"/>
          <w:szCs w:val="20"/>
        </w:rPr>
        <w:t>n</w:t>
      </w:r>
      <w:r w:rsidR="00915511">
        <w:rPr>
          <w:rFonts w:ascii="Century Gothic" w:eastAsia="Times New Roman" w:hAnsi="Century Gothic" w:cs="Times New Roman"/>
          <w:sz w:val="20"/>
          <w:szCs w:val="20"/>
        </w:rPr>
        <w:t xml:space="preserve"> </w:t>
      </w:r>
      <w:r w:rsidR="007A55DA">
        <w:rPr>
          <w:rFonts w:ascii="Century Gothic" w:eastAsia="Times New Roman" w:hAnsi="Century Gothic" w:cs="Times New Roman"/>
          <w:sz w:val="20"/>
          <w:szCs w:val="20"/>
        </w:rPr>
        <w:t>increase</w:t>
      </w:r>
      <w:r w:rsidR="00915511">
        <w:rPr>
          <w:rFonts w:ascii="Century Gothic" w:eastAsia="Times New Roman" w:hAnsi="Century Gothic" w:cs="Times New Roman"/>
          <w:sz w:val="20"/>
          <w:szCs w:val="20"/>
        </w:rPr>
        <w:t xml:space="preserve"> </w:t>
      </w:r>
      <w:r w:rsidR="007A55DA">
        <w:rPr>
          <w:rFonts w:ascii="Century Gothic" w:eastAsia="Times New Roman" w:hAnsi="Century Gothic" w:cs="Times New Roman"/>
          <w:sz w:val="20"/>
          <w:szCs w:val="20"/>
        </w:rPr>
        <w:t xml:space="preserve">in estimated ending </w:t>
      </w:r>
      <w:r w:rsidR="00915511">
        <w:rPr>
          <w:rFonts w:ascii="Century Gothic" w:eastAsia="Times New Roman" w:hAnsi="Century Gothic" w:cs="Times New Roman"/>
          <w:sz w:val="20"/>
          <w:szCs w:val="20"/>
        </w:rPr>
        <w:t>fund balance of $</w:t>
      </w:r>
      <w:r w:rsidR="007A55DA">
        <w:rPr>
          <w:rFonts w:ascii="Century Gothic" w:eastAsia="Times New Roman" w:hAnsi="Century Gothic" w:cs="Times New Roman"/>
          <w:sz w:val="20"/>
          <w:szCs w:val="20"/>
        </w:rPr>
        <w:t>122,908</w:t>
      </w:r>
      <w:r w:rsidR="002E732F">
        <w:rPr>
          <w:rFonts w:ascii="Century Gothic" w:eastAsia="Times New Roman" w:hAnsi="Century Gothic" w:cs="Times New Roman"/>
          <w:sz w:val="20"/>
          <w:szCs w:val="20"/>
        </w:rPr>
        <w:t xml:space="preserve">, Additional adjustments for </w:t>
      </w:r>
      <w:r w:rsidR="00915511">
        <w:rPr>
          <w:rFonts w:ascii="Century Gothic" w:eastAsia="Times New Roman" w:hAnsi="Century Gothic" w:cs="Times New Roman"/>
          <w:sz w:val="20"/>
          <w:szCs w:val="20"/>
        </w:rPr>
        <w:t>unanticipated</w:t>
      </w:r>
      <w:r w:rsidR="002E732F">
        <w:rPr>
          <w:rFonts w:ascii="Century Gothic" w:eastAsia="Times New Roman" w:hAnsi="Century Gothic" w:cs="Times New Roman"/>
          <w:sz w:val="20"/>
          <w:szCs w:val="20"/>
        </w:rPr>
        <w:t xml:space="preserve"> grant funds and expenditures may be added prior to the hearing on </w:t>
      </w:r>
      <w:r w:rsidR="00BC5EFE">
        <w:rPr>
          <w:rFonts w:ascii="Century Gothic" w:eastAsia="Times New Roman" w:hAnsi="Century Gothic" w:cs="Times New Roman"/>
          <w:sz w:val="20"/>
          <w:szCs w:val="20"/>
        </w:rPr>
        <w:t>December 21st</w:t>
      </w:r>
      <w:r w:rsidR="002E732F">
        <w:rPr>
          <w:rFonts w:ascii="Century Gothic" w:eastAsia="Times New Roman" w:hAnsi="Century Gothic" w:cs="Times New Roman"/>
          <w:sz w:val="20"/>
          <w:szCs w:val="20"/>
        </w:rPr>
        <w:t xml:space="preserve">. </w:t>
      </w:r>
    </w:p>
    <w:p w:rsidR="00155D5B" w:rsidRDefault="00155D5B" w:rsidP="00A65638">
      <w:pPr>
        <w:tabs>
          <w:tab w:val="left" w:pos="-720"/>
        </w:tabs>
        <w:suppressAutoHyphens/>
        <w:overflowPunct w:val="0"/>
        <w:autoSpaceDE w:val="0"/>
        <w:autoSpaceDN w:val="0"/>
        <w:adjustRightInd w:val="0"/>
        <w:spacing w:after="0" w:line="360" w:lineRule="auto"/>
        <w:jc w:val="both"/>
        <w:textAlignment w:val="baseline"/>
        <w:rPr>
          <w:rFonts w:ascii="Century Gothic" w:eastAsia="Times New Roman" w:hAnsi="Century Gothic" w:cs="Times New Roman"/>
          <w:sz w:val="20"/>
          <w:szCs w:val="20"/>
        </w:rPr>
      </w:pPr>
    </w:p>
    <w:p w:rsidR="00A65638" w:rsidRDefault="00A65638" w:rsidP="00A65638">
      <w:pPr>
        <w:tabs>
          <w:tab w:val="left" w:pos="-720"/>
        </w:tabs>
        <w:suppressAutoHyphens/>
        <w:overflowPunct w:val="0"/>
        <w:autoSpaceDE w:val="0"/>
        <w:autoSpaceDN w:val="0"/>
        <w:adjustRightInd w:val="0"/>
        <w:spacing w:after="0" w:line="360" w:lineRule="auto"/>
        <w:jc w:val="both"/>
        <w:textAlignment w:val="baseline"/>
        <w:rPr>
          <w:rFonts w:ascii="Century Gothic" w:eastAsia="Times New Roman" w:hAnsi="Century Gothic" w:cs="Times New Roman"/>
          <w:sz w:val="20"/>
          <w:szCs w:val="20"/>
        </w:rPr>
      </w:pPr>
      <w:r w:rsidRPr="00C61143">
        <w:rPr>
          <w:rFonts w:ascii="Century Gothic" w:eastAsia="Times New Roman" w:hAnsi="Century Gothic" w:cs="Times New Roman"/>
          <w:sz w:val="20"/>
          <w:szCs w:val="20"/>
        </w:rPr>
        <w:t xml:space="preserve">Said amendment can be obtained from the </w:t>
      </w:r>
      <w:r w:rsidR="008B44A7" w:rsidRPr="00C61143">
        <w:rPr>
          <w:rFonts w:ascii="Century Gothic" w:eastAsia="Times New Roman" w:hAnsi="Century Gothic" w:cs="Times New Roman"/>
          <w:sz w:val="20"/>
          <w:szCs w:val="20"/>
        </w:rPr>
        <w:t xml:space="preserve">Budget </w:t>
      </w:r>
      <w:r w:rsidR="00A313AC" w:rsidRPr="00C61143">
        <w:rPr>
          <w:rFonts w:ascii="Century Gothic" w:eastAsia="Times New Roman" w:hAnsi="Century Gothic" w:cs="Times New Roman"/>
          <w:sz w:val="20"/>
          <w:szCs w:val="20"/>
        </w:rPr>
        <w:t>Department</w:t>
      </w:r>
      <w:r w:rsidR="00BF3E73" w:rsidRPr="00C61143">
        <w:rPr>
          <w:rFonts w:ascii="Century Gothic" w:eastAsia="Times New Roman" w:hAnsi="Century Gothic" w:cs="Times New Roman"/>
          <w:sz w:val="20"/>
          <w:szCs w:val="20"/>
        </w:rPr>
        <w:t>,</w:t>
      </w:r>
      <w:r w:rsidR="00A313AC" w:rsidRPr="00C61143">
        <w:rPr>
          <w:rFonts w:ascii="Century Gothic" w:eastAsia="Times New Roman" w:hAnsi="Century Gothic" w:cs="Times New Roman"/>
          <w:sz w:val="20"/>
          <w:szCs w:val="20"/>
        </w:rPr>
        <w:t xml:space="preserve"> Room 209 - 351 N</w:t>
      </w:r>
      <w:r w:rsidR="00BF3E73" w:rsidRPr="00C61143">
        <w:rPr>
          <w:rFonts w:ascii="Century Gothic" w:eastAsia="Times New Roman" w:hAnsi="Century Gothic" w:cs="Times New Roman"/>
          <w:sz w:val="20"/>
          <w:szCs w:val="20"/>
        </w:rPr>
        <w:t>.</w:t>
      </w:r>
      <w:r w:rsidR="00A313AC" w:rsidRPr="00C61143">
        <w:rPr>
          <w:rFonts w:ascii="Century Gothic" w:eastAsia="Times New Roman" w:hAnsi="Century Gothic" w:cs="Times New Roman"/>
          <w:sz w:val="20"/>
          <w:szCs w:val="20"/>
        </w:rPr>
        <w:t>W</w:t>
      </w:r>
      <w:r w:rsidR="00BF3E73" w:rsidRPr="00C61143">
        <w:rPr>
          <w:rFonts w:ascii="Century Gothic" w:eastAsia="Times New Roman" w:hAnsi="Century Gothic" w:cs="Times New Roman"/>
          <w:sz w:val="20"/>
          <w:szCs w:val="20"/>
        </w:rPr>
        <w:t>.</w:t>
      </w:r>
      <w:r w:rsidR="00A313AC" w:rsidRPr="00C61143">
        <w:rPr>
          <w:rFonts w:ascii="Century Gothic" w:eastAsia="Times New Roman" w:hAnsi="Century Gothic" w:cs="Times New Roman"/>
          <w:sz w:val="20"/>
          <w:szCs w:val="20"/>
        </w:rPr>
        <w:t xml:space="preserve"> North</w:t>
      </w:r>
      <w:r w:rsidR="00A313AC" w:rsidRPr="00DC6E7E">
        <w:rPr>
          <w:rFonts w:ascii="Century Gothic" w:eastAsia="Times New Roman" w:hAnsi="Century Gothic" w:cs="Times New Roman"/>
          <w:sz w:val="20"/>
          <w:szCs w:val="20"/>
        </w:rPr>
        <w:t xml:space="preserve"> St. - Chehalis, WA</w:t>
      </w:r>
      <w:r w:rsidRPr="00DC6E7E">
        <w:rPr>
          <w:rFonts w:ascii="Century Gothic" w:eastAsia="Times New Roman" w:hAnsi="Century Gothic" w:cs="Times New Roman"/>
          <w:sz w:val="20"/>
          <w:szCs w:val="20"/>
        </w:rPr>
        <w:t>.</w:t>
      </w:r>
      <w:r w:rsidR="00265646">
        <w:rPr>
          <w:rFonts w:ascii="Century Gothic" w:eastAsia="Times New Roman" w:hAnsi="Century Gothic" w:cs="Times New Roman"/>
          <w:sz w:val="20"/>
          <w:szCs w:val="20"/>
        </w:rPr>
        <w:t xml:space="preserve"> Phone: (360)740-1198, Email: becky</w:t>
      </w:r>
      <w:r w:rsidR="001A492A">
        <w:rPr>
          <w:rFonts w:ascii="Century Gothic" w:eastAsia="Times New Roman" w:hAnsi="Century Gothic" w:cs="Times New Roman"/>
          <w:sz w:val="20"/>
          <w:szCs w:val="20"/>
        </w:rPr>
        <w:t>butler</w:t>
      </w:r>
      <w:r w:rsidR="00265646">
        <w:rPr>
          <w:rFonts w:ascii="Century Gothic" w:eastAsia="Times New Roman" w:hAnsi="Century Gothic" w:cs="Times New Roman"/>
          <w:sz w:val="20"/>
          <w:szCs w:val="20"/>
        </w:rPr>
        <w:t>@lewiscountywa.gov.</w:t>
      </w:r>
      <w:r w:rsidRPr="00DC6E7E">
        <w:rPr>
          <w:rFonts w:ascii="Century Gothic" w:eastAsia="Times New Roman" w:hAnsi="Century Gothic" w:cs="Times New Roman"/>
          <w:sz w:val="20"/>
          <w:szCs w:val="20"/>
        </w:rPr>
        <w:t xml:space="preserve"> Written comments may be submitted to the </w:t>
      </w:r>
      <w:r w:rsidR="00EA4600">
        <w:rPr>
          <w:rFonts w:ascii="Century Gothic" w:eastAsia="Times New Roman" w:hAnsi="Century Gothic" w:cs="Times New Roman"/>
          <w:sz w:val="20"/>
          <w:szCs w:val="20"/>
        </w:rPr>
        <w:t>BOCC</w:t>
      </w:r>
      <w:r w:rsidR="00AE032E">
        <w:rPr>
          <w:rFonts w:ascii="Century Gothic" w:eastAsia="Times New Roman" w:hAnsi="Century Gothic" w:cs="Times New Roman"/>
          <w:sz w:val="20"/>
          <w:szCs w:val="20"/>
        </w:rPr>
        <w:t xml:space="preserve"> prior to the meeting. </w:t>
      </w:r>
    </w:p>
    <w:p w:rsidR="00FB7AA8" w:rsidRPr="00A65638" w:rsidRDefault="00FB7AA8" w:rsidP="00A65638">
      <w:pPr>
        <w:tabs>
          <w:tab w:val="left" w:pos="-720"/>
        </w:tabs>
        <w:suppressAutoHyphens/>
        <w:overflowPunct w:val="0"/>
        <w:autoSpaceDE w:val="0"/>
        <w:autoSpaceDN w:val="0"/>
        <w:adjustRightInd w:val="0"/>
        <w:spacing w:after="0" w:line="360" w:lineRule="auto"/>
        <w:jc w:val="both"/>
        <w:textAlignment w:val="baseline"/>
        <w:rPr>
          <w:rFonts w:ascii="Century Gothic" w:eastAsia="Times New Roman" w:hAnsi="Century Gothic" w:cs="Times New Roman"/>
          <w:sz w:val="20"/>
          <w:szCs w:val="20"/>
        </w:rPr>
      </w:pPr>
    </w:p>
    <w:p w:rsidR="00306899" w:rsidRDefault="00306899" w:rsidP="00CA211C">
      <w:pPr>
        <w:spacing w:after="0"/>
        <w:jc w:val="center"/>
        <w:rPr>
          <w:rFonts w:ascii="Century Gothic" w:hAnsi="Century Gothic"/>
          <w:i/>
          <w:sz w:val="18"/>
        </w:rPr>
      </w:pPr>
      <w:r w:rsidRPr="00306899">
        <w:rPr>
          <w:rFonts w:ascii="Century Gothic" w:hAnsi="Century Gothic"/>
          <w:i/>
          <w:sz w:val="18"/>
        </w:rPr>
        <w:t>This meeting site is barrier free. People needing special assistance or accommodations should contact the Clerk of the Board 72 hours in advance of the meeting. Phone: (360) 740-1419</w:t>
      </w:r>
    </w:p>
    <w:p w:rsidR="00CA211C" w:rsidRDefault="00CA211C" w:rsidP="00CA211C">
      <w:pPr>
        <w:spacing w:after="0"/>
        <w:jc w:val="center"/>
        <w:rPr>
          <w:rFonts w:ascii="Century Gothic" w:hAnsi="Century Gothic"/>
          <w:i/>
          <w:sz w:val="18"/>
        </w:rPr>
      </w:pPr>
      <w:r w:rsidRPr="000F3EB7">
        <w:rPr>
          <w:rFonts w:ascii="Century Gothic" w:hAnsi="Century Gothic"/>
          <w:noProof/>
          <w:sz w:val="20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3AB7698" wp14:editId="13F19431">
                <wp:simplePos x="0" y="0"/>
                <wp:positionH relativeFrom="column">
                  <wp:posOffset>28575</wp:posOffset>
                </wp:positionH>
                <wp:positionV relativeFrom="paragraph">
                  <wp:posOffset>407035</wp:posOffset>
                </wp:positionV>
                <wp:extent cx="6019800" cy="9525"/>
                <wp:effectExtent l="0" t="0" r="19050" b="28575"/>
                <wp:wrapNone/>
                <wp:docPr id="3" name="Straight Connecto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019800" cy="9525"/>
                        </a:xfrm>
                        <a:prstGeom prst="line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>
                              <a:shade val="95000"/>
                              <a:satMod val="105000"/>
                            </a:sys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B5A9118" id="Straight Connector 3" o:spid="_x0000_s1026" style="position:absolute;flip:y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.25pt,32.05pt" to="476.25pt,32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" strokeweight="1pt"/>
            </w:pict>
          </mc:Fallback>
        </mc:AlternateContent>
      </w:r>
    </w:p>
    <w:p w:rsidR="00306899" w:rsidRDefault="00306899" w:rsidP="00CA211C">
      <w:pPr>
        <w:spacing w:after="0"/>
        <w:jc w:val="center"/>
        <w:rPr>
          <w:rFonts w:ascii="Century Gothic" w:hAnsi="Century Gothic"/>
          <w:i/>
          <w:sz w:val="20"/>
        </w:rPr>
      </w:pPr>
    </w:p>
    <w:p w:rsidR="00E56FA7" w:rsidRDefault="00E56FA7" w:rsidP="00CA211C">
      <w:pPr>
        <w:spacing w:after="0"/>
        <w:jc w:val="center"/>
        <w:rPr>
          <w:rFonts w:ascii="Century Gothic" w:hAnsi="Century Gothic"/>
          <w:i/>
          <w:sz w:val="20"/>
        </w:rPr>
      </w:pPr>
    </w:p>
    <w:p w:rsidR="00E56FA7" w:rsidRDefault="00E56FA7" w:rsidP="00CA211C">
      <w:pPr>
        <w:spacing w:after="0"/>
        <w:jc w:val="center"/>
        <w:rPr>
          <w:rFonts w:ascii="Century Gothic" w:hAnsi="Century Gothic"/>
          <w:i/>
          <w:sz w:val="20"/>
        </w:rPr>
      </w:pPr>
    </w:p>
    <w:p w:rsidR="00E56FA7" w:rsidRPr="00CA211C" w:rsidRDefault="00E56FA7" w:rsidP="00CA211C">
      <w:pPr>
        <w:spacing w:after="0"/>
        <w:jc w:val="center"/>
        <w:rPr>
          <w:rFonts w:ascii="Century Gothic" w:hAnsi="Century Gothic"/>
          <w:i/>
          <w:sz w:val="20"/>
        </w:rPr>
      </w:pPr>
      <w:r>
        <w:rPr>
          <w:rFonts w:ascii="Century Gothic" w:hAnsi="Century Gothic"/>
          <w:i/>
          <w:sz w:val="20"/>
        </w:rPr>
        <w:t>Publish in: The Chronicle - Dec. 8 and Dec. 15, 2020</w:t>
      </w:r>
      <w:bookmarkStart w:id="0" w:name="_GoBack"/>
      <w:bookmarkEnd w:id="0"/>
    </w:p>
    <w:sectPr w:rsidR="00E56FA7" w:rsidRPr="00CA211C" w:rsidSect="00FB7AA8">
      <w:pgSz w:w="12240" w:h="15840"/>
      <w:pgMar w:top="108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D5E03"/>
    <w:rsid w:val="000031EF"/>
    <w:rsid w:val="00057892"/>
    <w:rsid w:val="000713CC"/>
    <w:rsid w:val="00071816"/>
    <w:rsid w:val="000826A1"/>
    <w:rsid w:val="000939F6"/>
    <w:rsid w:val="000A0BE0"/>
    <w:rsid w:val="000B7045"/>
    <w:rsid w:val="000D0661"/>
    <w:rsid w:val="000D5987"/>
    <w:rsid w:val="000F3EB7"/>
    <w:rsid w:val="000F5F0E"/>
    <w:rsid w:val="00111C52"/>
    <w:rsid w:val="00116341"/>
    <w:rsid w:val="00127A7B"/>
    <w:rsid w:val="001432C6"/>
    <w:rsid w:val="00155D5B"/>
    <w:rsid w:val="00166E53"/>
    <w:rsid w:val="00171707"/>
    <w:rsid w:val="00193E5E"/>
    <w:rsid w:val="001A492A"/>
    <w:rsid w:val="001B7CCC"/>
    <w:rsid w:val="001C197C"/>
    <w:rsid w:val="001C36C9"/>
    <w:rsid w:val="001D6221"/>
    <w:rsid w:val="001E5058"/>
    <w:rsid w:val="001F2156"/>
    <w:rsid w:val="00230B20"/>
    <w:rsid w:val="002366A6"/>
    <w:rsid w:val="00265646"/>
    <w:rsid w:val="002B72C9"/>
    <w:rsid w:val="002D2234"/>
    <w:rsid w:val="002E6027"/>
    <w:rsid w:val="002E732F"/>
    <w:rsid w:val="00305264"/>
    <w:rsid w:val="00306899"/>
    <w:rsid w:val="00316D01"/>
    <w:rsid w:val="0033435B"/>
    <w:rsid w:val="00372A46"/>
    <w:rsid w:val="00392FFF"/>
    <w:rsid w:val="003F37AD"/>
    <w:rsid w:val="00411EE1"/>
    <w:rsid w:val="004250A9"/>
    <w:rsid w:val="00435C68"/>
    <w:rsid w:val="004827E0"/>
    <w:rsid w:val="004D05FB"/>
    <w:rsid w:val="004E6771"/>
    <w:rsid w:val="00503F13"/>
    <w:rsid w:val="00513F5D"/>
    <w:rsid w:val="0051545D"/>
    <w:rsid w:val="0055310F"/>
    <w:rsid w:val="00570724"/>
    <w:rsid w:val="005720B4"/>
    <w:rsid w:val="005816C3"/>
    <w:rsid w:val="0059427A"/>
    <w:rsid w:val="005F5ABD"/>
    <w:rsid w:val="006027B7"/>
    <w:rsid w:val="006327EE"/>
    <w:rsid w:val="00634325"/>
    <w:rsid w:val="00651302"/>
    <w:rsid w:val="006602B0"/>
    <w:rsid w:val="0067569E"/>
    <w:rsid w:val="0067603E"/>
    <w:rsid w:val="0068076C"/>
    <w:rsid w:val="006A0779"/>
    <w:rsid w:val="006C1624"/>
    <w:rsid w:val="006C5099"/>
    <w:rsid w:val="006F251E"/>
    <w:rsid w:val="007144D8"/>
    <w:rsid w:val="00720CB8"/>
    <w:rsid w:val="00767AE6"/>
    <w:rsid w:val="00767B3A"/>
    <w:rsid w:val="0077450E"/>
    <w:rsid w:val="00780C10"/>
    <w:rsid w:val="00781CF5"/>
    <w:rsid w:val="007A55DA"/>
    <w:rsid w:val="007C6AC5"/>
    <w:rsid w:val="007D0EC1"/>
    <w:rsid w:val="007E4B8D"/>
    <w:rsid w:val="00821604"/>
    <w:rsid w:val="00825AF0"/>
    <w:rsid w:val="008B44A7"/>
    <w:rsid w:val="008C3367"/>
    <w:rsid w:val="008C4FA8"/>
    <w:rsid w:val="00913AF0"/>
    <w:rsid w:val="00915511"/>
    <w:rsid w:val="00917570"/>
    <w:rsid w:val="00925C3E"/>
    <w:rsid w:val="00953490"/>
    <w:rsid w:val="009B0572"/>
    <w:rsid w:val="009E564D"/>
    <w:rsid w:val="009F14D2"/>
    <w:rsid w:val="009F5F83"/>
    <w:rsid w:val="00A313AC"/>
    <w:rsid w:val="00A412CC"/>
    <w:rsid w:val="00A55A68"/>
    <w:rsid w:val="00A6145E"/>
    <w:rsid w:val="00A62D54"/>
    <w:rsid w:val="00A65638"/>
    <w:rsid w:val="00A7645D"/>
    <w:rsid w:val="00AD5E03"/>
    <w:rsid w:val="00AE032E"/>
    <w:rsid w:val="00B477BE"/>
    <w:rsid w:val="00B523E6"/>
    <w:rsid w:val="00B55E68"/>
    <w:rsid w:val="00BB6F9C"/>
    <w:rsid w:val="00BC0479"/>
    <w:rsid w:val="00BC5EFE"/>
    <w:rsid w:val="00BD182F"/>
    <w:rsid w:val="00BF3E73"/>
    <w:rsid w:val="00C14294"/>
    <w:rsid w:val="00C25DC6"/>
    <w:rsid w:val="00C31255"/>
    <w:rsid w:val="00C34361"/>
    <w:rsid w:val="00C41200"/>
    <w:rsid w:val="00C609AD"/>
    <w:rsid w:val="00C61143"/>
    <w:rsid w:val="00C6289E"/>
    <w:rsid w:val="00C9148D"/>
    <w:rsid w:val="00CA211C"/>
    <w:rsid w:val="00CA2840"/>
    <w:rsid w:val="00CA4AE9"/>
    <w:rsid w:val="00CC3A1E"/>
    <w:rsid w:val="00D03174"/>
    <w:rsid w:val="00D223F8"/>
    <w:rsid w:val="00D37210"/>
    <w:rsid w:val="00D56626"/>
    <w:rsid w:val="00D87DB0"/>
    <w:rsid w:val="00D966CF"/>
    <w:rsid w:val="00DA4196"/>
    <w:rsid w:val="00DB655D"/>
    <w:rsid w:val="00DC6E7E"/>
    <w:rsid w:val="00E153EB"/>
    <w:rsid w:val="00E167AF"/>
    <w:rsid w:val="00E5165C"/>
    <w:rsid w:val="00E56A00"/>
    <w:rsid w:val="00E56FA7"/>
    <w:rsid w:val="00E637C8"/>
    <w:rsid w:val="00E909DF"/>
    <w:rsid w:val="00EA08A4"/>
    <w:rsid w:val="00EA4600"/>
    <w:rsid w:val="00EF059F"/>
    <w:rsid w:val="00F04422"/>
    <w:rsid w:val="00F12602"/>
    <w:rsid w:val="00F35D4B"/>
    <w:rsid w:val="00F363F9"/>
    <w:rsid w:val="00F441A6"/>
    <w:rsid w:val="00F5610E"/>
    <w:rsid w:val="00F96C2A"/>
    <w:rsid w:val="00FB7AA8"/>
    <w:rsid w:val="00FD71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13D1087"/>
  <w15:docId w15:val="{C5294CE5-A622-48DC-95DA-D68F38988E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0F3EB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F3EB7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AE032E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402</TotalTime>
  <Pages>1</Pages>
  <Words>237</Words>
  <Characters>1357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Lewis County</Company>
  <LinksUpToDate>false</LinksUpToDate>
  <CharactersWithSpaces>1591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Becky Sisson</dc:creator>
  <cp:lastModifiedBy>Rieva Lester</cp:lastModifiedBy>
  <cp:revision>81</cp:revision>
  <cp:lastPrinted>2019-11-26T23:21:00Z</cp:lastPrinted>
  <dcterms:created xsi:type="dcterms:W3CDTF">2014-09-08T15:10:00Z</dcterms:created>
  <dcterms:modified xsi:type="dcterms:W3CDTF">2020-12-04T23:54:00Z</dcterms:modified>
</cp:coreProperties>
</file>