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5E2" w:rsidRPr="00F95757" w:rsidRDefault="005005E2" w:rsidP="00AF1842">
      <w:pPr>
        <w:tabs>
          <w:tab w:val="left" w:pos="5130"/>
          <w:tab w:val="left" w:pos="5310"/>
        </w:tabs>
        <w:jc w:val="center"/>
        <w:rPr>
          <w:rFonts w:asciiTheme="minorHAnsi" w:hAnsiTheme="minorHAnsi" w:cstheme="minorHAnsi"/>
          <w:b/>
          <w:i/>
          <w:szCs w:val="22"/>
        </w:rPr>
      </w:pPr>
    </w:p>
    <w:p w:rsidR="005005E2" w:rsidRPr="00F95757" w:rsidRDefault="005005E2" w:rsidP="00AF1842">
      <w:pPr>
        <w:tabs>
          <w:tab w:val="left" w:pos="5130"/>
          <w:tab w:val="left" w:pos="5310"/>
        </w:tabs>
        <w:jc w:val="center"/>
        <w:rPr>
          <w:rFonts w:asciiTheme="minorHAnsi" w:hAnsiTheme="minorHAnsi" w:cstheme="minorHAnsi"/>
          <w:b/>
          <w:i/>
          <w:szCs w:val="22"/>
        </w:rPr>
      </w:pPr>
    </w:p>
    <w:p w:rsidR="00F701AB" w:rsidRPr="007B2082" w:rsidRDefault="00F701AB" w:rsidP="00F701AB">
      <w:pPr>
        <w:jc w:val="center"/>
        <w:rPr>
          <w:rFonts w:ascii="Calibri" w:hAnsi="Calibri" w:cs="Calibri"/>
          <w:b/>
          <w:i/>
        </w:rPr>
      </w:pPr>
      <w:r w:rsidRPr="007B2082">
        <w:rPr>
          <w:rFonts w:ascii="Calibri" w:hAnsi="Calibri" w:cs="Calibri"/>
          <w:b/>
          <w:i/>
        </w:rPr>
        <w:t>BEFORE THE BOARD OF COUNTY COMMISSIONERS</w:t>
      </w:r>
    </w:p>
    <w:p w:rsidR="00F701AB" w:rsidRPr="007B2082" w:rsidRDefault="00F701AB" w:rsidP="00F701AB">
      <w:pPr>
        <w:jc w:val="center"/>
        <w:rPr>
          <w:rFonts w:ascii="Calibri" w:hAnsi="Calibri" w:cs="Calibri"/>
          <w:b/>
          <w:i/>
        </w:rPr>
      </w:pPr>
      <w:r w:rsidRPr="007B2082">
        <w:rPr>
          <w:rFonts w:ascii="Calibri" w:hAnsi="Calibri" w:cs="Calibri"/>
          <w:b/>
          <w:i/>
        </w:rPr>
        <w:t>OF LEWIS COUNTY, WASHINGTON</w:t>
      </w:r>
    </w:p>
    <w:p w:rsidR="00F701AB" w:rsidRPr="007B2082" w:rsidRDefault="00F701AB" w:rsidP="00F701AB">
      <w:pPr>
        <w:jc w:val="center"/>
        <w:rPr>
          <w:rFonts w:ascii="Calibri" w:hAnsi="Calibri" w:cs="Calibri"/>
          <w:b/>
          <w:i/>
        </w:rPr>
      </w:pPr>
    </w:p>
    <w:tbl>
      <w:tblPr>
        <w:tblW w:w="9389" w:type="dxa"/>
        <w:jc w:val="center"/>
        <w:tblLook w:val="04A0" w:firstRow="1" w:lastRow="0" w:firstColumn="1" w:lastColumn="0" w:noHBand="0" w:noVBand="1"/>
      </w:tblPr>
      <w:tblGrid>
        <w:gridCol w:w="5793"/>
        <w:gridCol w:w="285"/>
        <w:gridCol w:w="3311"/>
      </w:tblGrid>
      <w:tr w:rsidR="00F701AB" w:rsidRPr="007B2082" w:rsidTr="00263360">
        <w:trPr>
          <w:trHeight w:val="630"/>
          <w:jc w:val="center"/>
        </w:trPr>
        <w:tc>
          <w:tcPr>
            <w:tcW w:w="5793" w:type="dxa"/>
            <w:shd w:val="clear" w:color="auto" w:fill="auto"/>
          </w:tcPr>
          <w:p w:rsidR="00F701AB" w:rsidRPr="007B2082" w:rsidRDefault="00A80EC5" w:rsidP="00BE52EF">
            <w:pPr>
              <w:rPr>
                <w:rFonts w:ascii="Calibri" w:hAnsi="Calibri" w:cs="Calibri"/>
                <w:b/>
                <w:caps/>
              </w:rPr>
            </w:pPr>
            <w:r>
              <w:rPr>
                <w:rFonts w:ascii="Calibri" w:hAnsi="Calibri" w:cs="Calibri"/>
                <w:b/>
                <w:caps/>
              </w:rPr>
              <w:t xml:space="preserve">AN ORDINANCE </w:t>
            </w:r>
            <w:r w:rsidR="00BE52EF">
              <w:rPr>
                <w:rFonts w:ascii="Calibri" w:hAnsi="Calibri" w:cs="Calibri"/>
                <w:b/>
                <w:caps/>
              </w:rPr>
              <w:t>Dissolving Dikage and Drainage District #1 for Lewis County Pursuant to Chapter 36.96 RCW</w:t>
            </w:r>
            <w:r>
              <w:rPr>
                <w:rFonts w:ascii="Calibri" w:hAnsi="Calibri" w:cs="Calibri"/>
                <w:b/>
                <w:caps/>
              </w:rPr>
              <w:t>.</w:t>
            </w:r>
          </w:p>
        </w:tc>
        <w:tc>
          <w:tcPr>
            <w:tcW w:w="285" w:type="dxa"/>
            <w:shd w:val="clear" w:color="auto" w:fill="auto"/>
          </w:tcPr>
          <w:p w:rsidR="00F701AB" w:rsidRDefault="00F701AB" w:rsidP="00590F5F">
            <w:pPr>
              <w:rPr>
                <w:rFonts w:ascii="Calibri" w:hAnsi="Calibri" w:cs="Calibri"/>
                <w:b/>
              </w:rPr>
            </w:pPr>
            <w:r>
              <w:rPr>
                <w:rFonts w:ascii="Calibri" w:hAnsi="Calibri" w:cs="Calibri"/>
                <w:b/>
              </w:rPr>
              <w:t>)</w:t>
            </w:r>
          </w:p>
          <w:p w:rsidR="00F701AB" w:rsidRDefault="00F701AB" w:rsidP="009A40C9">
            <w:pPr>
              <w:rPr>
                <w:rFonts w:ascii="Calibri" w:hAnsi="Calibri" w:cs="Calibri"/>
                <w:b/>
              </w:rPr>
            </w:pPr>
            <w:r>
              <w:rPr>
                <w:rFonts w:ascii="Calibri" w:hAnsi="Calibri" w:cs="Calibri"/>
                <w:b/>
              </w:rPr>
              <w:t>)</w:t>
            </w:r>
          </w:p>
          <w:p w:rsidR="00EC6ED2" w:rsidRDefault="00EC6ED2" w:rsidP="009A40C9">
            <w:pPr>
              <w:rPr>
                <w:rFonts w:ascii="Calibri" w:hAnsi="Calibri" w:cs="Calibri"/>
                <w:b/>
              </w:rPr>
            </w:pPr>
            <w:r>
              <w:rPr>
                <w:rFonts w:ascii="Calibri" w:hAnsi="Calibri" w:cs="Calibri"/>
                <w:b/>
              </w:rPr>
              <w:t>)</w:t>
            </w:r>
          </w:p>
          <w:p w:rsidR="00EC6ED2" w:rsidRPr="007B2082" w:rsidRDefault="00EC6ED2" w:rsidP="009A40C9">
            <w:pPr>
              <w:rPr>
                <w:rFonts w:ascii="Calibri" w:hAnsi="Calibri" w:cs="Calibri"/>
                <w:b/>
              </w:rPr>
            </w:pPr>
            <w:r>
              <w:rPr>
                <w:rFonts w:ascii="Calibri" w:hAnsi="Calibri" w:cs="Calibri"/>
                <w:b/>
              </w:rPr>
              <w:t>)</w:t>
            </w:r>
          </w:p>
        </w:tc>
        <w:tc>
          <w:tcPr>
            <w:tcW w:w="3311" w:type="dxa"/>
            <w:shd w:val="clear" w:color="auto" w:fill="auto"/>
          </w:tcPr>
          <w:p w:rsidR="00F701AB" w:rsidRPr="007B2082" w:rsidRDefault="00A80EC5" w:rsidP="00A80EC5">
            <w:pPr>
              <w:rPr>
                <w:rFonts w:ascii="Calibri" w:hAnsi="Calibri" w:cs="Calibri"/>
                <w:b/>
              </w:rPr>
            </w:pPr>
            <w:r>
              <w:rPr>
                <w:rFonts w:ascii="Calibri" w:hAnsi="Calibri" w:cs="Calibri"/>
                <w:b/>
                <w:caps/>
              </w:rPr>
              <w:t>ORDINANCE</w:t>
            </w:r>
            <w:r w:rsidR="00F701AB" w:rsidRPr="007B2082">
              <w:rPr>
                <w:rFonts w:ascii="Calibri" w:hAnsi="Calibri" w:cs="Calibri"/>
                <w:b/>
                <w:caps/>
              </w:rPr>
              <w:t xml:space="preserve"> </w:t>
            </w:r>
            <w:r w:rsidR="00F701AB">
              <w:rPr>
                <w:rFonts w:ascii="Calibri" w:hAnsi="Calibri" w:cs="Calibri"/>
                <w:b/>
                <w:caps/>
              </w:rPr>
              <w:t>N</w:t>
            </w:r>
            <w:r w:rsidR="00F701AB" w:rsidRPr="007B2082">
              <w:rPr>
                <w:rFonts w:ascii="Calibri" w:hAnsi="Calibri" w:cs="Calibri"/>
                <w:b/>
                <w:caps/>
              </w:rPr>
              <w:t>o.</w:t>
            </w:r>
            <w:r w:rsidR="00F701AB" w:rsidRPr="007B2082">
              <w:rPr>
                <w:rFonts w:ascii="Calibri" w:hAnsi="Calibri" w:cs="Calibri"/>
                <w:b/>
              </w:rPr>
              <w:t xml:space="preserve"> </w:t>
            </w:r>
            <w:r w:rsidR="00CE55DF">
              <w:rPr>
                <w:rFonts w:ascii="Calibri" w:hAnsi="Calibri" w:cs="Calibri"/>
                <w:b/>
              </w:rPr>
              <w:t>1320</w:t>
            </w:r>
            <w:bookmarkStart w:id="0" w:name="_GoBack"/>
            <w:bookmarkEnd w:id="0"/>
          </w:p>
        </w:tc>
      </w:tr>
    </w:tbl>
    <w:p w:rsidR="00C676EE" w:rsidRDefault="00C676EE" w:rsidP="00235FC7">
      <w:pPr>
        <w:rPr>
          <w:rFonts w:asciiTheme="minorHAnsi" w:hAnsiTheme="minorHAnsi" w:cstheme="minorHAnsi"/>
          <w:b/>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the Lewis County Auditor has determined that there is no record of activity for Dikage and Drainage District #1 since </w:t>
      </w:r>
      <w:r w:rsidR="00585015">
        <w:rPr>
          <w:rFonts w:asciiTheme="minorHAnsi" w:hAnsiTheme="minorHAnsi" w:cstheme="minorHAnsi"/>
          <w:szCs w:val="22"/>
        </w:rPr>
        <w:t>2014</w:t>
      </w:r>
      <w:r w:rsidRPr="00BE52EF">
        <w:rPr>
          <w:rFonts w:asciiTheme="minorHAnsi" w:hAnsiTheme="minorHAnsi" w:cstheme="minorHAnsi"/>
          <w:szCs w:val="22"/>
        </w:rPr>
        <w:t xml:space="preserve"> and that the District has not collected assessments for at least </w:t>
      </w:r>
      <w:r w:rsidR="00585015">
        <w:rPr>
          <w:rFonts w:asciiTheme="minorHAnsi" w:hAnsiTheme="minorHAnsi" w:cstheme="minorHAnsi"/>
          <w:szCs w:val="22"/>
        </w:rPr>
        <w:t>7</w:t>
      </w:r>
      <w:r w:rsidRPr="00BE52EF">
        <w:rPr>
          <w:rFonts w:asciiTheme="minorHAnsi" w:hAnsiTheme="minorHAnsi" w:cstheme="minorHAnsi"/>
          <w:szCs w:val="22"/>
        </w:rPr>
        <w:t xml:space="preserve"> years;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the District appears to meet a criterion for being inactive and thus subject to dissolution under Chapter 36.96;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Chapter 36.96 RCW provides that the dissolution of inactive special purpose districts be initiated by the county legislative authority within whose boundaries such special purpose district lies;</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by Resolution No. </w:t>
      </w:r>
      <w:r w:rsidR="00265FBC">
        <w:rPr>
          <w:rFonts w:asciiTheme="minorHAnsi" w:hAnsiTheme="minorHAnsi" w:cstheme="minorHAnsi"/>
          <w:szCs w:val="22"/>
        </w:rPr>
        <w:t>20-XXX</w:t>
      </w:r>
      <w:r w:rsidRPr="00BE52EF">
        <w:rPr>
          <w:rFonts w:asciiTheme="minorHAnsi" w:hAnsiTheme="minorHAnsi" w:cstheme="minorHAnsi"/>
          <w:szCs w:val="22"/>
        </w:rPr>
        <w:t xml:space="preserve">, adopted </w:t>
      </w:r>
      <w:r w:rsidR="00A14C5F">
        <w:rPr>
          <w:rFonts w:asciiTheme="minorHAnsi" w:hAnsiTheme="minorHAnsi" w:cstheme="minorHAnsi"/>
          <w:szCs w:val="22"/>
        </w:rPr>
        <w:t xml:space="preserve">July </w:t>
      </w:r>
      <w:r w:rsidR="00265FBC">
        <w:rPr>
          <w:rFonts w:asciiTheme="minorHAnsi" w:hAnsiTheme="minorHAnsi" w:cstheme="minorHAnsi"/>
          <w:szCs w:val="22"/>
        </w:rPr>
        <w:t>XX</w:t>
      </w:r>
      <w:r w:rsidR="00A14C5F">
        <w:rPr>
          <w:rFonts w:asciiTheme="minorHAnsi" w:hAnsiTheme="minorHAnsi" w:cstheme="minorHAnsi"/>
          <w:szCs w:val="22"/>
        </w:rPr>
        <w:t>, 20</w:t>
      </w:r>
      <w:r w:rsidR="00265FBC">
        <w:rPr>
          <w:rFonts w:asciiTheme="minorHAnsi" w:hAnsiTheme="minorHAnsi" w:cstheme="minorHAnsi"/>
          <w:szCs w:val="22"/>
        </w:rPr>
        <w:t>20</w:t>
      </w:r>
      <w:r w:rsidRPr="00BE52EF">
        <w:rPr>
          <w:rFonts w:asciiTheme="minorHAnsi" w:hAnsiTheme="minorHAnsi" w:cstheme="minorHAnsi"/>
          <w:szCs w:val="22"/>
        </w:rPr>
        <w:t xml:space="preserve">, the Board of Lewis County Commissioners declared its intent to dissolve </w:t>
      </w:r>
      <w:r w:rsidR="00FF27C4">
        <w:rPr>
          <w:rFonts w:asciiTheme="minorHAnsi" w:hAnsiTheme="minorHAnsi" w:cstheme="minorHAnsi"/>
          <w:szCs w:val="22"/>
        </w:rPr>
        <w:t>Dikage and Drainage District #1</w:t>
      </w:r>
      <w:r w:rsidRPr="00BE52EF">
        <w:rPr>
          <w:rFonts w:asciiTheme="minorHAnsi" w:hAnsiTheme="minorHAnsi" w:cstheme="minorHAnsi"/>
          <w:szCs w:val="22"/>
        </w:rPr>
        <w:t xml:space="preserve"> pursuant to Chapter 36.96 RCW;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pursuant to Resolution No. </w:t>
      </w:r>
      <w:r w:rsidR="00265FBC">
        <w:rPr>
          <w:rFonts w:asciiTheme="minorHAnsi" w:hAnsiTheme="minorHAnsi" w:cstheme="minorHAnsi"/>
          <w:szCs w:val="22"/>
        </w:rPr>
        <w:t>20</w:t>
      </w:r>
      <w:r w:rsidR="00A14C5F">
        <w:rPr>
          <w:rFonts w:asciiTheme="minorHAnsi" w:hAnsiTheme="minorHAnsi" w:cstheme="minorHAnsi"/>
          <w:szCs w:val="22"/>
        </w:rPr>
        <w:t>-</w:t>
      </w:r>
      <w:r w:rsidR="00265FBC">
        <w:rPr>
          <w:rFonts w:asciiTheme="minorHAnsi" w:hAnsiTheme="minorHAnsi" w:cstheme="minorHAnsi"/>
          <w:szCs w:val="22"/>
        </w:rPr>
        <w:t>XXX</w:t>
      </w:r>
      <w:r w:rsidRPr="00BE52EF">
        <w:rPr>
          <w:rFonts w:asciiTheme="minorHAnsi" w:hAnsiTheme="minorHAnsi" w:cstheme="minorHAnsi"/>
          <w:szCs w:val="22"/>
        </w:rPr>
        <w:t xml:space="preserve"> a time for a public hearing on the proposed dissolution was set and notice of the hearing was given by publication mailing and posting in the manner described in RCW 36.96.030; and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WHEREAS,</w:t>
      </w:r>
      <w:r w:rsidRPr="00BE52EF">
        <w:rPr>
          <w:rFonts w:asciiTheme="minorHAnsi" w:hAnsiTheme="minorHAnsi" w:cstheme="minorHAnsi"/>
          <w:szCs w:val="22"/>
        </w:rPr>
        <w:t xml:space="preserve"> pursuant to Resolution No. </w:t>
      </w:r>
      <w:r w:rsidR="00265FBC">
        <w:rPr>
          <w:rFonts w:asciiTheme="minorHAnsi" w:hAnsiTheme="minorHAnsi" w:cstheme="minorHAnsi"/>
          <w:szCs w:val="22"/>
        </w:rPr>
        <w:t>20</w:t>
      </w:r>
      <w:r w:rsidR="00A14C5F">
        <w:rPr>
          <w:rFonts w:asciiTheme="minorHAnsi" w:hAnsiTheme="minorHAnsi" w:cstheme="minorHAnsi"/>
          <w:szCs w:val="22"/>
        </w:rPr>
        <w:t>-</w:t>
      </w:r>
      <w:r w:rsidR="00265FBC">
        <w:rPr>
          <w:rFonts w:asciiTheme="minorHAnsi" w:hAnsiTheme="minorHAnsi" w:cstheme="minorHAnsi"/>
          <w:szCs w:val="22"/>
        </w:rPr>
        <w:t>XXX</w:t>
      </w:r>
      <w:r w:rsidRPr="00BE52EF">
        <w:rPr>
          <w:rFonts w:asciiTheme="minorHAnsi" w:hAnsiTheme="minorHAnsi" w:cstheme="minorHAnsi"/>
          <w:szCs w:val="22"/>
        </w:rPr>
        <w:t xml:space="preserve"> and the Notice of Public Hearing the Board held a Public Hearing on </w:t>
      </w:r>
      <w:r w:rsidR="00FF27C4">
        <w:rPr>
          <w:rFonts w:asciiTheme="minorHAnsi" w:hAnsiTheme="minorHAnsi" w:cstheme="minorHAnsi"/>
          <w:szCs w:val="22"/>
        </w:rPr>
        <w:t>August 1</w:t>
      </w:r>
      <w:r w:rsidR="00265FBC">
        <w:rPr>
          <w:rFonts w:asciiTheme="minorHAnsi" w:hAnsiTheme="minorHAnsi" w:cstheme="minorHAnsi"/>
          <w:szCs w:val="22"/>
        </w:rPr>
        <w:t>7</w:t>
      </w:r>
      <w:r w:rsidR="00FF27C4">
        <w:rPr>
          <w:rFonts w:asciiTheme="minorHAnsi" w:hAnsiTheme="minorHAnsi" w:cstheme="minorHAnsi"/>
          <w:szCs w:val="22"/>
        </w:rPr>
        <w:t>, 20</w:t>
      </w:r>
      <w:r w:rsidR="00265FBC">
        <w:rPr>
          <w:rFonts w:asciiTheme="minorHAnsi" w:hAnsiTheme="minorHAnsi" w:cstheme="minorHAnsi"/>
          <w:szCs w:val="22"/>
        </w:rPr>
        <w:t>20</w:t>
      </w:r>
      <w:r w:rsidRPr="00BE52EF">
        <w:rPr>
          <w:rFonts w:asciiTheme="minorHAnsi" w:hAnsiTheme="minorHAnsi" w:cstheme="minorHAnsi"/>
          <w:szCs w:val="22"/>
        </w:rPr>
        <w:t xml:space="preserve"> a</w:t>
      </w:r>
      <w:r w:rsidR="00FF27C4">
        <w:rPr>
          <w:rFonts w:asciiTheme="minorHAnsi" w:hAnsiTheme="minorHAnsi" w:cstheme="minorHAnsi"/>
          <w:szCs w:val="22"/>
        </w:rPr>
        <w:t>fter</w:t>
      </w:r>
      <w:r w:rsidRPr="00BE52EF">
        <w:rPr>
          <w:rFonts w:asciiTheme="minorHAnsi" w:hAnsiTheme="minorHAnsi" w:cstheme="minorHAnsi"/>
          <w:szCs w:val="22"/>
        </w:rPr>
        <w:t xml:space="preserve"> </w:t>
      </w:r>
      <w:r w:rsidR="00FF27C4">
        <w:rPr>
          <w:rFonts w:asciiTheme="minorHAnsi" w:hAnsiTheme="minorHAnsi" w:cstheme="minorHAnsi"/>
          <w:szCs w:val="22"/>
        </w:rPr>
        <w:t xml:space="preserve">10:00 </w:t>
      </w:r>
      <w:r w:rsidRPr="00BE52EF">
        <w:rPr>
          <w:rFonts w:asciiTheme="minorHAnsi" w:hAnsiTheme="minorHAnsi" w:cstheme="minorHAnsi"/>
          <w:szCs w:val="22"/>
        </w:rPr>
        <w:t xml:space="preserve">am at </w:t>
      </w:r>
      <w:r w:rsidR="00FF27C4" w:rsidRPr="00165E55">
        <w:rPr>
          <w:rFonts w:ascii="Calibri" w:hAnsi="Calibri" w:cs="Calibri"/>
        </w:rPr>
        <w:t>Lewis County Courthouse, Commissioners’ Hearing Room, 351 NW North Street, Chehalis, WA</w:t>
      </w:r>
      <w:r w:rsidRPr="00BE52EF">
        <w:rPr>
          <w:rFonts w:asciiTheme="minorHAnsi" w:hAnsiTheme="minorHAnsi" w:cstheme="minorHAnsi"/>
          <w:szCs w:val="22"/>
        </w:rPr>
        <w:t xml:space="preserve"> at which time and place and the Board heard and considered comments made by members of the public and county staff regarding the inactive status of the district.</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b/>
          <w:szCs w:val="22"/>
        </w:rPr>
        <w:t>NOW, THEREFORE,</w:t>
      </w:r>
      <w:r w:rsidRPr="00BE52EF">
        <w:rPr>
          <w:rFonts w:asciiTheme="minorHAnsi" w:hAnsiTheme="minorHAnsi" w:cstheme="minorHAnsi"/>
          <w:szCs w:val="22"/>
        </w:rPr>
        <w:t xml:space="preserve"> The Board of County Commissioners of Lewis County, Washington, does ordain as follows:</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szCs w:val="22"/>
        </w:rPr>
        <w:t>Section 1. Findings. The Board adopts the following findings in support of the dissolution of Dikage and Drainage District #1.</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585015">
      <w:pPr>
        <w:ind w:left="720"/>
        <w:jc w:val="both"/>
        <w:rPr>
          <w:rFonts w:asciiTheme="minorHAnsi" w:hAnsiTheme="minorHAnsi" w:cstheme="minorHAnsi"/>
          <w:szCs w:val="22"/>
        </w:rPr>
      </w:pPr>
      <w:r w:rsidRPr="00BE52EF">
        <w:rPr>
          <w:rFonts w:asciiTheme="minorHAnsi" w:hAnsiTheme="minorHAnsi" w:cstheme="minorHAnsi"/>
          <w:szCs w:val="22"/>
        </w:rPr>
        <w:t>A.</w:t>
      </w:r>
      <w:r w:rsidRPr="00BE52EF">
        <w:rPr>
          <w:rFonts w:asciiTheme="minorHAnsi" w:hAnsiTheme="minorHAnsi" w:cstheme="minorHAnsi"/>
          <w:szCs w:val="22"/>
        </w:rPr>
        <w:tab/>
        <w:t>Dikage and Drainage District #1 qualifies as an inactive special purpose district because it meets both of the criteria of RCW 36.96.010(3).</w:t>
      </w:r>
    </w:p>
    <w:p w:rsidR="00BE52EF" w:rsidRPr="00BE52EF" w:rsidRDefault="00BE52EF" w:rsidP="00585015">
      <w:pPr>
        <w:ind w:left="720" w:firstLine="720"/>
        <w:jc w:val="both"/>
        <w:rPr>
          <w:rFonts w:asciiTheme="minorHAnsi" w:hAnsiTheme="minorHAnsi" w:cstheme="minorHAnsi"/>
          <w:szCs w:val="22"/>
        </w:rPr>
      </w:pPr>
    </w:p>
    <w:p w:rsidR="00BE52EF" w:rsidRPr="00BE52EF" w:rsidRDefault="00BE52EF" w:rsidP="00585015">
      <w:pPr>
        <w:ind w:left="1440"/>
        <w:jc w:val="both"/>
        <w:rPr>
          <w:rFonts w:asciiTheme="minorHAnsi" w:hAnsiTheme="minorHAnsi" w:cstheme="minorHAnsi"/>
          <w:szCs w:val="22"/>
        </w:rPr>
      </w:pPr>
      <w:r w:rsidRPr="00BE52EF">
        <w:rPr>
          <w:rFonts w:asciiTheme="minorHAnsi" w:hAnsiTheme="minorHAnsi" w:cstheme="minorHAnsi"/>
          <w:szCs w:val="22"/>
        </w:rPr>
        <w:t>1.</w:t>
      </w:r>
      <w:r w:rsidRPr="00BE52EF">
        <w:rPr>
          <w:rFonts w:asciiTheme="minorHAnsi" w:hAnsiTheme="minorHAnsi" w:cstheme="minorHAnsi"/>
          <w:szCs w:val="22"/>
        </w:rPr>
        <w:tab/>
        <w:t>The District has not carried out any of the special purposes or functions for which it was formed within the preceding consecutive five-year period thus meeting the first criterion in RCW 36.96.010(3) for being an inactive special purpose district.</w:t>
      </w:r>
    </w:p>
    <w:p w:rsidR="00BE52EF" w:rsidRPr="00BE52EF" w:rsidRDefault="00BE52EF" w:rsidP="00585015">
      <w:pPr>
        <w:ind w:left="1440"/>
        <w:jc w:val="both"/>
        <w:rPr>
          <w:rFonts w:asciiTheme="minorHAnsi" w:hAnsiTheme="minorHAnsi" w:cstheme="minorHAnsi"/>
          <w:szCs w:val="22"/>
        </w:rPr>
      </w:pPr>
      <w:r w:rsidRPr="00BE52EF">
        <w:rPr>
          <w:rFonts w:asciiTheme="minorHAnsi" w:hAnsiTheme="minorHAnsi" w:cstheme="minorHAnsi"/>
          <w:szCs w:val="22"/>
        </w:rPr>
        <w:t>2.</w:t>
      </w:r>
      <w:r w:rsidRPr="00BE52EF">
        <w:rPr>
          <w:rFonts w:asciiTheme="minorHAnsi" w:hAnsiTheme="minorHAnsi" w:cstheme="minorHAnsi"/>
          <w:szCs w:val="22"/>
        </w:rPr>
        <w:tab/>
        <w:t xml:space="preserve">The District </w:t>
      </w:r>
      <w:r w:rsidR="006D4E64">
        <w:rPr>
          <w:rFonts w:asciiTheme="minorHAnsi" w:hAnsiTheme="minorHAnsi" w:cstheme="minorHAnsi"/>
          <w:szCs w:val="22"/>
        </w:rPr>
        <w:t>has not</w:t>
      </w:r>
      <w:r w:rsidRPr="00BE52EF">
        <w:rPr>
          <w:rFonts w:asciiTheme="minorHAnsi" w:hAnsiTheme="minorHAnsi" w:cstheme="minorHAnsi"/>
          <w:szCs w:val="22"/>
        </w:rPr>
        <w:t xml:space="preserve"> held an election for the purpose of electing a member of the governing body in </w:t>
      </w:r>
      <w:r w:rsidR="006D4E64">
        <w:rPr>
          <w:rFonts w:asciiTheme="minorHAnsi" w:hAnsiTheme="minorHAnsi" w:cstheme="minorHAnsi"/>
          <w:szCs w:val="22"/>
        </w:rPr>
        <w:t>the last seven years</w:t>
      </w:r>
      <w:r w:rsidRPr="00BE52EF">
        <w:rPr>
          <w:rFonts w:asciiTheme="minorHAnsi" w:hAnsiTheme="minorHAnsi" w:cstheme="minorHAnsi"/>
          <w:szCs w:val="22"/>
        </w:rPr>
        <w:t>. Because no election was held within the last seven years, the District meets the second criterion of being inactive.</w:t>
      </w:r>
    </w:p>
    <w:p w:rsidR="00BE52EF" w:rsidRPr="00BE52EF" w:rsidRDefault="00BE52EF" w:rsidP="00585015">
      <w:pPr>
        <w:ind w:left="720" w:firstLine="720"/>
        <w:jc w:val="both"/>
        <w:rPr>
          <w:rFonts w:asciiTheme="minorHAnsi" w:hAnsiTheme="minorHAnsi" w:cstheme="minorHAnsi"/>
          <w:szCs w:val="22"/>
        </w:rPr>
      </w:pPr>
    </w:p>
    <w:p w:rsidR="00BE52EF" w:rsidRPr="00BE52EF" w:rsidRDefault="00BE52EF" w:rsidP="00585015">
      <w:pPr>
        <w:ind w:left="720"/>
        <w:jc w:val="both"/>
        <w:rPr>
          <w:rFonts w:asciiTheme="minorHAnsi" w:hAnsiTheme="minorHAnsi" w:cstheme="minorHAnsi"/>
          <w:szCs w:val="22"/>
        </w:rPr>
      </w:pPr>
      <w:r w:rsidRPr="00BE52EF">
        <w:rPr>
          <w:rFonts w:asciiTheme="minorHAnsi" w:hAnsiTheme="minorHAnsi" w:cstheme="minorHAnsi"/>
          <w:szCs w:val="22"/>
        </w:rPr>
        <w:t>B.</w:t>
      </w:r>
      <w:r w:rsidRPr="00BE52EF">
        <w:rPr>
          <w:rFonts w:asciiTheme="minorHAnsi" w:hAnsiTheme="minorHAnsi" w:cstheme="minorHAnsi"/>
          <w:szCs w:val="22"/>
        </w:rPr>
        <w:tab/>
        <w:t>The dissolution of Dikage and Drainage District #1 is in the public interest because the District:</w:t>
      </w:r>
    </w:p>
    <w:p w:rsidR="00BE52EF" w:rsidRPr="00BE52EF" w:rsidRDefault="00BE52EF" w:rsidP="00585015">
      <w:pPr>
        <w:ind w:left="1440"/>
        <w:jc w:val="both"/>
        <w:rPr>
          <w:rFonts w:asciiTheme="minorHAnsi" w:hAnsiTheme="minorHAnsi" w:cstheme="minorHAnsi"/>
          <w:szCs w:val="22"/>
        </w:rPr>
      </w:pPr>
      <w:r w:rsidRPr="00BE52EF">
        <w:rPr>
          <w:rFonts w:asciiTheme="minorHAnsi" w:hAnsiTheme="minorHAnsi" w:cstheme="minorHAnsi"/>
          <w:szCs w:val="22"/>
        </w:rPr>
        <w:t>1.</w:t>
      </w:r>
      <w:r w:rsidRPr="00BE52EF">
        <w:rPr>
          <w:rFonts w:asciiTheme="minorHAnsi" w:hAnsiTheme="minorHAnsi" w:cstheme="minorHAnsi"/>
          <w:szCs w:val="22"/>
        </w:rPr>
        <w:tab/>
        <w:t xml:space="preserve">Has not engaged in any actions to serve the public as stated in subsection A; </w:t>
      </w:r>
    </w:p>
    <w:p w:rsidR="00BE52EF" w:rsidRPr="00BE52EF" w:rsidRDefault="00BE52EF" w:rsidP="00585015">
      <w:pPr>
        <w:ind w:left="1440"/>
        <w:jc w:val="both"/>
        <w:rPr>
          <w:rFonts w:asciiTheme="minorHAnsi" w:hAnsiTheme="minorHAnsi" w:cstheme="minorHAnsi"/>
          <w:szCs w:val="22"/>
        </w:rPr>
      </w:pPr>
      <w:r w:rsidRPr="00BE52EF">
        <w:rPr>
          <w:rFonts w:asciiTheme="minorHAnsi" w:hAnsiTheme="minorHAnsi" w:cstheme="minorHAnsi"/>
          <w:szCs w:val="22"/>
        </w:rPr>
        <w:t>2.</w:t>
      </w:r>
      <w:r w:rsidRPr="00BE52EF">
        <w:rPr>
          <w:rFonts w:asciiTheme="minorHAnsi" w:hAnsiTheme="minorHAnsi" w:cstheme="minorHAnsi"/>
          <w:szCs w:val="22"/>
        </w:rPr>
        <w:tab/>
        <w:t>An insufficient number of property owners have been willing to stand for election to maintain an active governing body; and</w:t>
      </w:r>
    </w:p>
    <w:p w:rsidR="00BE52EF" w:rsidRPr="00BE52EF" w:rsidRDefault="00BE52EF" w:rsidP="00585015">
      <w:pPr>
        <w:ind w:left="1440"/>
        <w:jc w:val="both"/>
        <w:rPr>
          <w:rFonts w:asciiTheme="minorHAnsi" w:hAnsiTheme="minorHAnsi" w:cstheme="minorHAnsi"/>
          <w:szCs w:val="22"/>
        </w:rPr>
      </w:pPr>
      <w:r w:rsidRPr="00BE52EF">
        <w:rPr>
          <w:rFonts w:asciiTheme="minorHAnsi" w:hAnsiTheme="minorHAnsi" w:cstheme="minorHAnsi"/>
          <w:szCs w:val="22"/>
        </w:rPr>
        <w:t>3.</w:t>
      </w:r>
      <w:r w:rsidRPr="00BE52EF">
        <w:rPr>
          <w:rFonts w:asciiTheme="minorHAnsi" w:hAnsiTheme="minorHAnsi" w:cstheme="minorHAnsi"/>
          <w:szCs w:val="22"/>
        </w:rPr>
        <w:tab/>
        <w:t>The District does not own or operate any facilities or improvements that necessitate the District continue existence.</w:t>
      </w: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szCs w:val="22"/>
        </w:rPr>
        <w:lastRenderedPageBreak/>
        <w:t>Section 2. Any remaining funds held by the Lewis County Treasurer Office on behalf of the Dikage and Drainage District shall be disbursed to Lewis County as provided by RCW 36.96.070.</w:t>
      </w:r>
    </w:p>
    <w:p w:rsidR="00BE52EF" w:rsidRDefault="00BE52EF" w:rsidP="00BE52EF">
      <w:pPr>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szCs w:val="22"/>
        </w:rPr>
        <w:t>Section 3. Severability. If a section or provision of this Ordinance is declared by the courts to be invalid, the same shall not affect the validity of this Ordinance as a whole or any part thereof other than the part so declared to be invalid.</w:t>
      </w:r>
    </w:p>
    <w:p w:rsidR="00BE52EF" w:rsidRPr="00BE52EF" w:rsidRDefault="00BE52EF" w:rsidP="00BE52EF">
      <w:pPr>
        <w:ind w:firstLine="720"/>
        <w:jc w:val="both"/>
        <w:rPr>
          <w:rFonts w:asciiTheme="minorHAnsi" w:hAnsiTheme="minorHAnsi" w:cstheme="minorHAnsi"/>
          <w:szCs w:val="22"/>
        </w:rPr>
      </w:pPr>
    </w:p>
    <w:p w:rsidR="00BE52EF" w:rsidRPr="00BE52EF" w:rsidRDefault="00BE52EF" w:rsidP="00BE52EF">
      <w:pPr>
        <w:jc w:val="both"/>
        <w:rPr>
          <w:rFonts w:asciiTheme="minorHAnsi" w:hAnsiTheme="minorHAnsi" w:cstheme="minorHAnsi"/>
          <w:szCs w:val="22"/>
        </w:rPr>
      </w:pPr>
      <w:r w:rsidRPr="00BE52EF">
        <w:rPr>
          <w:rFonts w:asciiTheme="minorHAnsi" w:hAnsiTheme="minorHAnsi" w:cstheme="minorHAnsi"/>
          <w:szCs w:val="22"/>
        </w:rPr>
        <w:t>Section 4. Effectiveness Pursuant to RCW 36.96.040, Dikage and Drainage District #1 shall cease to exist thirty days after adoption of this Ordinance.</w:t>
      </w:r>
    </w:p>
    <w:p w:rsidR="00BE52EF" w:rsidRDefault="00BE52EF" w:rsidP="00BE52EF">
      <w:pPr>
        <w:jc w:val="both"/>
        <w:rPr>
          <w:rFonts w:asciiTheme="minorHAnsi" w:hAnsiTheme="minorHAnsi" w:cstheme="minorHAnsi"/>
          <w:b/>
          <w:szCs w:val="22"/>
        </w:rPr>
      </w:pPr>
    </w:p>
    <w:p w:rsidR="00AF1842" w:rsidRPr="00277A67" w:rsidRDefault="00AF1842" w:rsidP="00BE52EF">
      <w:pPr>
        <w:jc w:val="both"/>
        <w:rPr>
          <w:rFonts w:asciiTheme="minorHAnsi" w:hAnsiTheme="minorHAnsi" w:cstheme="minorHAnsi"/>
          <w:szCs w:val="22"/>
        </w:rPr>
      </w:pPr>
      <w:r w:rsidRPr="00277A67">
        <w:rPr>
          <w:rFonts w:asciiTheme="minorHAnsi" w:hAnsiTheme="minorHAnsi" w:cstheme="minorHAnsi"/>
          <w:szCs w:val="22"/>
        </w:rPr>
        <w:t xml:space="preserve">DONE IN OPEN SESSION this </w:t>
      </w:r>
      <w:r w:rsidR="00F95757" w:rsidRPr="00277A67">
        <w:rPr>
          <w:rFonts w:asciiTheme="minorHAnsi" w:hAnsiTheme="minorHAnsi" w:cstheme="minorHAnsi"/>
          <w:szCs w:val="22"/>
        </w:rPr>
        <w:t>__________</w:t>
      </w:r>
      <w:r w:rsidRPr="00277A67">
        <w:rPr>
          <w:rFonts w:asciiTheme="minorHAnsi" w:hAnsiTheme="minorHAnsi" w:cstheme="minorHAnsi"/>
          <w:szCs w:val="22"/>
        </w:rPr>
        <w:t xml:space="preserve">day of </w:t>
      </w:r>
      <w:r w:rsidR="007A797C" w:rsidRPr="00277A67">
        <w:rPr>
          <w:rFonts w:asciiTheme="minorHAnsi" w:hAnsiTheme="minorHAnsi" w:cstheme="minorHAnsi"/>
          <w:szCs w:val="22"/>
        </w:rPr>
        <w:t>____________</w:t>
      </w:r>
      <w:r w:rsidRPr="00277A67">
        <w:rPr>
          <w:rFonts w:asciiTheme="minorHAnsi" w:hAnsiTheme="minorHAnsi" w:cstheme="minorHAnsi"/>
          <w:szCs w:val="22"/>
        </w:rPr>
        <w:t>, 20</w:t>
      </w:r>
      <w:r w:rsidR="00265FBC">
        <w:rPr>
          <w:rFonts w:asciiTheme="minorHAnsi" w:hAnsiTheme="minorHAnsi" w:cstheme="minorHAnsi"/>
          <w:szCs w:val="22"/>
        </w:rPr>
        <w:t>20</w:t>
      </w:r>
      <w:r w:rsidRPr="00277A67">
        <w:rPr>
          <w:rFonts w:asciiTheme="minorHAnsi" w:hAnsiTheme="minorHAnsi" w:cstheme="minorHAnsi"/>
          <w:szCs w:val="22"/>
        </w:rPr>
        <w:t>.</w:t>
      </w:r>
    </w:p>
    <w:p w:rsidR="002B35D7" w:rsidRDefault="002B35D7"/>
    <w:tbl>
      <w:tblPr>
        <w:tblW w:w="0" w:type="auto"/>
        <w:tblLook w:val="04A0" w:firstRow="1" w:lastRow="0" w:firstColumn="1" w:lastColumn="0" w:noHBand="0" w:noVBand="1"/>
      </w:tblPr>
      <w:tblGrid>
        <w:gridCol w:w="4542"/>
        <w:gridCol w:w="357"/>
        <w:gridCol w:w="4551"/>
      </w:tblGrid>
      <w:tr w:rsidR="00B310FC" w:rsidRPr="00B310FC" w:rsidTr="002B35D7">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APPROVED AS TO FORM:</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 xml:space="preserve">Jonathan Meyer, Prosecuting Attorney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BOARD OF COUNTY COMMISSIONERS</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LEWIS COUNTY, WASHINGTON</w:t>
            </w:r>
          </w:p>
        </w:tc>
      </w:tr>
      <w:tr w:rsidR="00B310FC" w:rsidRPr="00B310FC" w:rsidTr="002B35D7">
        <w:trPr>
          <w:trHeight w:val="593"/>
        </w:trPr>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rPr>
          <w:trHeight w:val="720"/>
        </w:trPr>
        <w:tc>
          <w:tcPr>
            <w:tcW w:w="4542" w:type="dxa"/>
            <w:tcBorders>
              <w:top w:val="single" w:sz="4" w:space="0" w:color="auto"/>
            </w:tcBorders>
            <w:shd w:val="clear" w:color="auto" w:fill="auto"/>
          </w:tcPr>
          <w:p w:rsidR="00B310FC" w:rsidRPr="00B310FC" w:rsidRDefault="00B310FC" w:rsidP="00983EC9">
            <w:pPr>
              <w:rPr>
                <w:rFonts w:asciiTheme="minorHAnsi" w:hAnsiTheme="minorHAnsi" w:cstheme="minorHAnsi"/>
              </w:rPr>
            </w:pPr>
            <w:r w:rsidRPr="00B310FC">
              <w:rPr>
                <w:rFonts w:asciiTheme="minorHAnsi" w:hAnsiTheme="minorHAnsi" w:cstheme="minorHAnsi"/>
              </w:rPr>
              <w:t>By: Deputy Prosecuting Attorney</w:t>
            </w:r>
          </w:p>
          <w:p w:rsidR="00B310FC" w:rsidRDefault="00B310FC" w:rsidP="00983EC9">
            <w:pPr>
              <w:jc w:val="both"/>
              <w:rPr>
                <w:rFonts w:asciiTheme="minorHAnsi" w:hAnsiTheme="minorHAnsi" w:cstheme="minorHAnsi"/>
                <w:sz w:val="20"/>
              </w:rPr>
            </w:pPr>
          </w:p>
          <w:p w:rsidR="00FF27C4" w:rsidRDefault="00FF27C4" w:rsidP="00983EC9">
            <w:pPr>
              <w:jc w:val="both"/>
              <w:rPr>
                <w:rFonts w:asciiTheme="minorHAnsi" w:hAnsiTheme="minorHAnsi" w:cstheme="minorHAnsi"/>
                <w:sz w:val="20"/>
              </w:rPr>
            </w:pPr>
          </w:p>
          <w:p w:rsidR="00FF27C4" w:rsidRPr="00B310FC" w:rsidRDefault="00FF27C4"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265FBC" w:rsidP="00983EC9">
            <w:pPr>
              <w:jc w:val="both"/>
              <w:rPr>
                <w:rFonts w:asciiTheme="minorHAnsi" w:hAnsiTheme="minorHAnsi" w:cstheme="minorHAnsi"/>
              </w:rPr>
            </w:pPr>
            <w:r>
              <w:rPr>
                <w:rFonts w:asciiTheme="minorHAnsi" w:hAnsiTheme="minorHAnsi" w:cstheme="minorHAnsi"/>
                <w:szCs w:val="22"/>
              </w:rPr>
              <w:t>Gary Stamper</w:t>
            </w:r>
            <w:r w:rsidR="00B310FC" w:rsidRPr="00B310FC">
              <w:rPr>
                <w:rFonts w:asciiTheme="minorHAnsi" w:hAnsiTheme="minorHAnsi" w:cstheme="minorHAnsi"/>
              </w:rPr>
              <w:t>, Chair</w:t>
            </w:r>
          </w:p>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r>
      <w:tr w:rsidR="00B310FC" w:rsidRPr="00B310FC" w:rsidTr="002B35D7">
        <w:trPr>
          <w:trHeight w:val="387"/>
        </w:trPr>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 xml:space="preserve">ATTEST: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265FBC" w:rsidP="00983EC9">
            <w:pPr>
              <w:rPr>
                <w:rFonts w:asciiTheme="minorHAnsi" w:hAnsiTheme="minorHAnsi" w:cstheme="minorHAnsi"/>
                <w:sz w:val="20"/>
              </w:rPr>
            </w:pPr>
            <w:r>
              <w:rPr>
                <w:rFonts w:asciiTheme="minorHAnsi" w:hAnsiTheme="minorHAnsi" w:cstheme="minorHAnsi"/>
              </w:rPr>
              <w:t>Edna J. Fund</w:t>
            </w:r>
            <w:r w:rsidR="00B310FC" w:rsidRPr="00B310FC">
              <w:rPr>
                <w:rFonts w:asciiTheme="minorHAnsi" w:hAnsiTheme="minorHAnsi" w:cstheme="minorHAnsi"/>
                <w:szCs w:val="22"/>
              </w:rPr>
              <w:t>, Vice Chair</w:t>
            </w:r>
          </w:p>
        </w:tc>
      </w:tr>
      <w:tr w:rsidR="00B310FC" w:rsidRPr="00B310FC" w:rsidTr="002B35D7">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c>
          <w:tcPr>
            <w:tcW w:w="4542" w:type="dxa"/>
            <w:tcBorders>
              <w:top w:val="single" w:sz="4" w:space="0" w:color="auto"/>
            </w:tcBorders>
            <w:shd w:val="clear" w:color="auto" w:fill="auto"/>
          </w:tcPr>
          <w:p w:rsidR="00B310FC" w:rsidRPr="00B310FC" w:rsidRDefault="00C676EE" w:rsidP="00983EC9">
            <w:pPr>
              <w:jc w:val="both"/>
              <w:rPr>
                <w:rFonts w:asciiTheme="minorHAnsi" w:hAnsiTheme="minorHAnsi" w:cstheme="minorHAnsi"/>
                <w:szCs w:val="22"/>
              </w:rPr>
            </w:pPr>
            <w:r>
              <w:rPr>
                <w:rFonts w:asciiTheme="minorHAnsi" w:hAnsiTheme="minorHAnsi" w:cstheme="minorHAnsi"/>
              </w:rPr>
              <w:t>R</w:t>
            </w:r>
            <w:r w:rsidR="00B310FC" w:rsidRPr="00B310FC">
              <w:rPr>
                <w:rFonts w:asciiTheme="minorHAnsi" w:hAnsiTheme="minorHAnsi" w:cstheme="minorHAnsi"/>
              </w:rPr>
              <w:t>ieva Lester, Clerk of the Board</w:t>
            </w:r>
          </w:p>
        </w:tc>
        <w:tc>
          <w:tcPr>
            <w:tcW w:w="357" w:type="dxa"/>
            <w:shd w:val="clear" w:color="auto" w:fill="auto"/>
          </w:tcPr>
          <w:p w:rsidR="00B310FC" w:rsidRPr="00B310FC" w:rsidRDefault="00B310FC" w:rsidP="00983EC9">
            <w:pPr>
              <w:ind w:hanging="90"/>
              <w:jc w:val="both"/>
              <w:rPr>
                <w:rFonts w:asciiTheme="minorHAnsi" w:hAnsiTheme="minorHAnsi" w:cstheme="minorHAnsi"/>
                <w:szCs w:val="22"/>
              </w:rPr>
            </w:pPr>
          </w:p>
        </w:tc>
        <w:tc>
          <w:tcPr>
            <w:tcW w:w="4551" w:type="dxa"/>
            <w:tcBorders>
              <w:top w:val="single" w:sz="4" w:space="0" w:color="auto"/>
            </w:tcBorders>
            <w:shd w:val="clear" w:color="auto" w:fill="auto"/>
          </w:tcPr>
          <w:p w:rsidR="00B310FC" w:rsidRPr="00B310FC" w:rsidRDefault="00265FBC" w:rsidP="00983EC9">
            <w:pPr>
              <w:rPr>
                <w:rFonts w:asciiTheme="minorHAnsi" w:hAnsiTheme="minorHAnsi" w:cstheme="minorHAnsi"/>
                <w:szCs w:val="22"/>
              </w:rPr>
            </w:pPr>
            <w:r>
              <w:rPr>
                <w:rFonts w:asciiTheme="minorHAnsi" w:hAnsiTheme="minorHAnsi" w:cstheme="minorHAnsi"/>
                <w:szCs w:val="22"/>
              </w:rPr>
              <w:t>Robert C. Jackson</w:t>
            </w:r>
            <w:r w:rsidR="00B310FC" w:rsidRPr="00B310FC">
              <w:rPr>
                <w:rFonts w:asciiTheme="minorHAnsi" w:hAnsiTheme="minorHAnsi" w:cstheme="minorHAnsi"/>
                <w:szCs w:val="22"/>
              </w:rPr>
              <w:t>, Commissioner</w:t>
            </w:r>
          </w:p>
        </w:tc>
      </w:tr>
    </w:tbl>
    <w:p w:rsidR="00764D06" w:rsidRPr="008F65D4" w:rsidRDefault="00764D06" w:rsidP="00C676EE">
      <w:pPr>
        <w:tabs>
          <w:tab w:val="left" w:pos="5040"/>
        </w:tabs>
        <w:rPr>
          <w:rFonts w:asciiTheme="minorHAnsi" w:hAnsiTheme="minorHAnsi" w:cstheme="minorHAnsi"/>
          <w:szCs w:val="22"/>
        </w:rPr>
      </w:pPr>
    </w:p>
    <w:sectPr w:rsidR="00764D06" w:rsidRPr="008F65D4" w:rsidSect="0082109E">
      <w:headerReference w:type="even" r:id="rId7"/>
      <w:headerReference w:type="default" r:id="rId8"/>
      <w:footerReference w:type="even" r:id="rId9"/>
      <w:footerReference w:type="default" r:id="rId10"/>
      <w:headerReference w:type="first" r:id="rId11"/>
      <w:footerReference w:type="first" r:id="rId12"/>
      <w:pgSz w:w="12240" w:h="15840" w:code="1"/>
      <w:pgMar w:top="630" w:right="1350" w:bottom="54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A22" w:rsidRDefault="00B80A22">
      <w:r>
        <w:separator/>
      </w:r>
    </w:p>
  </w:endnote>
  <w:endnote w:type="continuationSeparator" w:id="0">
    <w:p w:rsidR="00B80A22" w:rsidRDefault="00B8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BC" w:rsidRDefault="00265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89" w:rsidRDefault="00F67389">
    <w:pPr>
      <w:pStyle w:val="Footer"/>
      <w:jc w:val="both"/>
    </w:pPr>
    <w:r>
      <w:rPr>
        <w:rFonts w:ascii="Times New Roman" w:hAnsi="Times New Roman"/>
        <w:b/>
        <w:i/>
      </w:rPr>
      <w:tab/>
    </w:r>
    <w:r>
      <w:rPr>
        <w:rFonts w:ascii="Times New Roman" w:hAnsi="Times New Roman"/>
        <w:b/>
        <w:i/>
      </w:rPr>
      <w:tab/>
      <w:t xml:space="preserve">              </w:t>
    </w:r>
    <w:r>
      <w:rPr>
        <w:rFonts w:ascii="Times New Roman" w:hAnsi="Times New Roman"/>
        <w:b/>
        <w:i/>
      </w:rPr>
      <w:tab/>
    </w:r>
    <w:r>
      <w:rPr>
        <w:b/>
        <w: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BC" w:rsidRDefault="00265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A22" w:rsidRDefault="00B80A22">
      <w:r>
        <w:separator/>
      </w:r>
    </w:p>
  </w:footnote>
  <w:footnote w:type="continuationSeparator" w:id="0">
    <w:p w:rsidR="00B80A22" w:rsidRDefault="00B80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BC" w:rsidRDefault="00265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844469"/>
      <w:docPartObj>
        <w:docPartGallery w:val="Watermarks"/>
        <w:docPartUnique/>
      </w:docPartObj>
    </w:sdtPr>
    <w:sdtEndPr/>
    <w:sdtContent>
      <w:p w:rsidR="00265FBC" w:rsidRDefault="00B80A2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FBC" w:rsidRDefault="00265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drawingGridHorizontalSpacing w:val="107"/>
  <w:drawingGridVerticalSpacing w:val="120"/>
  <w:displayHorizontalDrawingGridEvery w:val="2"/>
  <w:displayVerticalDrawingGridEvery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D9"/>
    <w:rsid w:val="00015B6D"/>
    <w:rsid w:val="00062804"/>
    <w:rsid w:val="00073F58"/>
    <w:rsid w:val="0009169E"/>
    <w:rsid w:val="000E0099"/>
    <w:rsid w:val="000E4B3D"/>
    <w:rsid w:val="001015A2"/>
    <w:rsid w:val="00122258"/>
    <w:rsid w:val="00135CAD"/>
    <w:rsid w:val="001A0358"/>
    <w:rsid w:val="001A47BA"/>
    <w:rsid w:val="001B5499"/>
    <w:rsid w:val="001E4250"/>
    <w:rsid w:val="001E7D85"/>
    <w:rsid w:val="001F504C"/>
    <w:rsid w:val="002232EE"/>
    <w:rsid w:val="00235FC7"/>
    <w:rsid w:val="002456EA"/>
    <w:rsid w:val="00263360"/>
    <w:rsid w:val="00265FBC"/>
    <w:rsid w:val="00277A67"/>
    <w:rsid w:val="00281A0B"/>
    <w:rsid w:val="00282151"/>
    <w:rsid w:val="002B161C"/>
    <w:rsid w:val="002B35D7"/>
    <w:rsid w:val="0031334F"/>
    <w:rsid w:val="00325AB9"/>
    <w:rsid w:val="003342A1"/>
    <w:rsid w:val="0034293B"/>
    <w:rsid w:val="00364226"/>
    <w:rsid w:val="00372B99"/>
    <w:rsid w:val="0037449D"/>
    <w:rsid w:val="00380395"/>
    <w:rsid w:val="00390C5E"/>
    <w:rsid w:val="00397657"/>
    <w:rsid w:val="003A7599"/>
    <w:rsid w:val="003C1A46"/>
    <w:rsid w:val="003F0816"/>
    <w:rsid w:val="003F7449"/>
    <w:rsid w:val="00457753"/>
    <w:rsid w:val="00496D93"/>
    <w:rsid w:val="004E729C"/>
    <w:rsid w:val="004F6E56"/>
    <w:rsid w:val="005005E2"/>
    <w:rsid w:val="0055713B"/>
    <w:rsid w:val="00572422"/>
    <w:rsid w:val="00585015"/>
    <w:rsid w:val="00637703"/>
    <w:rsid w:val="0064589A"/>
    <w:rsid w:val="00645B35"/>
    <w:rsid w:val="006475D8"/>
    <w:rsid w:val="00654324"/>
    <w:rsid w:val="00665858"/>
    <w:rsid w:val="006658B2"/>
    <w:rsid w:val="006C03B2"/>
    <w:rsid w:val="006D4E64"/>
    <w:rsid w:val="006E5D54"/>
    <w:rsid w:val="006F6CD9"/>
    <w:rsid w:val="0070560F"/>
    <w:rsid w:val="00707BA5"/>
    <w:rsid w:val="00712094"/>
    <w:rsid w:val="00716586"/>
    <w:rsid w:val="007453AE"/>
    <w:rsid w:val="00764D06"/>
    <w:rsid w:val="00770D75"/>
    <w:rsid w:val="00797607"/>
    <w:rsid w:val="007A797C"/>
    <w:rsid w:val="007D71CE"/>
    <w:rsid w:val="007D7D32"/>
    <w:rsid w:val="007E051D"/>
    <w:rsid w:val="007E5A60"/>
    <w:rsid w:val="007F6B35"/>
    <w:rsid w:val="007F737B"/>
    <w:rsid w:val="00805B33"/>
    <w:rsid w:val="008200C5"/>
    <w:rsid w:val="0082109E"/>
    <w:rsid w:val="0083165F"/>
    <w:rsid w:val="0085712E"/>
    <w:rsid w:val="00862907"/>
    <w:rsid w:val="008911B1"/>
    <w:rsid w:val="008A5F40"/>
    <w:rsid w:val="008A7162"/>
    <w:rsid w:val="008C19F6"/>
    <w:rsid w:val="008F65D4"/>
    <w:rsid w:val="0091580F"/>
    <w:rsid w:val="00917B8F"/>
    <w:rsid w:val="00954064"/>
    <w:rsid w:val="00961358"/>
    <w:rsid w:val="009670D9"/>
    <w:rsid w:val="00970ABF"/>
    <w:rsid w:val="009A40C9"/>
    <w:rsid w:val="009A49FB"/>
    <w:rsid w:val="009E3D12"/>
    <w:rsid w:val="009F33FF"/>
    <w:rsid w:val="00A12CAB"/>
    <w:rsid w:val="00A14C5F"/>
    <w:rsid w:val="00A17293"/>
    <w:rsid w:val="00A27DC9"/>
    <w:rsid w:val="00A80EC5"/>
    <w:rsid w:val="00AD48CB"/>
    <w:rsid w:val="00AF1842"/>
    <w:rsid w:val="00B06346"/>
    <w:rsid w:val="00B171A6"/>
    <w:rsid w:val="00B301B0"/>
    <w:rsid w:val="00B310FC"/>
    <w:rsid w:val="00B50275"/>
    <w:rsid w:val="00B60DF4"/>
    <w:rsid w:val="00B80A22"/>
    <w:rsid w:val="00B80E0D"/>
    <w:rsid w:val="00BE52EF"/>
    <w:rsid w:val="00BF355B"/>
    <w:rsid w:val="00C31C12"/>
    <w:rsid w:val="00C40670"/>
    <w:rsid w:val="00C410FB"/>
    <w:rsid w:val="00C676EE"/>
    <w:rsid w:val="00CB2507"/>
    <w:rsid w:val="00CC4E77"/>
    <w:rsid w:val="00CE55DF"/>
    <w:rsid w:val="00D11A26"/>
    <w:rsid w:val="00DB3569"/>
    <w:rsid w:val="00DC287F"/>
    <w:rsid w:val="00DC6691"/>
    <w:rsid w:val="00DF2ACB"/>
    <w:rsid w:val="00E305FE"/>
    <w:rsid w:val="00E47E1F"/>
    <w:rsid w:val="00E601D2"/>
    <w:rsid w:val="00E613F6"/>
    <w:rsid w:val="00EC2758"/>
    <w:rsid w:val="00EC6ED2"/>
    <w:rsid w:val="00ED359F"/>
    <w:rsid w:val="00F67389"/>
    <w:rsid w:val="00F701AB"/>
    <w:rsid w:val="00F804B7"/>
    <w:rsid w:val="00F95757"/>
    <w:rsid w:val="00FC1E8A"/>
    <w:rsid w:val="00FD08A4"/>
    <w:rsid w:val="00FE1568"/>
    <w:rsid w:val="00FE6AAF"/>
    <w:rsid w:val="00FF02DB"/>
    <w:rsid w:val="00FF1E8D"/>
    <w:rsid w:val="00FF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543D19"/>
  <w15:docId w15:val="{B6761799-17C4-4D67-9B52-B4EA6B32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586"/>
    <w:pPr>
      <w:overflowPunct w:val="0"/>
      <w:autoSpaceDE w:val="0"/>
      <w:autoSpaceDN w:val="0"/>
      <w:adjustRightInd w:val="0"/>
      <w:textAlignment w:val="baseline"/>
    </w:pPr>
    <w:rPr>
      <w:rFonts w:ascii="Helvetica" w:hAnsi="Helvetica"/>
      <w:spacing w:val="-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16586"/>
    <w:pPr>
      <w:tabs>
        <w:tab w:val="center" w:pos="4320"/>
        <w:tab w:val="right" w:pos="8640"/>
      </w:tabs>
    </w:pPr>
  </w:style>
  <w:style w:type="paragraph" w:styleId="Footer">
    <w:name w:val="footer"/>
    <w:basedOn w:val="Normal"/>
    <w:semiHidden/>
    <w:rsid w:val="00716586"/>
    <w:pPr>
      <w:tabs>
        <w:tab w:val="center" w:pos="4320"/>
        <w:tab w:val="right" w:pos="8640"/>
      </w:tabs>
    </w:pPr>
  </w:style>
  <w:style w:type="character" w:styleId="PageNumber">
    <w:name w:val="page number"/>
    <w:basedOn w:val="DefaultParagraphFont"/>
    <w:semiHidden/>
    <w:rsid w:val="00716586"/>
  </w:style>
  <w:style w:type="paragraph" w:styleId="BalloonText">
    <w:name w:val="Balloon Text"/>
    <w:basedOn w:val="Normal"/>
    <w:link w:val="BalloonTextChar"/>
    <w:uiPriority w:val="99"/>
    <w:semiHidden/>
    <w:unhideWhenUsed/>
    <w:rsid w:val="003342A1"/>
    <w:rPr>
      <w:rFonts w:ascii="Tahoma" w:hAnsi="Tahoma" w:cs="Tahoma"/>
      <w:sz w:val="16"/>
      <w:szCs w:val="16"/>
    </w:rPr>
  </w:style>
  <w:style w:type="character" w:customStyle="1" w:styleId="BalloonTextChar">
    <w:name w:val="Balloon Text Char"/>
    <w:basedOn w:val="DefaultParagraphFont"/>
    <w:link w:val="BalloonText"/>
    <w:uiPriority w:val="99"/>
    <w:semiHidden/>
    <w:rsid w:val="003342A1"/>
    <w:rPr>
      <w:rFonts w:ascii="Tahoma" w:hAnsi="Tahoma" w:cs="Tahoma"/>
      <w:spacing w:val="-3"/>
      <w:sz w:val="16"/>
      <w:szCs w:val="16"/>
    </w:rPr>
  </w:style>
  <w:style w:type="table" w:styleId="TableGrid">
    <w:name w:val="Table Grid"/>
    <w:basedOn w:val="TableNormal"/>
    <w:uiPriority w:val="59"/>
    <w:rsid w:val="00F95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F65D4"/>
    <w:rPr>
      <w:rFonts w:ascii="Arial" w:hAnsi="Arial"/>
      <w:b/>
      <w:spacing w:val="0"/>
      <w:sz w:val="24"/>
    </w:rPr>
  </w:style>
  <w:style w:type="character" w:customStyle="1" w:styleId="BodyTextChar">
    <w:name w:val="Body Text Char"/>
    <w:basedOn w:val="DefaultParagraphFont"/>
    <w:link w:val="BodyText"/>
    <w:rsid w:val="008F65D4"/>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4C34A-A368-408D-A415-667F53749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3241</Characters>
  <Application>Microsoft Office Word</Application>
  <DocSecurity>0</DocSecurity>
  <Lines>27</Lines>
  <Paragraphs>7</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Amber Smith</cp:lastModifiedBy>
  <cp:revision>2</cp:revision>
  <cp:lastPrinted>2019-04-26T23:29:00Z</cp:lastPrinted>
  <dcterms:created xsi:type="dcterms:W3CDTF">2020-08-07T17:07:00Z</dcterms:created>
  <dcterms:modified xsi:type="dcterms:W3CDTF">2020-08-07T17:07:00Z</dcterms:modified>
</cp:coreProperties>
</file>