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73159" w14:textId="27ADA7D4" w:rsidR="00EC3941" w:rsidRPr="00123C47" w:rsidRDefault="00EC3941" w:rsidP="00123C47">
      <w:pPr>
        <w:pStyle w:val="BodyText"/>
        <w:spacing w:line="276" w:lineRule="auto"/>
        <w:jc w:val="center"/>
        <w:rPr>
          <w:rFonts w:asciiTheme="minorHAnsi" w:hAnsiTheme="minorHAnsi" w:cs="Arial"/>
          <w:b/>
          <w:bCs/>
          <w:spacing w:val="-3"/>
          <w:sz w:val="20"/>
        </w:rPr>
      </w:pPr>
      <w:r w:rsidRPr="00123C47">
        <w:rPr>
          <w:rFonts w:asciiTheme="minorHAnsi" w:hAnsiTheme="minorHAnsi" w:cs="Arial"/>
          <w:b/>
          <w:bCs/>
          <w:spacing w:val="-3"/>
          <w:sz w:val="20"/>
        </w:rPr>
        <w:t>NOTICE OF HEARING</w:t>
      </w:r>
    </w:p>
    <w:p w14:paraId="06794AED" w14:textId="6CF1407B" w:rsidR="00BA26F2" w:rsidRPr="00123C47" w:rsidRDefault="00EC3941" w:rsidP="00123C47">
      <w:pPr>
        <w:pStyle w:val="BodyText"/>
        <w:spacing w:before="240" w:line="276" w:lineRule="auto"/>
        <w:jc w:val="left"/>
        <w:rPr>
          <w:rFonts w:asciiTheme="minorHAnsi" w:hAnsiTheme="minorHAnsi" w:cs="Arial"/>
          <w:spacing w:val="-3"/>
          <w:sz w:val="20"/>
        </w:rPr>
      </w:pPr>
      <w:r w:rsidRPr="00123C47">
        <w:rPr>
          <w:rFonts w:asciiTheme="minorHAnsi" w:hAnsiTheme="minorHAnsi" w:cs="Arial"/>
          <w:spacing w:val="-3"/>
          <w:sz w:val="20"/>
        </w:rPr>
        <w:t>NOTICE IS HEREBY GIVEN that the Board of County Commissioners, Lewis County, Washington (BOCC), has received an application for the renewal of a non-exclusive franchise from</w:t>
      </w:r>
      <w:r w:rsidR="002C12B0" w:rsidRPr="00123C47">
        <w:rPr>
          <w:rFonts w:asciiTheme="minorHAnsi" w:hAnsiTheme="minorHAnsi" w:cs="Arial"/>
          <w:spacing w:val="-3"/>
          <w:sz w:val="20"/>
        </w:rPr>
        <w:t xml:space="preserve"> Rene and Jeannette Remund</w:t>
      </w:r>
      <w:r w:rsidR="00482664" w:rsidRPr="00123C47">
        <w:rPr>
          <w:rFonts w:asciiTheme="minorHAnsi" w:hAnsiTheme="minorHAnsi" w:cs="Arial"/>
          <w:spacing w:val="-3"/>
          <w:sz w:val="20"/>
        </w:rPr>
        <w:t xml:space="preserve"> </w:t>
      </w:r>
      <w:r w:rsidRPr="00123C47">
        <w:rPr>
          <w:rFonts w:asciiTheme="minorHAnsi" w:hAnsiTheme="minorHAnsi" w:cs="Arial"/>
          <w:spacing w:val="-3"/>
          <w:sz w:val="20"/>
        </w:rPr>
        <w:t xml:space="preserve">to install, construct, operate and maintain </w:t>
      </w:r>
      <w:r w:rsidR="008C62AC" w:rsidRPr="00123C47">
        <w:rPr>
          <w:rFonts w:asciiTheme="minorHAnsi" w:hAnsiTheme="minorHAnsi" w:cs="Arial"/>
          <w:spacing w:val="-3"/>
          <w:sz w:val="20"/>
        </w:rPr>
        <w:t>water</w:t>
      </w:r>
      <w:r w:rsidR="002F3028" w:rsidRPr="00123C47">
        <w:rPr>
          <w:rFonts w:asciiTheme="minorHAnsi" w:hAnsiTheme="minorHAnsi" w:cs="Arial"/>
          <w:spacing w:val="-3"/>
          <w:sz w:val="20"/>
        </w:rPr>
        <w:t xml:space="preserve"> </w:t>
      </w:r>
      <w:r w:rsidRPr="00123C47">
        <w:rPr>
          <w:rFonts w:asciiTheme="minorHAnsi" w:hAnsiTheme="minorHAnsi" w:cs="Arial"/>
          <w:spacing w:val="-3"/>
          <w:sz w:val="20"/>
        </w:rPr>
        <w:t>facilities located within Lewis County right of way in the following description:</w:t>
      </w:r>
    </w:p>
    <w:p w14:paraId="2AF6E34D" w14:textId="69A152C5" w:rsidR="00482664" w:rsidRPr="00123C47" w:rsidRDefault="00482664" w:rsidP="00123C47">
      <w:pPr>
        <w:pStyle w:val="BodyText"/>
        <w:spacing w:before="240" w:line="276" w:lineRule="auto"/>
        <w:jc w:val="left"/>
        <w:rPr>
          <w:rFonts w:asciiTheme="minorHAnsi" w:hAnsiTheme="minorHAnsi" w:cs="Arial"/>
          <w:spacing w:val="-3"/>
          <w:sz w:val="20"/>
        </w:rPr>
      </w:pPr>
      <w:r w:rsidRPr="00123C47">
        <w:rPr>
          <w:rFonts w:asciiTheme="minorHAnsi" w:hAnsiTheme="minorHAnsi" w:cs="Arial"/>
          <w:spacing w:val="-3"/>
          <w:sz w:val="20"/>
        </w:rPr>
        <w:t>The following described roads located in Sections 3 and 4, Township 12 North, Range 4 West, W.M., and Section 33, Township 13 North, Range 4 West, W.M.:</w:t>
      </w:r>
    </w:p>
    <w:p w14:paraId="5C7ABEF0" w14:textId="77777777" w:rsidR="00482664" w:rsidRPr="00123C47" w:rsidRDefault="00482664" w:rsidP="00123C47">
      <w:pPr>
        <w:pStyle w:val="BodyText"/>
        <w:spacing w:before="240" w:line="276" w:lineRule="auto"/>
        <w:jc w:val="left"/>
        <w:rPr>
          <w:rFonts w:asciiTheme="minorHAnsi" w:hAnsiTheme="minorHAnsi" w:cs="Arial"/>
          <w:spacing w:val="-3"/>
          <w:sz w:val="20"/>
        </w:rPr>
      </w:pPr>
      <w:r w:rsidRPr="00123C47">
        <w:rPr>
          <w:rFonts w:asciiTheme="minorHAnsi" w:hAnsiTheme="minorHAnsi" w:cs="Arial"/>
          <w:spacing w:val="-3"/>
          <w:sz w:val="20"/>
        </w:rPr>
        <w:t>~ Lost Valley Road from address 555, Northwesterly to its intersection with Wendling Road.</w:t>
      </w:r>
    </w:p>
    <w:p w14:paraId="0B010762" w14:textId="6BFBDF57" w:rsidR="00EC3941" w:rsidRPr="00123C47" w:rsidRDefault="00482664" w:rsidP="00123C47">
      <w:pPr>
        <w:pStyle w:val="BodyText"/>
        <w:spacing w:before="240" w:line="276" w:lineRule="auto"/>
        <w:jc w:val="left"/>
        <w:rPr>
          <w:rFonts w:asciiTheme="minorHAnsi" w:hAnsiTheme="minorHAnsi" w:cs="Arial"/>
          <w:spacing w:val="-3"/>
          <w:sz w:val="20"/>
        </w:rPr>
      </w:pPr>
      <w:r w:rsidRPr="00123C47">
        <w:rPr>
          <w:rFonts w:asciiTheme="minorHAnsi" w:hAnsiTheme="minorHAnsi" w:cs="Arial"/>
          <w:spacing w:val="-3"/>
          <w:sz w:val="20"/>
        </w:rPr>
        <w:t>~ Wendling Road from its intersection with Lost Valley Road, North for 2000 feet.</w:t>
      </w:r>
    </w:p>
    <w:p w14:paraId="76D67842" w14:textId="38F076B0" w:rsidR="00482664" w:rsidRPr="00123C47" w:rsidRDefault="00EC3941" w:rsidP="00123C47">
      <w:pPr>
        <w:pStyle w:val="BodyText"/>
        <w:spacing w:before="240" w:line="276" w:lineRule="auto"/>
        <w:jc w:val="left"/>
        <w:rPr>
          <w:rFonts w:asciiTheme="minorHAnsi" w:hAnsiTheme="minorHAnsi" w:cs="Arial"/>
          <w:spacing w:val="-3"/>
          <w:sz w:val="20"/>
        </w:rPr>
      </w:pPr>
      <w:r w:rsidRPr="00123C47">
        <w:rPr>
          <w:rFonts w:asciiTheme="minorHAnsi" w:hAnsiTheme="minorHAnsi" w:cs="Arial"/>
          <w:spacing w:val="-3"/>
          <w:sz w:val="20"/>
        </w:rPr>
        <w:t xml:space="preserve">The franchise being considered is for a period of </w:t>
      </w:r>
      <w:r w:rsidR="002C12B0" w:rsidRPr="00123C47">
        <w:rPr>
          <w:rFonts w:asciiTheme="minorHAnsi" w:hAnsiTheme="minorHAnsi" w:cs="Arial"/>
          <w:spacing w:val="-3"/>
          <w:sz w:val="20"/>
        </w:rPr>
        <w:t>10</w:t>
      </w:r>
      <w:r w:rsidRPr="00123C47">
        <w:rPr>
          <w:rFonts w:asciiTheme="minorHAnsi" w:hAnsiTheme="minorHAnsi" w:cs="Arial"/>
          <w:spacing w:val="-3"/>
          <w:sz w:val="20"/>
        </w:rPr>
        <w:t xml:space="preserve"> years.  </w:t>
      </w:r>
    </w:p>
    <w:p w14:paraId="24801D80" w14:textId="7C06232A" w:rsidR="00EC3941" w:rsidRPr="00123C47" w:rsidRDefault="00EC3941" w:rsidP="00123C47">
      <w:pPr>
        <w:pStyle w:val="BodyText"/>
        <w:spacing w:before="240" w:line="276" w:lineRule="auto"/>
        <w:jc w:val="left"/>
        <w:rPr>
          <w:rFonts w:asciiTheme="minorHAnsi" w:hAnsiTheme="minorHAnsi" w:cs="Arial"/>
          <w:spacing w:val="-3"/>
          <w:sz w:val="20"/>
        </w:rPr>
      </w:pPr>
      <w:r w:rsidRPr="00123C47">
        <w:rPr>
          <w:rFonts w:asciiTheme="minorHAnsi" w:hAnsiTheme="minorHAnsi" w:cs="Arial"/>
          <w:spacing w:val="-3"/>
          <w:sz w:val="20"/>
        </w:rPr>
        <w:t xml:space="preserve">The application and all related materials have been reviewed by the BOCC and found appropriate for further proceedings. </w:t>
      </w:r>
    </w:p>
    <w:p w14:paraId="61F87098" w14:textId="127FEB4F" w:rsidR="00EC3941" w:rsidRPr="00123C47" w:rsidRDefault="00EC3941" w:rsidP="00123C47">
      <w:pPr>
        <w:pStyle w:val="BodyText"/>
        <w:spacing w:before="240" w:line="276" w:lineRule="auto"/>
        <w:jc w:val="left"/>
        <w:rPr>
          <w:rFonts w:asciiTheme="minorHAnsi" w:hAnsiTheme="minorHAnsi" w:cs="Arial"/>
          <w:spacing w:val="-3"/>
          <w:sz w:val="20"/>
        </w:rPr>
      </w:pPr>
      <w:r w:rsidRPr="00123C47">
        <w:rPr>
          <w:rFonts w:asciiTheme="minorHAnsi" w:hAnsiTheme="minorHAnsi" w:cs="Arial"/>
          <w:spacing w:val="-3"/>
          <w:sz w:val="20"/>
        </w:rPr>
        <w:t xml:space="preserve">A hearing on the non-exclusive franchise will be held </w:t>
      </w:r>
      <w:r w:rsidR="002C12B0" w:rsidRPr="00123C47">
        <w:rPr>
          <w:rFonts w:asciiTheme="minorHAnsi" w:hAnsiTheme="minorHAnsi" w:cs="Arial"/>
          <w:spacing w:val="-3"/>
          <w:sz w:val="20"/>
        </w:rPr>
        <w:t xml:space="preserve">at or after 10 a.m. </w:t>
      </w:r>
      <w:r w:rsidR="00BA26F2" w:rsidRPr="00123C47">
        <w:rPr>
          <w:rFonts w:asciiTheme="minorHAnsi" w:hAnsiTheme="minorHAnsi" w:cs="Arial"/>
          <w:spacing w:val="-3"/>
          <w:sz w:val="20"/>
        </w:rPr>
        <w:t>Sept</w:t>
      </w:r>
      <w:r w:rsidR="002C12B0" w:rsidRPr="00123C47">
        <w:rPr>
          <w:rFonts w:asciiTheme="minorHAnsi" w:hAnsiTheme="minorHAnsi" w:cs="Arial"/>
          <w:spacing w:val="-3"/>
          <w:sz w:val="20"/>
        </w:rPr>
        <w:t xml:space="preserve">. </w:t>
      </w:r>
      <w:r w:rsidR="00482664" w:rsidRPr="00123C47">
        <w:rPr>
          <w:rFonts w:asciiTheme="minorHAnsi" w:hAnsiTheme="minorHAnsi" w:cs="Arial"/>
          <w:spacing w:val="-3"/>
          <w:sz w:val="20"/>
        </w:rPr>
        <w:t>22</w:t>
      </w:r>
      <w:r w:rsidR="00EE6918" w:rsidRPr="00123C47">
        <w:rPr>
          <w:rFonts w:asciiTheme="minorHAnsi" w:hAnsiTheme="minorHAnsi" w:cs="Arial"/>
          <w:spacing w:val="-3"/>
          <w:sz w:val="20"/>
        </w:rPr>
        <w:t>, 2026</w:t>
      </w:r>
      <w:r w:rsidRPr="00123C47">
        <w:rPr>
          <w:rFonts w:asciiTheme="minorHAnsi" w:hAnsiTheme="minorHAnsi" w:cs="Arial"/>
          <w:spacing w:val="-3"/>
          <w:sz w:val="20"/>
        </w:rPr>
        <w:t xml:space="preserve">, in the Commissioners’ Hearing Room on the </w:t>
      </w:r>
      <w:r w:rsidR="002C12B0" w:rsidRPr="00123C47">
        <w:rPr>
          <w:rFonts w:asciiTheme="minorHAnsi" w:hAnsiTheme="minorHAnsi" w:cs="Arial"/>
          <w:spacing w:val="-3"/>
          <w:sz w:val="20"/>
        </w:rPr>
        <w:t>seco</w:t>
      </w:r>
      <w:r w:rsidRPr="00123C47">
        <w:rPr>
          <w:rFonts w:asciiTheme="minorHAnsi" w:hAnsiTheme="minorHAnsi" w:cs="Arial"/>
          <w:spacing w:val="-3"/>
          <w:sz w:val="20"/>
        </w:rPr>
        <w:t xml:space="preserve">nd floor of the Historic Courthouse in Chehalis, Washington, when and where all persons may appear and be heard upon the granting of the franchise. Please look at the Commissioners’ hearing schedule at </w:t>
      </w:r>
      <w:hyperlink r:id="rId4" w:history="1">
        <w:r w:rsidRPr="00123C47">
          <w:rPr>
            <w:rFonts w:asciiTheme="minorHAnsi" w:hAnsiTheme="minorHAnsi"/>
            <w:sz w:val="20"/>
          </w:rPr>
          <w:t>https://lewiscountywa.gov/offices/commissioners/agendas-calendar/</w:t>
        </w:r>
      </w:hyperlink>
      <w:r w:rsidRPr="00123C47">
        <w:rPr>
          <w:rFonts w:asciiTheme="minorHAnsi" w:hAnsiTheme="minorHAnsi" w:cs="Arial"/>
          <w:spacing w:val="-3"/>
          <w:sz w:val="20"/>
        </w:rPr>
        <w:t xml:space="preserve"> as </w:t>
      </w:r>
      <w:r w:rsidR="00BA26F2" w:rsidRPr="00123C47">
        <w:rPr>
          <w:rFonts w:asciiTheme="minorHAnsi" w:hAnsiTheme="minorHAnsi" w:cs="Arial"/>
          <w:spacing w:val="-3"/>
          <w:sz w:val="20"/>
        </w:rPr>
        <w:t>Sept</w:t>
      </w:r>
      <w:r w:rsidR="002C12B0" w:rsidRPr="00123C47">
        <w:rPr>
          <w:rFonts w:asciiTheme="minorHAnsi" w:hAnsiTheme="minorHAnsi" w:cs="Arial"/>
          <w:spacing w:val="-3"/>
          <w:sz w:val="20"/>
        </w:rPr>
        <w:t>.</w:t>
      </w:r>
      <w:r w:rsidR="00BA26F2" w:rsidRPr="00123C47">
        <w:rPr>
          <w:rFonts w:asciiTheme="minorHAnsi" w:hAnsiTheme="minorHAnsi" w:cs="Arial"/>
          <w:spacing w:val="-3"/>
          <w:sz w:val="20"/>
        </w:rPr>
        <w:t xml:space="preserve"> </w:t>
      </w:r>
      <w:r w:rsidR="00482664" w:rsidRPr="00123C47">
        <w:rPr>
          <w:rFonts w:asciiTheme="minorHAnsi" w:hAnsiTheme="minorHAnsi" w:cs="Arial"/>
          <w:spacing w:val="-3"/>
          <w:sz w:val="20"/>
        </w:rPr>
        <w:t>22</w:t>
      </w:r>
      <w:r w:rsidR="00EE6918" w:rsidRPr="00123C47">
        <w:rPr>
          <w:rFonts w:asciiTheme="minorHAnsi" w:hAnsiTheme="minorHAnsi" w:cs="Arial"/>
          <w:spacing w:val="-3"/>
          <w:sz w:val="20"/>
        </w:rPr>
        <w:t>, 2026</w:t>
      </w:r>
      <w:r w:rsidRPr="00123C47">
        <w:rPr>
          <w:rFonts w:asciiTheme="minorHAnsi" w:hAnsiTheme="minorHAnsi" w:cs="Arial"/>
          <w:spacing w:val="-3"/>
          <w:sz w:val="20"/>
        </w:rPr>
        <w:t>, approaches for updated details.</w:t>
      </w:r>
    </w:p>
    <w:p w14:paraId="49FF6AF8" w14:textId="3B170FFD" w:rsidR="001F02A5" w:rsidRPr="00123C47" w:rsidRDefault="00EC3941" w:rsidP="00123C47">
      <w:pPr>
        <w:pStyle w:val="BodyText"/>
        <w:spacing w:before="240" w:line="276" w:lineRule="auto"/>
        <w:jc w:val="left"/>
        <w:rPr>
          <w:rFonts w:asciiTheme="minorHAnsi" w:hAnsiTheme="minorHAnsi" w:cs="Arial"/>
          <w:sz w:val="20"/>
        </w:rPr>
      </w:pPr>
      <w:r w:rsidRPr="00123C47">
        <w:rPr>
          <w:rFonts w:asciiTheme="minorHAnsi" w:hAnsiTheme="minorHAnsi" w:cs="Arial"/>
          <w:spacing w:val="-3"/>
          <w:sz w:val="20"/>
        </w:rPr>
        <w:t xml:space="preserve">RCW 36.55.040 requires that notice of hearing be posted in three public places in the county seat of the county at least 15 days before the day fixed for hearing </w:t>
      </w:r>
      <w:proofErr w:type="gramStart"/>
      <w:r w:rsidRPr="00123C47">
        <w:rPr>
          <w:rFonts w:asciiTheme="minorHAnsi" w:hAnsiTheme="minorHAnsi" w:cs="Arial"/>
          <w:spacing w:val="-3"/>
          <w:sz w:val="20"/>
        </w:rPr>
        <w:t>and also</w:t>
      </w:r>
      <w:proofErr w:type="gramEnd"/>
      <w:r w:rsidRPr="00123C47">
        <w:rPr>
          <w:rFonts w:asciiTheme="minorHAnsi" w:hAnsiTheme="minorHAnsi" w:cs="Arial"/>
          <w:spacing w:val="-3"/>
          <w:sz w:val="20"/>
        </w:rPr>
        <w:t xml:space="preserve"> published two times in the official newspaper of the county, the last publication to be not less than 5 </w:t>
      </w:r>
      <w:r w:rsidR="001F02A5" w:rsidRPr="00123C47">
        <w:rPr>
          <w:rFonts w:asciiTheme="minorHAnsi" w:hAnsiTheme="minorHAnsi" w:cs="Arial"/>
          <w:spacing w:val="-3"/>
          <w:sz w:val="20"/>
        </w:rPr>
        <w:t>days</w:t>
      </w:r>
      <w:r w:rsidR="001F02A5" w:rsidRPr="00123C47">
        <w:rPr>
          <w:rFonts w:asciiTheme="minorHAnsi" w:hAnsiTheme="minorHAnsi" w:cs="Arial"/>
          <w:sz w:val="20"/>
        </w:rPr>
        <w:t xml:space="preserve"> </w:t>
      </w:r>
      <w:r w:rsidR="00D84A98" w:rsidRPr="00123C47">
        <w:rPr>
          <w:rFonts w:asciiTheme="minorHAnsi" w:hAnsiTheme="minorHAnsi" w:cs="Arial"/>
          <w:sz w:val="20"/>
        </w:rPr>
        <w:t>before the day fixed for hearing.</w:t>
      </w:r>
    </w:p>
    <w:p w14:paraId="5FF6A25F" w14:textId="7ECD3E63" w:rsidR="001F02A5" w:rsidRPr="00123C47" w:rsidRDefault="001F02A5" w:rsidP="00123C47">
      <w:pPr>
        <w:pStyle w:val="BodyText"/>
        <w:spacing w:before="240" w:line="276" w:lineRule="auto"/>
        <w:rPr>
          <w:rFonts w:asciiTheme="minorHAnsi" w:hAnsiTheme="minorHAnsi" w:cs="Arial"/>
          <w:sz w:val="20"/>
        </w:rPr>
      </w:pPr>
      <w:r w:rsidRPr="00123C47">
        <w:rPr>
          <w:rFonts w:asciiTheme="minorHAnsi" w:hAnsiTheme="minorHAnsi" w:cs="Arial"/>
          <w:sz w:val="20"/>
        </w:rPr>
        <w:t xml:space="preserve">Written comment may be submitted in person at the BOCC, 351 NW North Street, Room 210, Chehalis, WA 98532 or via email at </w:t>
      </w:r>
      <w:hyperlink r:id="rId5" w:history="1">
        <w:r w:rsidRPr="00123C47">
          <w:rPr>
            <w:rStyle w:val="Hyperlink"/>
            <w:rFonts w:asciiTheme="minorHAnsi" w:hAnsiTheme="minorHAnsi" w:cs="Arial"/>
            <w:sz w:val="20"/>
          </w:rPr>
          <w:t>bocc@lewiscountywa.gov</w:t>
        </w:r>
      </w:hyperlink>
      <w:r w:rsidRPr="00123C47">
        <w:rPr>
          <w:rFonts w:asciiTheme="minorHAnsi" w:hAnsiTheme="minorHAnsi" w:cs="Arial"/>
          <w:sz w:val="20"/>
        </w:rPr>
        <w:t xml:space="preserve"> beginning </w:t>
      </w:r>
      <w:r w:rsidR="00145075" w:rsidRPr="00123C47">
        <w:rPr>
          <w:rFonts w:asciiTheme="minorHAnsi" w:hAnsiTheme="minorHAnsi" w:cs="Arial"/>
          <w:sz w:val="20"/>
        </w:rPr>
        <w:t xml:space="preserve">10 a.m. </w:t>
      </w:r>
      <w:r w:rsidR="002C12B0" w:rsidRPr="00123C47">
        <w:rPr>
          <w:rFonts w:asciiTheme="minorHAnsi" w:hAnsiTheme="minorHAnsi" w:cs="Arial"/>
          <w:sz w:val="20"/>
        </w:rPr>
        <w:t>Sept. 1</w:t>
      </w:r>
      <w:r w:rsidR="008C62AC" w:rsidRPr="00123C47">
        <w:rPr>
          <w:rFonts w:asciiTheme="minorHAnsi" w:hAnsiTheme="minorHAnsi" w:cs="Arial"/>
          <w:sz w:val="20"/>
        </w:rPr>
        <w:t>, 2026</w:t>
      </w:r>
      <w:r w:rsidRPr="00123C47">
        <w:rPr>
          <w:rFonts w:asciiTheme="minorHAnsi" w:hAnsiTheme="minorHAnsi" w:cs="Arial"/>
          <w:sz w:val="20"/>
        </w:rPr>
        <w:t xml:space="preserve">. Written comment must be clearly marked “Written comment for </w:t>
      </w:r>
      <w:r w:rsidR="00BA26F2" w:rsidRPr="00123C47">
        <w:rPr>
          <w:rFonts w:asciiTheme="minorHAnsi" w:hAnsiTheme="minorHAnsi" w:cs="Arial"/>
          <w:sz w:val="20"/>
        </w:rPr>
        <w:t>Sept</w:t>
      </w:r>
      <w:r w:rsidR="002C12B0" w:rsidRPr="00123C47">
        <w:rPr>
          <w:rFonts w:asciiTheme="minorHAnsi" w:hAnsiTheme="minorHAnsi" w:cs="Arial"/>
          <w:sz w:val="20"/>
        </w:rPr>
        <w:t>.</w:t>
      </w:r>
      <w:r w:rsidR="00BA26F2" w:rsidRPr="00123C47">
        <w:rPr>
          <w:rFonts w:asciiTheme="minorHAnsi" w:hAnsiTheme="minorHAnsi" w:cs="Arial"/>
          <w:sz w:val="20"/>
        </w:rPr>
        <w:t xml:space="preserve"> </w:t>
      </w:r>
      <w:r w:rsidR="00482664" w:rsidRPr="00123C47">
        <w:rPr>
          <w:rFonts w:asciiTheme="minorHAnsi" w:hAnsiTheme="minorHAnsi" w:cs="Arial"/>
          <w:sz w:val="20"/>
        </w:rPr>
        <w:t>22</w:t>
      </w:r>
      <w:r w:rsidR="002C12B0" w:rsidRPr="00123C47">
        <w:rPr>
          <w:rFonts w:asciiTheme="minorHAnsi" w:hAnsiTheme="minorHAnsi" w:cs="Arial"/>
          <w:sz w:val="20"/>
        </w:rPr>
        <w:t xml:space="preserve"> franchise h</w:t>
      </w:r>
      <w:r w:rsidRPr="00123C47">
        <w:rPr>
          <w:rFonts w:asciiTheme="minorHAnsi" w:hAnsiTheme="minorHAnsi" w:cs="Arial"/>
          <w:sz w:val="20"/>
        </w:rPr>
        <w:t xml:space="preserve">earing” and must be received by 10 a.m. </w:t>
      </w:r>
      <w:r w:rsidR="00482664" w:rsidRPr="00123C47">
        <w:rPr>
          <w:rFonts w:asciiTheme="minorHAnsi" w:hAnsiTheme="minorHAnsi" w:cs="Arial"/>
          <w:sz w:val="20"/>
        </w:rPr>
        <w:t>Sept</w:t>
      </w:r>
      <w:r w:rsidR="002C12B0" w:rsidRPr="00123C47">
        <w:rPr>
          <w:rFonts w:asciiTheme="minorHAnsi" w:hAnsiTheme="minorHAnsi" w:cs="Arial"/>
          <w:sz w:val="20"/>
        </w:rPr>
        <w:t>.</w:t>
      </w:r>
      <w:r w:rsidR="00482664" w:rsidRPr="00123C47">
        <w:rPr>
          <w:rFonts w:asciiTheme="minorHAnsi" w:hAnsiTheme="minorHAnsi" w:cs="Arial"/>
          <w:sz w:val="20"/>
        </w:rPr>
        <w:t xml:space="preserve"> 21</w:t>
      </w:r>
      <w:r w:rsidR="00EE6918" w:rsidRPr="00123C47">
        <w:rPr>
          <w:rFonts w:asciiTheme="minorHAnsi" w:hAnsiTheme="minorHAnsi" w:cs="Arial"/>
          <w:sz w:val="20"/>
        </w:rPr>
        <w:t>, 2026</w:t>
      </w:r>
      <w:r w:rsidR="002E2AE6" w:rsidRPr="00123C47">
        <w:rPr>
          <w:rFonts w:asciiTheme="minorHAnsi" w:hAnsiTheme="minorHAnsi" w:cs="Arial"/>
          <w:sz w:val="20"/>
        </w:rPr>
        <w:t>.</w:t>
      </w:r>
    </w:p>
    <w:p w14:paraId="2A0222F7" w14:textId="0A8B3DC7" w:rsidR="00EC3941" w:rsidRPr="00123C47" w:rsidRDefault="001F02A5" w:rsidP="00123C47">
      <w:pPr>
        <w:overflowPunct/>
        <w:autoSpaceDE/>
        <w:adjustRightInd/>
        <w:spacing w:before="240" w:line="276" w:lineRule="auto"/>
        <w:rPr>
          <w:rFonts w:asciiTheme="minorHAnsi" w:hAnsiTheme="minorHAnsi" w:cs="Arial"/>
          <w:spacing w:val="-3"/>
          <w:sz w:val="20"/>
          <w:lang w:bidi="he-IL"/>
        </w:rPr>
      </w:pPr>
      <w:r w:rsidRPr="00123C47">
        <w:rPr>
          <w:rFonts w:asciiTheme="minorHAnsi" w:hAnsiTheme="minorHAnsi" w:cs="Arial"/>
          <w:spacing w:val="-3"/>
          <w:sz w:val="20"/>
          <w:lang w:bidi="he-IL"/>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123C47">
        <w:rPr>
          <w:rFonts w:asciiTheme="minorHAnsi" w:hAnsiTheme="minorHAnsi" w:cs="Arial"/>
          <w:spacing w:val="-3"/>
          <w:sz w:val="20"/>
          <w:lang w:bidi="he-IL"/>
        </w:rPr>
        <w:t>at</w:t>
      </w:r>
      <w:proofErr w:type="gramEnd"/>
      <w:r w:rsidRPr="00123C47">
        <w:rPr>
          <w:rFonts w:asciiTheme="minorHAnsi" w:hAnsiTheme="minorHAnsi" w:cs="Arial"/>
          <w:spacing w:val="-3"/>
          <w:sz w:val="20"/>
          <w:lang w:bidi="he-IL"/>
        </w:rPr>
        <w:t xml:space="preserve"> 360-740-2612.</w:t>
      </w:r>
    </w:p>
    <w:p w14:paraId="64C8306E" w14:textId="492CF3D3" w:rsidR="00EC3941" w:rsidRPr="00123C47" w:rsidRDefault="00EC3941" w:rsidP="00123C47">
      <w:pPr>
        <w:tabs>
          <w:tab w:val="left" w:pos="-720"/>
        </w:tabs>
        <w:suppressAutoHyphens/>
        <w:spacing w:before="240" w:line="360" w:lineRule="auto"/>
        <w:jc w:val="both"/>
        <w:rPr>
          <w:rFonts w:asciiTheme="minorHAnsi" w:hAnsiTheme="minorHAnsi" w:cs="Arial"/>
          <w:spacing w:val="-3"/>
          <w:sz w:val="20"/>
        </w:rPr>
      </w:pPr>
      <w:r w:rsidRPr="00123C47">
        <w:rPr>
          <w:rFonts w:asciiTheme="minorHAnsi" w:hAnsiTheme="minorHAnsi" w:cs="Arial"/>
          <w:spacing w:val="-3"/>
          <w:sz w:val="20"/>
        </w:rPr>
        <w:t xml:space="preserve">Dated: </w:t>
      </w:r>
      <w:r w:rsidR="00482664" w:rsidRPr="00123C47">
        <w:rPr>
          <w:rFonts w:asciiTheme="minorHAnsi" w:hAnsiTheme="minorHAnsi" w:cs="Arial"/>
          <w:spacing w:val="-3"/>
          <w:sz w:val="20"/>
        </w:rPr>
        <w:t>Sept</w:t>
      </w:r>
      <w:r w:rsidR="00123C47">
        <w:rPr>
          <w:rFonts w:asciiTheme="minorHAnsi" w:hAnsiTheme="minorHAnsi" w:cs="Arial"/>
          <w:spacing w:val="-3"/>
          <w:sz w:val="20"/>
        </w:rPr>
        <w:t>.</w:t>
      </w:r>
      <w:r w:rsidR="00482664" w:rsidRPr="00123C47">
        <w:rPr>
          <w:rFonts w:asciiTheme="minorHAnsi" w:hAnsiTheme="minorHAnsi" w:cs="Arial"/>
          <w:spacing w:val="-3"/>
          <w:sz w:val="20"/>
        </w:rPr>
        <w:t xml:space="preserve"> </w:t>
      </w:r>
      <w:r w:rsidR="002C12B0" w:rsidRPr="00123C47">
        <w:rPr>
          <w:rFonts w:asciiTheme="minorHAnsi" w:hAnsiTheme="minorHAnsi" w:cs="Arial"/>
          <w:spacing w:val="-3"/>
          <w:sz w:val="20"/>
        </w:rPr>
        <w:t>1</w:t>
      </w:r>
      <w:r w:rsidR="008C62AC" w:rsidRPr="00123C47">
        <w:rPr>
          <w:rFonts w:asciiTheme="minorHAnsi" w:hAnsiTheme="minorHAnsi" w:cs="Arial"/>
          <w:spacing w:val="-3"/>
          <w:sz w:val="20"/>
        </w:rPr>
        <w:t>, 2026</w:t>
      </w:r>
    </w:p>
    <w:p w14:paraId="6EF6E63E" w14:textId="774831DB" w:rsidR="00EC3941" w:rsidRPr="00123C47" w:rsidRDefault="00EC3941" w:rsidP="00123C47">
      <w:pPr>
        <w:tabs>
          <w:tab w:val="left" w:pos="-720"/>
        </w:tabs>
        <w:suppressAutoHyphens/>
        <w:spacing w:before="240"/>
        <w:jc w:val="both"/>
        <w:rPr>
          <w:rFonts w:asciiTheme="minorHAnsi" w:hAnsiTheme="minorHAnsi" w:cs="Arial"/>
          <w:spacing w:val="-3"/>
          <w:sz w:val="20"/>
        </w:rPr>
      </w:pPr>
      <w:r w:rsidRPr="00123C47">
        <w:rPr>
          <w:rFonts w:asciiTheme="minorHAnsi" w:hAnsiTheme="minorHAnsi" w:cs="Arial"/>
          <w:spacing w:val="-3"/>
          <w:sz w:val="20"/>
        </w:rPr>
        <w:t>_________________________________</w:t>
      </w:r>
      <w:r w:rsidR="00123C47">
        <w:rPr>
          <w:rFonts w:asciiTheme="minorHAnsi" w:hAnsiTheme="minorHAnsi" w:cs="Arial"/>
          <w:spacing w:val="-3"/>
          <w:sz w:val="20"/>
        </w:rPr>
        <w:t>__________________________________</w:t>
      </w:r>
    </w:p>
    <w:p w14:paraId="7DD3F6B9" w14:textId="29232A36" w:rsidR="00EC3941" w:rsidRPr="00123C47" w:rsidRDefault="00EC3941" w:rsidP="00123C47">
      <w:pPr>
        <w:tabs>
          <w:tab w:val="left" w:pos="-720"/>
        </w:tabs>
        <w:suppressAutoHyphens/>
        <w:jc w:val="both"/>
        <w:rPr>
          <w:rFonts w:asciiTheme="minorHAnsi" w:hAnsiTheme="minorHAnsi" w:cs="Arial"/>
          <w:spacing w:val="-3"/>
          <w:sz w:val="20"/>
        </w:rPr>
      </w:pPr>
      <w:r w:rsidRPr="00123C47">
        <w:rPr>
          <w:rFonts w:asciiTheme="minorHAnsi" w:hAnsiTheme="minorHAnsi" w:cs="Arial"/>
          <w:spacing w:val="-3"/>
          <w:sz w:val="20"/>
        </w:rPr>
        <w:t>Rieva Lester</w:t>
      </w:r>
      <w:r w:rsidR="00123C47">
        <w:rPr>
          <w:rFonts w:asciiTheme="minorHAnsi" w:hAnsiTheme="minorHAnsi" w:cs="Arial"/>
          <w:spacing w:val="-3"/>
          <w:sz w:val="20"/>
        </w:rPr>
        <w:t xml:space="preserve">, </w:t>
      </w:r>
      <w:r w:rsidRPr="00123C47">
        <w:rPr>
          <w:rFonts w:asciiTheme="minorHAnsi" w:hAnsiTheme="minorHAnsi" w:cs="Arial"/>
          <w:spacing w:val="-3"/>
          <w:sz w:val="20"/>
        </w:rPr>
        <w:t>Clerk of the Lewis County Board</w:t>
      </w:r>
      <w:r w:rsidR="00123C47">
        <w:rPr>
          <w:rFonts w:asciiTheme="minorHAnsi" w:hAnsiTheme="minorHAnsi" w:cs="Arial"/>
          <w:spacing w:val="-3"/>
          <w:sz w:val="20"/>
        </w:rPr>
        <w:t xml:space="preserve"> </w:t>
      </w:r>
      <w:r w:rsidRPr="00123C47">
        <w:rPr>
          <w:rFonts w:asciiTheme="minorHAnsi" w:hAnsiTheme="minorHAnsi" w:cs="Arial"/>
          <w:spacing w:val="-3"/>
          <w:sz w:val="20"/>
        </w:rPr>
        <w:t>of County Commissioners</w:t>
      </w:r>
    </w:p>
    <w:p w14:paraId="6015E12F" w14:textId="19937A31" w:rsidR="004A7759" w:rsidRPr="00123C47" w:rsidRDefault="00EC3941" w:rsidP="00123C47">
      <w:pPr>
        <w:tabs>
          <w:tab w:val="left" w:pos="-720"/>
        </w:tabs>
        <w:suppressAutoHyphens/>
        <w:spacing w:before="240"/>
        <w:jc w:val="both"/>
        <w:rPr>
          <w:rFonts w:asciiTheme="minorHAnsi" w:hAnsiTheme="minorHAnsi" w:cs="Arial"/>
          <w:spacing w:val="-3"/>
          <w:sz w:val="20"/>
        </w:rPr>
      </w:pPr>
      <w:r w:rsidRPr="00123C47">
        <w:rPr>
          <w:rFonts w:asciiTheme="minorHAnsi" w:hAnsiTheme="minorHAnsi" w:cs="Arial"/>
          <w:spacing w:val="-3"/>
          <w:sz w:val="20"/>
        </w:rPr>
        <w:t>Publish</w:t>
      </w:r>
      <w:r w:rsidR="00864761" w:rsidRPr="00123C47">
        <w:rPr>
          <w:rFonts w:asciiTheme="minorHAnsi" w:hAnsiTheme="minorHAnsi" w:cs="Arial"/>
          <w:spacing w:val="-3"/>
          <w:sz w:val="20"/>
        </w:rPr>
        <w:t>: The</w:t>
      </w:r>
      <w:r w:rsidRPr="00123C47">
        <w:rPr>
          <w:rFonts w:asciiTheme="minorHAnsi" w:hAnsiTheme="minorHAnsi" w:cs="Arial"/>
          <w:spacing w:val="-3"/>
          <w:sz w:val="20"/>
        </w:rPr>
        <w:t xml:space="preserve"> Chronicle </w:t>
      </w:r>
      <w:r w:rsidR="00123C47">
        <w:rPr>
          <w:rFonts w:asciiTheme="minorHAnsi" w:hAnsiTheme="minorHAnsi" w:cs="Arial"/>
          <w:spacing w:val="-3"/>
          <w:sz w:val="20"/>
        </w:rPr>
        <w:t xml:space="preserve">Sept. 3 and 10, </w:t>
      </w:r>
      <w:r w:rsidR="008C62AC" w:rsidRPr="00123C47">
        <w:rPr>
          <w:rFonts w:asciiTheme="minorHAnsi" w:hAnsiTheme="minorHAnsi" w:cs="Arial"/>
          <w:spacing w:val="-3"/>
          <w:sz w:val="20"/>
        </w:rPr>
        <w:t>2026</w:t>
      </w:r>
    </w:p>
    <w:sectPr w:rsidR="004A7759" w:rsidRPr="00123C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23C47"/>
    <w:rsid w:val="00145075"/>
    <w:rsid w:val="00156E4F"/>
    <w:rsid w:val="001B23F3"/>
    <w:rsid w:val="001E1FD7"/>
    <w:rsid w:val="001E6158"/>
    <w:rsid w:val="001F02A5"/>
    <w:rsid w:val="001F6210"/>
    <w:rsid w:val="00234F16"/>
    <w:rsid w:val="00266DF5"/>
    <w:rsid w:val="002C12B0"/>
    <w:rsid w:val="002E2AE6"/>
    <w:rsid w:val="002F3028"/>
    <w:rsid w:val="003A7A03"/>
    <w:rsid w:val="00482664"/>
    <w:rsid w:val="004A7759"/>
    <w:rsid w:val="005104BE"/>
    <w:rsid w:val="00644AAC"/>
    <w:rsid w:val="00687CE9"/>
    <w:rsid w:val="006A204E"/>
    <w:rsid w:val="00713AA7"/>
    <w:rsid w:val="00801FE6"/>
    <w:rsid w:val="0086450C"/>
    <w:rsid w:val="00864761"/>
    <w:rsid w:val="00887412"/>
    <w:rsid w:val="00890EBC"/>
    <w:rsid w:val="008C62AC"/>
    <w:rsid w:val="008F4659"/>
    <w:rsid w:val="0092411D"/>
    <w:rsid w:val="009321B6"/>
    <w:rsid w:val="00937B69"/>
    <w:rsid w:val="00966C70"/>
    <w:rsid w:val="009C53C5"/>
    <w:rsid w:val="009C6E40"/>
    <w:rsid w:val="009E4CBE"/>
    <w:rsid w:val="00A15AA5"/>
    <w:rsid w:val="00AC1895"/>
    <w:rsid w:val="00AF357D"/>
    <w:rsid w:val="00B26D1E"/>
    <w:rsid w:val="00BA26F2"/>
    <w:rsid w:val="00C86ED2"/>
    <w:rsid w:val="00CC60A1"/>
    <w:rsid w:val="00D369A3"/>
    <w:rsid w:val="00D464CA"/>
    <w:rsid w:val="00D53C5C"/>
    <w:rsid w:val="00D84A98"/>
    <w:rsid w:val="00E6168A"/>
    <w:rsid w:val="00EC3941"/>
    <w:rsid w:val="00EC762E"/>
    <w:rsid w:val="00EE6918"/>
    <w:rsid w:val="00EF135F"/>
    <w:rsid w:val="00F1424A"/>
    <w:rsid w:val="00FD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Wilmovsky</dc:creator>
  <cp:keywords/>
  <dc:description/>
  <cp:lastModifiedBy>Rieva Lester</cp:lastModifiedBy>
  <cp:revision>4</cp:revision>
  <cp:lastPrinted>2025-10-15T21:36:00Z</cp:lastPrinted>
  <dcterms:created xsi:type="dcterms:W3CDTF">2026-08-11T18:56:00Z</dcterms:created>
  <dcterms:modified xsi:type="dcterms:W3CDTF">2026-08-28T18:07:00Z</dcterms:modified>
</cp:coreProperties>
</file>