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97BD9" w14:textId="77777777" w:rsidR="00DE715A" w:rsidRDefault="00FF6887" w:rsidP="006E47E7">
      <w:r>
        <w:t>February 27, 2026</w:t>
      </w:r>
      <w:r w:rsidR="00DE715A">
        <w:t xml:space="preserve"> </w:t>
      </w:r>
    </w:p>
    <w:p w14:paraId="3797C64B" w14:textId="77777777" w:rsidR="00DE715A" w:rsidRDefault="00DE715A" w:rsidP="006E47E7"/>
    <w:p w14:paraId="300A95C0" w14:textId="2468EEB2" w:rsidR="006E47E7" w:rsidRPr="00DE715A" w:rsidRDefault="00DE715A" w:rsidP="006E47E7">
      <w:pPr>
        <w:rPr>
          <w:b/>
          <w:bCs/>
        </w:rPr>
      </w:pPr>
      <w:r w:rsidRPr="00DE715A">
        <w:rPr>
          <w:b/>
          <w:bCs/>
        </w:rPr>
        <w:t>DRAFT Environmental Health Policy Review</w:t>
      </w:r>
    </w:p>
    <w:p w14:paraId="090E3671" w14:textId="77777777" w:rsidR="006E47E7" w:rsidRPr="00DE715A" w:rsidRDefault="006E47E7" w:rsidP="006E47E7">
      <w:pPr>
        <w:rPr>
          <w:b/>
          <w:bCs/>
        </w:rPr>
      </w:pPr>
    </w:p>
    <w:p w14:paraId="014B5356" w14:textId="756C23BC" w:rsidR="006E47E7" w:rsidRPr="00FF6887" w:rsidRDefault="00FF6887" w:rsidP="00DE715A">
      <w:pPr>
        <w:jc w:val="center"/>
        <w:rPr>
          <w:b/>
          <w:bCs/>
        </w:rPr>
      </w:pPr>
      <w:r w:rsidRPr="00FF6887">
        <w:rPr>
          <w:b/>
          <w:bCs/>
        </w:rPr>
        <w:t>Potable Rainwater Catchment Systems for Existing Private Dwellings (Water Availability)</w:t>
      </w:r>
    </w:p>
    <w:p w14:paraId="41C8CC41" w14:textId="77777777" w:rsidR="006E47E7" w:rsidRDefault="006E47E7" w:rsidP="006E47E7"/>
    <w:p w14:paraId="4F50B46D" w14:textId="1DE224A5" w:rsidR="006E47E7" w:rsidRDefault="00FF6887" w:rsidP="006E47E7">
      <w:r w:rsidRPr="00FF6887">
        <w:rPr>
          <w:b/>
          <w:bCs/>
        </w:rPr>
        <w:t>Policy No</w:t>
      </w:r>
      <w:r>
        <w:t>: EH-______________ (draft)</w:t>
      </w:r>
    </w:p>
    <w:p w14:paraId="35FA5B58" w14:textId="77777777" w:rsidR="00FF6887" w:rsidRDefault="00FF6887" w:rsidP="006E47E7"/>
    <w:p w14:paraId="50025524" w14:textId="4D9A5D4E" w:rsidR="00FF6887" w:rsidRDefault="00FF6887" w:rsidP="006E47E7">
      <w:r w:rsidRPr="00FF6887">
        <w:rPr>
          <w:b/>
          <w:bCs/>
        </w:rPr>
        <w:t>Effective Date</w:t>
      </w:r>
      <w:r>
        <w:t>: ______________</w:t>
      </w:r>
    </w:p>
    <w:p w14:paraId="5A84B8C6" w14:textId="77777777" w:rsidR="006E47E7" w:rsidRDefault="006E47E7" w:rsidP="006E47E7"/>
    <w:p w14:paraId="30B15B5F" w14:textId="2DCDF788" w:rsidR="006E47E7" w:rsidRDefault="00FF6887" w:rsidP="006E47E7">
      <w:r w:rsidRPr="00FF6887">
        <w:rPr>
          <w:b/>
          <w:bCs/>
        </w:rPr>
        <w:t>Related Documents:</w:t>
      </w:r>
      <w:r w:rsidRPr="00FF6887">
        <w:t xml:space="preserve"> Rainwater Catchment Water Availability Application Packet (Draft 02/27/2026)</w:t>
      </w:r>
    </w:p>
    <w:p w14:paraId="735F30FD" w14:textId="52D4850A" w:rsidR="00DE715A" w:rsidRDefault="00DE715A" w:rsidP="006E47E7">
      <w:pPr>
        <w:pBdr>
          <w:bottom w:val="single" w:sz="12" w:space="1" w:color="auto"/>
        </w:pBdr>
      </w:pPr>
    </w:p>
    <w:p w14:paraId="2CD85FDE" w14:textId="77777777" w:rsidR="00FF6887" w:rsidRDefault="00FF6887" w:rsidP="006E47E7"/>
    <w:p w14:paraId="35F54D67" w14:textId="366D4CD9" w:rsidR="00FF6887" w:rsidRPr="00FF6887" w:rsidRDefault="00FF6887" w:rsidP="00FF6887">
      <w:pPr>
        <w:rPr>
          <w:b/>
          <w:bCs/>
          <w:sz w:val="28"/>
          <w:szCs w:val="28"/>
        </w:rPr>
      </w:pPr>
      <w:r w:rsidRPr="00FF6887">
        <w:rPr>
          <w:b/>
          <w:bCs/>
          <w:sz w:val="28"/>
          <w:szCs w:val="28"/>
        </w:rPr>
        <w:t>Purpose</w:t>
      </w:r>
    </w:p>
    <w:p w14:paraId="275475DA" w14:textId="09B17289" w:rsidR="00FF6887" w:rsidRDefault="00FF6887" w:rsidP="00FF6887">
      <w:r>
        <w:t>To establish a</w:t>
      </w:r>
      <w:r w:rsidR="00DE715A">
        <w:t>n</w:t>
      </w:r>
      <w:r>
        <w:t xml:space="preserve"> Environmental Health (EH) review and approval pathway for potable rainwater catchment systems as a private water supply for existing private dwellings when an applicant </w:t>
      </w:r>
      <w:r>
        <w:t xml:space="preserve">meets </w:t>
      </w:r>
      <w:r w:rsidR="00DE715A">
        <w:t xml:space="preserve">design and installation standards </w:t>
      </w:r>
      <w:r>
        <w:t xml:space="preserve">and can </w:t>
      </w:r>
      <w:proofErr w:type="gramStart"/>
      <w:r>
        <w:t>demonstrates</w:t>
      </w:r>
      <w:proofErr w:type="gramEnd"/>
      <w:r>
        <w:t xml:space="preserve"> no other potable water source is reasonably available.</w:t>
      </w:r>
    </w:p>
    <w:p w14:paraId="37BCF807" w14:textId="77777777" w:rsidR="00FF6887" w:rsidRDefault="00FF6887" w:rsidP="00FF6887"/>
    <w:p w14:paraId="4A5EAE54" w14:textId="40CDE8EB" w:rsidR="00FF6887" w:rsidRPr="00FF6887" w:rsidRDefault="00FF6887" w:rsidP="00FF6887">
      <w:pPr>
        <w:rPr>
          <w:b/>
          <w:bCs/>
          <w:sz w:val="28"/>
          <w:szCs w:val="28"/>
        </w:rPr>
      </w:pPr>
      <w:r w:rsidRPr="00FF6887">
        <w:rPr>
          <w:b/>
          <w:bCs/>
          <w:sz w:val="28"/>
          <w:szCs w:val="28"/>
        </w:rPr>
        <w:t>Policy Statement</w:t>
      </w:r>
    </w:p>
    <w:p w14:paraId="5C139A51" w14:textId="778395CF" w:rsidR="00FF6887" w:rsidRDefault="00FF6887" w:rsidP="00FF6887">
      <w:r>
        <w:t>Lewis County may approve potable rainwater catchment systems only under limited-availability conditions for existing dwellings, provided the applicant submits a complete engineered package meeting the requirements of this policy, and the system is constructed, tested, documented, and recorded as required.</w:t>
      </w:r>
    </w:p>
    <w:p w14:paraId="258898DD" w14:textId="77777777" w:rsidR="00DE715A" w:rsidRDefault="00DE715A" w:rsidP="00FF6887"/>
    <w:p w14:paraId="1BD857ED" w14:textId="77777777" w:rsidR="00FF6887" w:rsidRDefault="00FF6887" w:rsidP="00FF6887">
      <w:r>
        <w:t>This policy is intended to:</w:t>
      </w:r>
    </w:p>
    <w:p w14:paraId="2818FDA6" w14:textId="77777777" w:rsidR="00FF6887" w:rsidRDefault="00FF6887" w:rsidP="00FF6887">
      <w:pPr>
        <w:pStyle w:val="ListParagraph"/>
        <w:numPr>
          <w:ilvl w:val="0"/>
          <w:numId w:val="2"/>
        </w:numPr>
      </w:pPr>
      <w:r>
        <w:t>Protect public health through engineering, treatment, verification, and recorded notice</w:t>
      </w:r>
    </w:p>
    <w:p w14:paraId="18689494" w14:textId="77777777" w:rsidR="00FF6887" w:rsidRDefault="00FF6887" w:rsidP="00FF6887">
      <w:pPr>
        <w:pStyle w:val="ListParagraph"/>
        <w:numPr>
          <w:ilvl w:val="0"/>
          <w:numId w:val="2"/>
        </w:numPr>
      </w:pPr>
      <w:r>
        <w:t>Provide predictable minimum submittal requirements and review criteria</w:t>
      </w:r>
    </w:p>
    <w:p w14:paraId="0BC85EA5" w14:textId="1A0DA466" w:rsidR="00FF6887" w:rsidRDefault="00FF6887" w:rsidP="00FF6887">
      <w:pPr>
        <w:pStyle w:val="ListParagraph"/>
        <w:numPr>
          <w:ilvl w:val="0"/>
          <w:numId w:val="2"/>
        </w:numPr>
      </w:pPr>
      <w:proofErr w:type="gramStart"/>
      <w:r>
        <w:t>Align</w:t>
      </w:r>
      <w:proofErr w:type="gramEnd"/>
      <w:r>
        <w:t xml:space="preserve"> with DOH guidance, Ecology direction, and applicable plumbing/design standards</w:t>
      </w:r>
    </w:p>
    <w:p w14:paraId="72F4C5C0" w14:textId="77777777" w:rsidR="00FF6887" w:rsidRDefault="00FF6887" w:rsidP="00FF6887"/>
    <w:p w14:paraId="04740D06" w14:textId="77777777" w:rsidR="00FF6887" w:rsidRDefault="00FF6887" w:rsidP="00FF6887">
      <w:pPr>
        <w:rPr>
          <w:b/>
          <w:bCs/>
          <w:sz w:val="28"/>
          <w:szCs w:val="28"/>
        </w:rPr>
      </w:pPr>
    </w:p>
    <w:p w14:paraId="5286D415" w14:textId="77777777" w:rsidR="00FF6887" w:rsidRDefault="00FF6887" w:rsidP="00FF6887">
      <w:pPr>
        <w:rPr>
          <w:b/>
          <w:bCs/>
          <w:sz w:val="28"/>
          <w:szCs w:val="28"/>
        </w:rPr>
      </w:pPr>
    </w:p>
    <w:p w14:paraId="54B846C7" w14:textId="77777777" w:rsidR="00FF6887" w:rsidRDefault="00FF6887" w:rsidP="00FF6887">
      <w:pPr>
        <w:rPr>
          <w:b/>
          <w:bCs/>
          <w:sz w:val="28"/>
          <w:szCs w:val="28"/>
        </w:rPr>
      </w:pPr>
    </w:p>
    <w:p w14:paraId="3D1E5D9A" w14:textId="50F9BB94" w:rsidR="00DE715A" w:rsidRPr="00DE715A" w:rsidRDefault="00FF6887" w:rsidP="00FF6887">
      <w:pPr>
        <w:rPr>
          <w:b/>
          <w:bCs/>
          <w:sz w:val="28"/>
          <w:szCs w:val="28"/>
        </w:rPr>
      </w:pPr>
      <w:r w:rsidRPr="00FF6887">
        <w:rPr>
          <w:b/>
          <w:bCs/>
          <w:sz w:val="28"/>
          <w:szCs w:val="28"/>
        </w:rPr>
        <w:lastRenderedPageBreak/>
        <w:t>Scope and Applicability</w:t>
      </w:r>
      <w:r w:rsidRPr="00FF6887">
        <w:rPr>
          <w:b/>
          <w:bCs/>
          <w:sz w:val="28"/>
          <w:szCs w:val="28"/>
        </w:rPr>
        <w:t>:</w:t>
      </w:r>
    </w:p>
    <w:p w14:paraId="719F6967" w14:textId="1CC4330A" w:rsidR="00FF6887" w:rsidRDefault="00FF6887" w:rsidP="00FF6887">
      <w:r w:rsidRPr="00FF6887">
        <w:t>Eligible Use</w:t>
      </w:r>
      <w:r>
        <w:t xml:space="preserve">: </w:t>
      </w:r>
      <w:r w:rsidRPr="00FF6887">
        <w:t xml:space="preserve">This policy applies to </w:t>
      </w:r>
      <w:r w:rsidRPr="00FF6887">
        <w:rPr>
          <w:b/>
          <w:bCs/>
        </w:rPr>
        <w:t>existing dwellings on existing parcels</w:t>
      </w:r>
      <w:r w:rsidRPr="00FF6887">
        <w:t xml:space="preserve"> where the applicant demonstrates that a conventional potable supply is not practicable or available.</w:t>
      </w:r>
    </w:p>
    <w:p w14:paraId="72475508" w14:textId="77777777" w:rsidR="00FF6887" w:rsidRDefault="00FF6887" w:rsidP="00FF6887"/>
    <w:p w14:paraId="30751BAB" w14:textId="77777777" w:rsidR="00FF6887" w:rsidRDefault="00FF6887" w:rsidP="00FF6887">
      <w:r w:rsidRPr="00FF6887">
        <w:t>Not Eligible / Limitations</w:t>
      </w:r>
      <w:r>
        <w:t>:</w:t>
      </w:r>
      <w:r w:rsidRPr="00FF6887">
        <w:t xml:space="preserve"> </w:t>
      </w:r>
    </w:p>
    <w:p w14:paraId="57917EE2" w14:textId="40A240E6" w:rsidR="00FF6887" w:rsidRDefault="00FF6887" w:rsidP="00FF6887">
      <w:pPr>
        <w:pStyle w:val="ListParagraph"/>
        <w:numPr>
          <w:ilvl w:val="0"/>
          <w:numId w:val="3"/>
        </w:numPr>
      </w:pPr>
      <w:r w:rsidRPr="00FF6887">
        <w:rPr>
          <w:b/>
          <w:bCs/>
        </w:rPr>
        <w:t>New Land division/subdivisions</w:t>
      </w:r>
      <w:r>
        <w:t xml:space="preserve">: </w:t>
      </w:r>
      <w:r w:rsidRPr="00FF6887">
        <w:t xml:space="preserve">Consistent with Washington State Department of </w:t>
      </w:r>
      <w:r w:rsidRPr="00DE715A">
        <w:t>Ecology Policy 1017,</w:t>
      </w:r>
      <w:r w:rsidRPr="00FF6887">
        <w:t xml:space="preserve"> rainwater catchment systems are not an acceptable sole source of potable water for new land divisions (short plats/long plats/new subdivisions), unless otherwise authorized by Ecology or other competent </w:t>
      </w:r>
      <w:proofErr w:type="gramStart"/>
      <w:r w:rsidRPr="00FF6887">
        <w:t>authority</w:t>
      </w:r>
      <w:proofErr w:type="gramEnd"/>
      <w:r w:rsidRPr="00FF6887">
        <w:t>. Any County policy pathway must clearly differentiate existing lots/dwellings from new subdivisions.</w:t>
      </w:r>
    </w:p>
    <w:p w14:paraId="47787E13" w14:textId="3557D30D" w:rsidR="00FF6887" w:rsidRDefault="00FF6887" w:rsidP="00FF6887">
      <w:pPr>
        <w:pStyle w:val="ListParagraph"/>
        <w:numPr>
          <w:ilvl w:val="0"/>
          <w:numId w:val="3"/>
        </w:numPr>
      </w:pPr>
      <w:r w:rsidRPr="00FF6887">
        <w:rPr>
          <w:b/>
          <w:bCs/>
        </w:rPr>
        <w:t>Public/shared systems</w:t>
      </w:r>
      <w:r w:rsidRPr="00FF6887">
        <w:t>:</w:t>
      </w:r>
      <w:r>
        <w:t xml:space="preserve"> </w:t>
      </w:r>
      <w:r w:rsidRPr="00FF6887">
        <w:t>This policy is not intended for public water systems or shared domestic systems unless explicitly approved through a separate, appropriate regulatory pathway.</w:t>
      </w:r>
    </w:p>
    <w:p w14:paraId="7993386C" w14:textId="77777777" w:rsidR="00FF6887" w:rsidRDefault="00FF6887" w:rsidP="00FF6887"/>
    <w:p w14:paraId="1969264E" w14:textId="179E066B" w:rsidR="00FF6887" w:rsidRPr="00DE715A" w:rsidRDefault="00FF6887" w:rsidP="00FF6887">
      <w:pPr>
        <w:rPr>
          <w:b/>
          <w:bCs/>
          <w:sz w:val="28"/>
          <w:szCs w:val="28"/>
        </w:rPr>
      </w:pPr>
      <w:r w:rsidRPr="00FF6887">
        <w:rPr>
          <w:b/>
          <w:bCs/>
          <w:sz w:val="28"/>
          <w:szCs w:val="28"/>
        </w:rPr>
        <w:t>Authority and Guidance</w:t>
      </w:r>
    </w:p>
    <w:p w14:paraId="2CCF0693" w14:textId="20B9A50A" w:rsidR="00FF6887" w:rsidRPr="00FF6887" w:rsidRDefault="00FF6887" w:rsidP="00FF6887">
      <w:r w:rsidRPr="00FF6887">
        <w:t xml:space="preserve">EH implements this policy under the authority of the Health Officer and LCPHSS environmental health responsibilities related to </w:t>
      </w:r>
      <w:r>
        <w:t xml:space="preserve">technical assistance for CD’s Building Department regarding </w:t>
      </w:r>
      <w:r w:rsidRPr="00FF6887">
        <w:t>drinking water review and public health protection.</w:t>
      </w:r>
    </w:p>
    <w:p w14:paraId="0B8E9883" w14:textId="77777777" w:rsidR="00FF6887" w:rsidRDefault="00FF6887" w:rsidP="00FF6887"/>
    <w:p w14:paraId="7CD1858C" w14:textId="77777777" w:rsidR="00FF6887" w:rsidRDefault="00FF6887" w:rsidP="00FF6887">
      <w:r>
        <w:t>This policy uses the following as guidance and technical standards:</w:t>
      </w:r>
    </w:p>
    <w:p w14:paraId="0CFD3A3B" w14:textId="77777777" w:rsidR="00FF6887" w:rsidRDefault="00FF6887" w:rsidP="00FF6887"/>
    <w:p w14:paraId="69AFB256" w14:textId="77777777" w:rsidR="00FF6887" w:rsidRDefault="00FF6887" w:rsidP="00FF6887">
      <w:pPr>
        <w:pStyle w:val="ListParagraph"/>
        <w:numPr>
          <w:ilvl w:val="0"/>
          <w:numId w:val="4"/>
        </w:numPr>
      </w:pPr>
      <w:r>
        <w:t>WA Department of Ecology Policy 1017 (rainwater collection / sole-source limitations for new divisions)</w:t>
      </w:r>
    </w:p>
    <w:p w14:paraId="14598355" w14:textId="77777777" w:rsidR="00FF6887" w:rsidRDefault="00FF6887" w:rsidP="00FF6887"/>
    <w:p w14:paraId="4910118B" w14:textId="77777777" w:rsidR="00FF6887" w:rsidRDefault="00FF6887" w:rsidP="00FF6887">
      <w:pPr>
        <w:pStyle w:val="ListParagraph"/>
        <w:numPr>
          <w:ilvl w:val="0"/>
          <w:numId w:val="4"/>
        </w:numPr>
      </w:pPr>
      <w:r>
        <w:t>WA Department of Health (DOH) guidance recognizing potable rainwater catchment under defined conditions (including references to the 2012 Green Plumbing &amp; Mechanical Code Supplement, where applicable)</w:t>
      </w:r>
    </w:p>
    <w:p w14:paraId="087DEE25" w14:textId="77777777" w:rsidR="00FF6887" w:rsidRDefault="00FF6887" w:rsidP="00FF6887"/>
    <w:p w14:paraId="01D5CED5" w14:textId="77777777" w:rsidR="00FF6887" w:rsidRDefault="00FF6887" w:rsidP="00FF6887">
      <w:pPr>
        <w:pStyle w:val="ListParagraph"/>
        <w:numPr>
          <w:ilvl w:val="0"/>
          <w:numId w:val="4"/>
        </w:numPr>
      </w:pPr>
      <w:r>
        <w:t>Lewis County Spring/Non-traditional Source Policy</w:t>
      </w:r>
      <w:r>
        <w:t xml:space="preserve"> EH-200-4</w:t>
      </w:r>
      <w:r>
        <w:t xml:space="preserve"> (existing Lewis County EH precedent for vulnerable/non-traditional sources requiring engineered treatment, </w:t>
      </w:r>
      <w:r>
        <w:t xml:space="preserve">legal </w:t>
      </w:r>
      <w:r>
        <w:t>documentation, and recorded notice)</w:t>
      </w:r>
      <w:r>
        <w:t xml:space="preserve"> </w:t>
      </w:r>
    </w:p>
    <w:p w14:paraId="026C7AC7" w14:textId="77777777" w:rsidR="00FF6887" w:rsidRDefault="00FF6887" w:rsidP="00FF6887">
      <w:pPr>
        <w:pStyle w:val="ListParagraph"/>
      </w:pPr>
    </w:p>
    <w:p w14:paraId="5FB2572C" w14:textId="2E467C5F" w:rsidR="00FF6887" w:rsidRDefault="00FF6887" w:rsidP="00FF6887">
      <w:pPr>
        <w:pStyle w:val="ListParagraph"/>
        <w:numPr>
          <w:ilvl w:val="0"/>
          <w:numId w:val="4"/>
        </w:numPr>
      </w:pPr>
      <w:commentRangeStart w:id="0"/>
      <w:r>
        <w:t>2021 Uniform Plumbing Code (UPC), Appendix K – “Potable Rainwater Catchment Systems”</w:t>
      </w:r>
      <w:commentRangeEnd w:id="0"/>
      <w:r w:rsidR="00DE715A">
        <w:rPr>
          <w:rStyle w:val="CommentReference"/>
        </w:rPr>
        <w:commentReference w:id="0"/>
      </w:r>
    </w:p>
    <w:p w14:paraId="415B0853" w14:textId="77777777" w:rsidR="00D36A82" w:rsidRDefault="00D36A82" w:rsidP="00D36A82">
      <w:pPr>
        <w:pStyle w:val="ListParagraph"/>
      </w:pPr>
    </w:p>
    <w:p w14:paraId="7297B72C" w14:textId="0D762476" w:rsidR="00D36A82" w:rsidRDefault="00D36A82" w:rsidP="00D36A82">
      <w:pPr>
        <w:pStyle w:val="ListParagraph"/>
        <w:numPr>
          <w:ilvl w:val="0"/>
          <w:numId w:val="4"/>
        </w:numPr>
      </w:pPr>
      <w:r>
        <w:t>ARCSA/ASPE/ANSI 63-2020: Rainwater Catchment Systems</w:t>
      </w:r>
    </w:p>
    <w:p w14:paraId="5AA5D90D" w14:textId="77777777" w:rsidR="00FF6887" w:rsidRDefault="00FF6887" w:rsidP="00FF6887"/>
    <w:p w14:paraId="57C72387" w14:textId="14CF4605" w:rsidR="00FF6887" w:rsidRDefault="00FF6887" w:rsidP="00FF6887">
      <w:r>
        <w:t xml:space="preserve">If an underground cistern is used, it must meet UPC Appendix K </w:t>
      </w:r>
      <w:r w:rsidR="00D36A82">
        <w:t xml:space="preserve">105.3.2 and OSS setback </w:t>
      </w:r>
      <w:r>
        <w:t>criteria</w:t>
      </w:r>
      <w:r w:rsidR="00D36A82">
        <w:t xml:space="preserve"> in LCC 8.40 Table IV</w:t>
      </w:r>
      <w:r>
        <w:t>.</w:t>
      </w:r>
      <w:r w:rsidR="00D36A82">
        <w:t xml:space="preserve"> </w:t>
      </w:r>
    </w:p>
    <w:p w14:paraId="0DAAC524" w14:textId="77777777" w:rsidR="00FF6887" w:rsidRDefault="00FF6887" w:rsidP="00FF6887"/>
    <w:p w14:paraId="2055565C" w14:textId="6C514128" w:rsidR="00FF6887" w:rsidRDefault="00FF6887" w:rsidP="00FF6887">
      <w:r>
        <w:lastRenderedPageBreak/>
        <w:t>Any element not specifically addressed in County materials must be designed/installed consistent with this standard and applicable code.</w:t>
      </w:r>
    </w:p>
    <w:p w14:paraId="1F0B73E0" w14:textId="77777777" w:rsidR="00D36A82" w:rsidRDefault="00D36A82" w:rsidP="00FF6887"/>
    <w:p w14:paraId="7B31CDC4" w14:textId="7E11F9C7" w:rsidR="00D36A82" w:rsidRDefault="00D36A82" w:rsidP="00FF6887">
      <w:pPr>
        <w:rPr>
          <w:b/>
          <w:bCs/>
          <w:sz w:val="28"/>
          <w:szCs w:val="28"/>
        </w:rPr>
      </w:pPr>
      <w:r w:rsidRPr="00D36A82">
        <w:rPr>
          <w:b/>
          <w:bCs/>
          <w:sz w:val="28"/>
          <w:szCs w:val="28"/>
        </w:rPr>
        <w:t>Approval Pathway</w:t>
      </w:r>
    </w:p>
    <w:p w14:paraId="68019B48" w14:textId="71DCBECE" w:rsidR="0021183C" w:rsidRDefault="0021183C" w:rsidP="00FF6887">
      <w:r>
        <w:t xml:space="preserve">Step A. Design Review/ Approval to Construct: </w:t>
      </w:r>
      <w:r w:rsidR="00D36A82">
        <w:t xml:space="preserve">Applicant submits </w:t>
      </w:r>
      <w:r>
        <w:t xml:space="preserve">items 1 </w:t>
      </w:r>
      <w:proofErr w:type="gramStart"/>
      <w:r>
        <w:t>thru</w:t>
      </w:r>
      <w:proofErr w:type="gramEnd"/>
      <w:r>
        <w:t xml:space="preserve"> 9 of </w:t>
      </w:r>
      <w:r w:rsidR="00D36A82">
        <w:t xml:space="preserve">application information in the form of a draft design report. The project is reviewed </w:t>
      </w:r>
      <w:r>
        <w:t>by EH staff for completeness and presented to HO for review and approval to construct.</w:t>
      </w:r>
    </w:p>
    <w:p w14:paraId="73E64436" w14:textId="77777777" w:rsidR="0021183C" w:rsidRDefault="0021183C" w:rsidP="00FF6887"/>
    <w:p w14:paraId="1DD2E7D8" w14:textId="1CEAF9F8" w:rsidR="00D36A82" w:rsidRDefault="00D36A82" w:rsidP="00FF6887">
      <w:r>
        <w:t xml:space="preserve"> </w:t>
      </w:r>
      <w:r w:rsidR="0021183C">
        <w:t xml:space="preserve">Step B. Final Approval: Following receipt of Construction Completion Record (engineer app, verifying that system conforms with approved </w:t>
      </w:r>
      <w:proofErr w:type="gramStart"/>
      <w:r w:rsidR="0021183C">
        <w:t>design)  from</w:t>
      </w:r>
      <w:proofErr w:type="gramEnd"/>
      <w:r w:rsidR="0021183C">
        <w:t xml:space="preserve"> Engineer, final water quality verification tests, recorded document AFNs, and </w:t>
      </w:r>
    </w:p>
    <w:p w14:paraId="645D4B92" w14:textId="77777777" w:rsidR="00360FE4" w:rsidRDefault="00360FE4" w:rsidP="00FF6887"/>
    <w:p w14:paraId="44C15379" w14:textId="3AB9C42F" w:rsidR="00360FE4" w:rsidRPr="00717B65" w:rsidRDefault="00360FE4" w:rsidP="00FF6887">
      <w:pPr>
        <w:rPr>
          <w:b/>
          <w:bCs/>
        </w:rPr>
      </w:pPr>
      <w:r w:rsidRPr="00717B65">
        <w:rPr>
          <w:b/>
          <w:bCs/>
        </w:rPr>
        <w:t>Step A – prior to approval to construct</w:t>
      </w:r>
    </w:p>
    <w:p w14:paraId="2C5BD6BD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1. Public Water Denial / Availability Determination</w:t>
      </w:r>
    </w:p>
    <w:p w14:paraId="5A49E5C7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Document whether a Public Water System connection is available. If a public connection is available and feasible, connection may be required.</w:t>
      </w:r>
    </w:p>
    <w:p w14:paraId="6000EA51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2. Demonstration of No Other Available Potable Source</w:t>
      </w:r>
    </w:p>
    <w:p w14:paraId="1E2A1C44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Provide documentation showing that no other potable supply is reasonably available (examples: insufficient yield documentation, driller statement, water quality constraints, legal/physical infeasibility).</w:t>
      </w:r>
    </w:p>
    <w:p w14:paraId="508B1353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3. Water Budget Worksheet</w:t>
      </w:r>
    </w:p>
    <w:p w14:paraId="027140F5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Provide engineer-supported calculations addressing:</w:t>
      </w:r>
    </w:p>
    <w:p w14:paraId="4DD59666" w14:textId="77777777" w:rsidR="00360FE4" w:rsidRPr="00360FE4" w:rsidRDefault="00360FE4" w:rsidP="00360FE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Demand assumptions (occupancy/fixtures/use)</w:t>
      </w:r>
    </w:p>
    <w:p w14:paraId="15F7A505" w14:textId="77777777" w:rsidR="00360FE4" w:rsidRPr="00360FE4" w:rsidRDefault="00360FE4" w:rsidP="00360FE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Rainfall input assumptions</w:t>
      </w:r>
    </w:p>
    <w:p w14:paraId="588272C1" w14:textId="77777777" w:rsidR="00360FE4" w:rsidRPr="00360FE4" w:rsidRDefault="00360FE4" w:rsidP="00360FE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Storage sizing and dry-period reserve</w:t>
      </w:r>
    </w:p>
    <w:p w14:paraId="1F7929F6" w14:textId="77777777" w:rsidR="00360FE4" w:rsidRPr="00360FE4" w:rsidRDefault="00360FE4" w:rsidP="00360FE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Roof area capture assumptions and yield</w:t>
      </w:r>
    </w:p>
    <w:p w14:paraId="064B7FAA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4. Rainwater Catchment Design Checklist (Components + Cut Sheets)</w:t>
      </w:r>
    </w:p>
    <w:p w14:paraId="196D4034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Provide a complete component list and specification sheets including:</w:t>
      </w:r>
    </w:p>
    <w:p w14:paraId="0F44BB26" w14:textId="77777777" w:rsidR="00360FE4" w:rsidRPr="00360FE4" w:rsidRDefault="00360FE4" w:rsidP="00360FE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Collection surface description</w:t>
      </w:r>
    </w:p>
    <w:p w14:paraId="5ACC5361" w14:textId="77777777" w:rsidR="00360FE4" w:rsidRPr="00360FE4" w:rsidRDefault="00360FE4" w:rsidP="00360FE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Conveyance and pre-storage screening/filtration</w:t>
      </w:r>
    </w:p>
    <w:p w14:paraId="6BA7A161" w14:textId="77777777" w:rsidR="00360FE4" w:rsidRPr="00360FE4" w:rsidRDefault="00360FE4" w:rsidP="00360FE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Storage tank/cistern specs</w:t>
      </w:r>
    </w:p>
    <w:p w14:paraId="18E6EAB8" w14:textId="77777777" w:rsidR="00360FE4" w:rsidRPr="00360FE4" w:rsidRDefault="00360FE4" w:rsidP="00360FE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Pump specs and controls</w:t>
      </w:r>
    </w:p>
    <w:p w14:paraId="6DC75EA5" w14:textId="77777777" w:rsidR="00360FE4" w:rsidRPr="00360FE4" w:rsidRDefault="00360FE4" w:rsidP="00360FE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Treatment devices (filters/UV/etc.)</w:t>
      </w:r>
    </w:p>
    <w:p w14:paraId="1486DCED" w14:textId="77777777" w:rsidR="00360FE4" w:rsidRPr="00360FE4" w:rsidRDefault="00360FE4" w:rsidP="00360FE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Potable-material certification evidence where applicable</w:t>
      </w:r>
    </w:p>
    <w:p w14:paraId="14D622AD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5. Site Plan</w:t>
      </w:r>
    </w:p>
    <w:p w14:paraId="75FD11A0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Scaled plan showing:</w:t>
      </w:r>
    </w:p>
    <w:p w14:paraId="089A0B9C" w14:textId="77777777" w:rsidR="00360FE4" w:rsidRPr="00360FE4" w:rsidRDefault="00360FE4" w:rsidP="00360FE4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Roof collection areas</w:t>
      </w:r>
    </w:p>
    <w:p w14:paraId="18BC031E" w14:textId="77777777" w:rsidR="00360FE4" w:rsidRPr="00360FE4" w:rsidRDefault="00360FE4" w:rsidP="00360FE4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Tank/cistern location(s) and reserve area (if applicable)</w:t>
      </w:r>
    </w:p>
    <w:p w14:paraId="7FD04626" w14:textId="77777777" w:rsidR="00360FE4" w:rsidRPr="00360FE4" w:rsidRDefault="00360FE4" w:rsidP="00360FE4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Conveyance routing</w:t>
      </w:r>
    </w:p>
    <w:p w14:paraId="74201F1B" w14:textId="77777777" w:rsidR="00360FE4" w:rsidRPr="00360FE4" w:rsidRDefault="00360FE4" w:rsidP="00360FE4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Nearby potential contamination sources and setbacks where relevant</w:t>
      </w:r>
    </w:p>
    <w:p w14:paraId="0F564007" w14:textId="77777777" w:rsidR="00360FE4" w:rsidRPr="00360FE4" w:rsidRDefault="00360FE4" w:rsidP="00360FE4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Easements/access where necessary</w:t>
      </w:r>
    </w:p>
    <w:p w14:paraId="7AE311B3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6. Treatment System Schematic (POE)</w:t>
      </w:r>
    </w:p>
    <w:p w14:paraId="742AF2F7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 xml:space="preserve">Provide a detailed schematic and specifications for </w:t>
      </w:r>
      <w:r w:rsidRPr="00360FE4">
        <w:rPr>
          <w:rFonts w:ascii="Times New Roman" w:eastAsia="Times New Roman" w:hAnsi="Times New Roman" w:cs="Times New Roman"/>
          <w:b/>
          <w:bCs/>
        </w:rPr>
        <w:t>whole-house (point of entry) potable treatment</w:t>
      </w:r>
      <w:r w:rsidRPr="00360FE4">
        <w:rPr>
          <w:rFonts w:ascii="Times New Roman" w:eastAsia="Times New Roman" w:hAnsi="Times New Roman" w:cs="Times New Roman"/>
        </w:rPr>
        <w:t>, including:</w:t>
      </w:r>
    </w:p>
    <w:p w14:paraId="2EB7E026" w14:textId="77777777" w:rsidR="00360FE4" w:rsidRPr="00360FE4" w:rsidRDefault="00360FE4" w:rsidP="00360FE4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Design flow rate and required pressure</w:t>
      </w:r>
    </w:p>
    <w:p w14:paraId="5F1ED35E" w14:textId="77777777" w:rsidR="00360FE4" w:rsidRPr="00360FE4" w:rsidRDefault="00360FE4" w:rsidP="00360FE4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Treatment train sequence (pre-filter → storage → filtration → UV/disinfection → distribution)</w:t>
      </w:r>
    </w:p>
    <w:p w14:paraId="3C9F9484" w14:textId="77777777" w:rsidR="00360FE4" w:rsidRPr="00360FE4" w:rsidRDefault="00360FE4" w:rsidP="00360FE4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  <w:b/>
          <w:bCs/>
        </w:rPr>
        <w:t>Minimum expectation</w:t>
      </w:r>
      <w:r w:rsidRPr="00360FE4">
        <w:rPr>
          <w:rFonts w:ascii="Times New Roman" w:eastAsia="Times New Roman" w:hAnsi="Times New Roman" w:cs="Times New Roman"/>
        </w:rPr>
        <w:t xml:space="preserve"> (unless engineered alternative approved):</w:t>
      </w:r>
    </w:p>
    <w:p w14:paraId="51115DD9" w14:textId="77777777" w:rsidR="00360FE4" w:rsidRPr="00360FE4" w:rsidRDefault="00360FE4" w:rsidP="00360FE4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 xml:space="preserve">Filtration meeting </w:t>
      </w:r>
      <w:r w:rsidRPr="00360FE4">
        <w:rPr>
          <w:rFonts w:ascii="Times New Roman" w:eastAsia="Times New Roman" w:hAnsi="Times New Roman" w:cs="Times New Roman"/>
          <w:b/>
          <w:bCs/>
        </w:rPr>
        <w:t>NSF/ANSI standards suitable for potable water applications</w:t>
      </w:r>
      <w:r w:rsidRPr="00360FE4">
        <w:rPr>
          <w:rFonts w:ascii="Times New Roman" w:eastAsia="Times New Roman" w:hAnsi="Times New Roman" w:cs="Times New Roman"/>
        </w:rPr>
        <w:t xml:space="preserve"> (as applicable)</w:t>
      </w:r>
    </w:p>
    <w:p w14:paraId="224A3C21" w14:textId="77777777" w:rsidR="00360FE4" w:rsidRPr="00360FE4" w:rsidRDefault="00360FE4" w:rsidP="00360FE4">
      <w:pPr>
        <w:numPr>
          <w:ilvl w:val="1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 xml:space="preserve">UV meeting </w:t>
      </w:r>
      <w:r w:rsidRPr="00360FE4">
        <w:rPr>
          <w:rFonts w:ascii="Times New Roman" w:eastAsia="Times New Roman" w:hAnsi="Times New Roman" w:cs="Times New Roman"/>
          <w:b/>
          <w:bCs/>
        </w:rPr>
        <w:t>NSF/ANSI 55 Class A</w:t>
      </w:r>
      <w:r w:rsidRPr="00360FE4">
        <w:rPr>
          <w:rFonts w:ascii="Times New Roman" w:eastAsia="Times New Roman" w:hAnsi="Times New Roman" w:cs="Times New Roman"/>
        </w:rPr>
        <w:t xml:space="preserve"> performance expectations for potable disinfection applications</w:t>
      </w:r>
    </w:p>
    <w:p w14:paraId="14F17FDA" w14:textId="77777777" w:rsidR="00360FE4" w:rsidRPr="00360FE4" w:rsidRDefault="00360FE4" w:rsidP="00360FE4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 xml:space="preserve">Treatment must be demonstrated as suitable at the </w:t>
      </w:r>
      <w:r w:rsidRPr="00360FE4">
        <w:rPr>
          <w:rFonts w:ascii="Times New Roman" w:eastAsia="Times New Roman" w:hAnsi="Times New Roman" w:cs="Times New Roman"/>
          <w:b/>
          <w:bCs/>
        </w:rPr>
        <w:t>engineer’s design flow rate</w:t>
      </w:r>
    </w:p>
    <w:p w14:paraId="0FC29B13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7. Operations &amp; Maintenance (O&amp;M) Manual</w:t>
      </w:r>
    </w:p>
    <w:p w14:paraId="37C3E951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Provide a clear, owner-usable plan including:</w:t>
      </w:r>
    </w:p>
    <w:p w14:paraId="71DA91DA" w14:textId="77777777" w:rsidR="00360FE4" w:rsidRPr="00360FE4" w:rsidRDefault="00360FE4" w:rsidP="00360FE4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Maintenance tasks and required frequencies (roof/gutters, screens, filters, UV lamp/</w:t>
      </w:r>
      <w:proofErr w:type="gramStart"/>
      <w:r w:rsidRPr="00360FE4">
        <w:rPr>
          <w:rFonts w:ascii="Times New Roman" w:eastAsia="Times New Roman" w:hAnsi="Times New Roman" w:cs="Times New Roman"/>
        </w:rPr>
        <w:t>sleeve</w:t>
      </w:r>
      <w:proofErr w:type="gramEnd"/>
      <w:r w:rsidRPr="00360FE4">
        <w:rPr>
          <w:rFonts w:ascii="Times New Roman" w:eastAsia="Times New Roman" w:hAnsi="Times New Roman" w:cs="Times New Roman"/>
        </w:rPr>
        <w:t>, tank cleaning)</w:t>
      </w:r>
    </w:p>
    <w:p w14:paraId="691A58B2" w14:textId="77777777" w:rsidR="00360FE4" w:rsidRPr="00360FE4" w:rsidRDefault="00360FE4" w:rsidP="00360FE4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Inspection schedule</w:t>
      </w:r>
    </w:p>
    <w:p w14:paraId="32C99249" w14:textId="77777777" w:rsidR="00360FE4" w:rsidRPr="00360FE4" w:rsidRDefault="00360FE4" w:rsidP="00360FE4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Replacement schedule</w:t>
      </w:r>
    </w:p>
    <w:p w14:paraId="79FDCA64" w14:textId="77777777" w:rsidR="00360FE4" w:rsidRPr="00360FE4" w:rsidRDefault="00360FE4" w:rsidP="00360FE4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Testing schedule and triggers</w:t>
      </w:r>
    </w:p>
    <w:p w14:paraId="184A504C" w14:textId="77777777" w:rsidR="00360FE4" w:rsidRPr="00360FE4" w:rsidRDefault="00360FE4" w:rsidP="00360FE4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A maintenance log template and retention expectations</w:t>
      </w:r>
    </w:p>
    <w:p w14:paraId="75F731B9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8. Owner Affidavit / Recorded Notice</w:t>
      </w:r>
    </w:p>
    <w:p w14:paraId="273B764D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Signed, notarized, and recorded document acknowledging:</w:t>
      </w:r>
    </w:p>
    <w:p w14:paraId="2F36379F" w14:textId="77777777" w:rsidR="00360FE4" w:rsidRPr="00360FE4" w:rsidRDefault="00360FE4" w:rsidP="00360FE4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The home relies on rainwater catchment as the potable source</w:t>
      </w:r>
    </w:p>
    <w:p w14:paraId="4E00ABD2" w14:textId="77777777" w:rsidR="00360FE4" w:rsidRPr="00360FE4" w:rsidRDefault="00360FE4" w:rsidP="00360FE4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Continuous treatment/maintenance is required</w:t>
      </w:r>
    </w:p>
    <w:p w14:paraId="0ACC880F" w14:textId="77777777" w:rsidR="00360FE4" w:rsidRPr="00360FE4" w:rsidRDefault="00360FE4" w:rsidP="00360FE4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Limitations/risks and the requirement to maintain testing and records</w:t>
      </w:r>
    </w:p>
    <w:p w14:paraId="638C6916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9. Designer Affidavit / Recorded Notice</w:t>
      </w:r>
    </w:p>
    <w:p w14:paraId="1CA84F54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Signed, notarized, and recorded certification that:</w:t>
      </w:r>
    </w:p>
    <w:p w14:paraId="7FF8174A" w14:textId="77777777" w:rsidR="00360FE4" w:rsidRPr="00360FE4" w:rsidRDefault="00360FE4" w:rsidP="00360FE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 xml:space="preserve">Design meets County requirements and </w:t>
      </w:r>
      <w:proofErr w:type="gramStart"/>
      <w:r w:rsidRPr="00360FE4">
        <w:rPr>
          <w:rFonts w:ascii="Times New Roman" w:eastAsia="Times New Roman" w:hAnsi="Times New Roman" w:cs="Times New Roman"/>
        </w:rPr>
        <w:t>referenced</w:t>
      </w:r>
      <w:proofErr w:type="gramEnd"/>
      <w:r w:rsidRPr="00360FE4">
        <w:rPr>
          <w:rFonts w:ascii="Times New Roman" w:eastAsia="Times New Roman" w:hAnsi="Times New Roman" w:cs="Times New Roman"/>
        </w:rPr>
        <w:t xml:space="preserve"> standards</w:t>
      </w:r>
    </w:p>
    <w:p w14:paraId="6BA2608D" w14:textId="77777777" w:rsidR="00360FE4" w:rsidRPr="00360FE4" w:rsidRDefault="00360FE4" w:rsidP="00360FE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Treatment is specified and sized for design flow and demand</w:t>
      </w:r>
    </w:p>
    <w:p w14:paraId="735A1E25" w14:textId="3DD40CF6" w:rsidR="00360FE4" w:rsidRDefault="00360FE4" w:rsidP="00360FE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Designer has coordinated requirements with the installer</w:t>
      </w:r>
    </w:p>
    <w:p w14:paraId="422A97E5" w14:textId="77777777" w:rsid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  <w:sectPr w:rsidR="00360FE4" w:rsidSect="00E8199A">
          <w:footerReference w:type="default" r:id="rId11"/>
          <w:headerReference w:type="first" r:id="rId12"/>
          <w:footerReference w:type="first" r:id="rId13"/>
          <w:pgSz w:w="12240" w:h="15840"/>
          <w:pgMar w:top="1440" w:right="1800" w:bottom="1440" w:left="1800" w:header="0" w:footer="0" w:gutter="0"/>
          <w:cols w:space="720"/>
          <w:titlePg/>
          <w:docGrid w:linePitch="326"/>
        </w:sectPr>
      </w:pPr>
    </w:p>
    <w:p w14:paraId="2D1B1C50" w14:textId="6AA82195" w:rsidR="00360FE4" w:rsidRPr="00717B65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r w:rsidRPr="00717B65">
        <w:rPr>
          <w:rFonts w:ascii="Times New Roman" w:eastAsia="Times New Roman" w:hAnsi="Times New Roman" w:cs="Times New Roman"/>
          <w:b/>
          <w:bCs/>
        </w:rPr>
        <w:t xml:space="preserve">Step B – Prior to Final Approval </w:t>
      </w:r>
    </w:p>
    <w:p w14:paraId="14F95B63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10. Installer Affidavit / Recorded Notice</w:t>
      </w:r>
    </w:p>
    <w:p w14:paraId="3D33A16F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Signed, notarized, and recorded certification that:</w:t>
      </w:r>
    </w:p>
    <w:p w14:paraId="00C4E935" w14:textId="77777777" w:rsidR="00360FE4" w:rsidRPr="00360FE4" w:rsidRDefault="00360FE4" w:rsidP="00360FE4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Installation conforms to the approved design and specifications</w:t>
      </w:r>
    </w:p>
    <w:p w14:paraId="1D334D7A" w14:textId="77777777" w:rsidR="00360FE4" w:rsidRPr="00360FE4" w:rsidRDefault="00360FE4" w:rsidP="00360FE4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Any field changes were reviewed by the designer and approved by EH</w:t>
      </w:r>
    </w:p>
    <w:p w14:paraId="54301624" w14:textId="77777777" w:rsidR="00360FE4" w:rsidRPr="00360FE4" w:rsidRDefault="00360FE4" w:rsidP="00360FE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</w:rPr>
      </w:pPr>
      <w:r w:rsidRPr="00360FE4">
        <w:rPr>
          <w:rFonts w:ascii="Times New Roman" w:eastAsia="Times New Roman" w:hAnsi="Times New Roman" w:cs="Times New Roman"/>
          <w:b/>
          <w:bCs/>
        </w:rPr>
        <w:t>11. Source Approval Water Quality Testing</w:t>
      </w:r>
    </w:p>
    <w:p w14:paraId="53CE39BB" w14:textId="77777777" w:rsidR="00360FE4" w:rsidRP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Submit post-treatment water quality results as required by EH, at minimum:</w:t>
      </w:r>
    </w:p>
    <w:p w14:paraId="50AE66BE" w14:textId="77777777" w:rsidR="00360FE4" w:rsidRDefault="00360FE4" w:rsidP="00360FE4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  <w:b/>
          <w:bCs/>
        </w:rPr>
        <w:t>Bacteriological results</w:t>
      </w:r>
      <w:r w:rsidRPr="00360FE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60FE4">
        <w:rPr>
          <w:rFonts w:ascii="Times New Roman" w:eastAsia="Times New Roman" w:hAnsi="Times New Roman" w:cs="Times New Roman"/>
        </w:rPr>
        <w:t>demonstrating</w:t>
      </w:r>
      <w:proofErr w:type="gramEnd"/>
      <w:r w:rsidRPr="00360FE4">
        <w:rPr>
          <w:rFonts w:ascii="Times New Roman" w:eastAsia="Times New Roman" w:hAnsi="Times New Roman" w:cs="Times New Roman"/>
        </w:rPr>
        <w:t xml:space="preserve"> treated water is free of coliform contamination</w:t>
      </w:r>
      <w:r>
        <w:rPr>
          <w:rFonts w:ascii="Times New Roman" w:eastAsia="Times New Roman" w:hAnsi="Times New Roman" w:cs="Times New Roman"/>
        </w:rPr>
        <w:t>.</w:t>
      </w:r>
    </w:p>
    <w:p w14:paraId="5E990BDD" w14:textId="09EBC80A" w:rsidR="00360FE4" w:rsidRPr="00360FE4" w:rsidRDefault="00360FE4" w:rsidP="00EB50C2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60FE4">
        <w:rPr>
          <w:rFonts w:ascii="Times New Roman" w:eastAsia="Times New Roman" w:hAnsi="Times New Roman" w:cs="Times New Roman"/>
        </w:rPr>
        <w:t>Additional testing may be required based on system design, site conditions, or EH determination</w:t>
      </w:r>
      <w:r w:rsidRPr="00360FE4">
        <w:rPr>
          <w:rFonts w:ascii="Times New Roman" w:eastAsia="Times New Roman" w:hAnsi="Times New Roman" w:cs="Times New Roman"/>
        </w:rPr>
        <w:t xml:space="preserve"> (IOCs, other bacteriological, turbidity)</w:t>
      </w:r>
    </w:p>
    <w:p w14:paraId="3AFFE93F" w14:textId="77777777" w:rsidR="00360FE4" w:rsidRDefault="00360FE4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C287910" w14:textId="77777777" w:rsidR="00717B65" w:rsidRDefault="00717B65" w:rsidP="00360FE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  <w:sectPr w:rsidR="00717B65" w:rsidSect="00360FE4">
          <w:type w:val="continuous"/>
          <w:pgSz w:w="12240" w:h="15840"/>
          <w:pgMar w:top="1440" w:right="1800" w:bottom="1440" w:left="1800" w:header="0" w:footer="0" w:gutter="0"/>
          <w:cols w:space="720"/>
          <w:titlePg/>
          <w:docGrid w:linePitch="326"/>
        </w:sectPr>
      </w:pPr>
    </w:p>
    <w:p w14:paraId="177A9D50" w14:textId="6AB7865D" w:rsidR="00360FE4" w:rsidRDefault="00717B65" w:rsidP="00191F2E">
      <w:pPr>
        <w:spacing w:before="100" w:before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7B65">
        <w:rPr>
          <w:rFonts w:ascii="Times New Roman" w:eastAsia="Times New Roman" w:hAnsi="Times New Roman" w:cs="Times New Roman"/>
          <w:b/>
          <w:bCs/>
          <w:sz w:val="28"/>
          <w:szCs w:val="28"/>
        </w:rPr>
        <w:t>Construction and Material Requirements</w:t>
      </w:r>
    </w:p>
    <w:p w14:paraId="6618B027" w14:textId="69D06BEF" w:rsidR="00482E83" w:rsidRDefault="00482E83" w:rsidP="00DE715A">
      <w:pPr>
        <w:spacing w:after="100" w:afterAutospacing="1"/>
        <w:rPr>
          <w:rFonts w:ascii="Times New Roman" w:eastAsia="Times New Roman" w:hAnsi="Times New Roman" w:cs="Times New Roman"/>
        </w:rPr>
      </w:pPr>
      <w:r w:rsidRPr="00482E83">
        <w:rPr>
          <w:rFonts w:ascii="Times New Roman" w:eastAsia="Times New Roman" w:hAnsi="Times New Roman" w:cs="Times New Roman"/>
        </w:rPr>
        <w:t xml:space="preserve">Any design element not </w:t>
      </w:r>
      <w:r>
        <w:rPr>
          <w:rFonts w:ascii="Times New Roman" w:eastAsia="Times New Roman" w:hAnsi="Times New Roman" w:cs="Times New Roman"/>
        </w:rPr>
        <w:t xml:space="preserve">otherwise </w:t>
      </w:r>
      <w:r w:rsidRPr="00482E83">
        <w:rPr>
          <w:rFonts w:ascii="Times New Roman" w:eastAsia="Times New Roman" w:hAnsi="Times New Roman" w:cs="Times New Roman"/>
        </w:rPr>
        <w:t>addressed by County requirements must be designed</w:t>
      </w:r>
      <w:r w:rsidR="00191F2E">
        <w:rPr>
          <w:rFonts w:ascii="Times New Roman" w:eastAsia="Times New Roman" w:hAnsi="Times New Roman" w:cs="Times New Roman"/>
        </w:rPr>
        <w:t xml:space="preserve">, </w:t>
      </w:r>
      <w:r w:rsidRPr="00482E83">
        <w:rPr>
          <w:rFonts w:ascii="Times New Roman" w:eastAsia="Times New Roman" w:hAnsi="Times New Roman" w:cs="Times New Roman"/>
        </w:rPr>
        <w:t>installed</w:t>
      </w:r>
      <w:r w:rsidR="00191F2E">
        <w:rPr>
          <w:rFonts w:ascii="Times New Roman" w:eastAsia="Times New Roman" w:hAnsi="Times New Roman" w:cs="Times New Roman"/>
        </w:rPr>
        <w:t>, constructed, and maintained</w:t>
      </w:r>
      <w:r w:rsidRPr="00482E83">
        <w:rPr>
          <w:rFonts w:ascii="Times New Roman" w:eastAsia="Times New Roman" w:hAnsi="Times New Roman" w:cs="Times New Roman"/>
        </w:rPr>
        <w:t xml:space="preserve"> per ARCSA/ASPE/ANSI 63-2020 and </w:t>
      </w:r>
      <w:r w:rsidR="00191F2E">
        <w:rPr>
          <w:rFonts w:ascii="Times New Roman" w:eastAsia="Times New Roman" w:hAnsi="Times New Roman" w:cs="Times New Roman"/>
        </w:rPr>
        <w:t>2021 UPC Appendix K</w:t>
      </w:r>
      <w:r w:rsidRPr="00482E83">
        <w:rPr>
          <w:rFonts w:ascii="Times New Roman" w:eastAsia="Times New Roman" w:hAnsi="Times New Roman" w:cs="Times New Roman"/>
        </w:rPr>
        <w:t>.</w:t>
      </w:r>
      <w:r w:rsidR="00191F2E">
        <w:rPr>
          <w:rFonts w:ascii="Times New Roman" w:eastAsia="Times New Roman" w:hAnsi="Times New Roman" w:cs="Times New Roman"/>
        </w:rPr>
        <w:t xml:space="preserve"> </w:t>
      </w:r>
    </w:p>
    <w:p w14:paraId="766C21C7" w14:textId="211F639B" w:rsidR="00191F2E" w:rsidRDefault="00191F2E" w:rsidP="00717B6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Underground cisterns, if used, must meet applicable requirements of 2021 UPC Appendix K</w:t>
      </w:r>
      <w:r w:rsidRPr="00191F2E">
        <w:rPr>
          <w:rFonts w:ascii="Times New Roman" w:eastAsia="Times New Roman" w:hAnsi="Times New Roman" w:cs="Times New Roman"/>
        </w:rPr>
        <w:t xml:space="preserve"> 105.3.2</w:t>
      </w:r>
      <w:r w:rsidRPr="00191F2E">
        <w:rPr>
          <w:rFonts w:ascii="Times New Roman" w:eastAsia="Times New Roman" w:hAnsi="Times New Roman" w:cs="Times New Roman"/>
        </w:rPr>
        <w:t xml:space="preserve"> and be clearly detailed in plans/specifications</w:t>
      </w:r>
      <w:r>
        <w:rPr>
          <w:rFonts w:ascii="Times New Roman" w:eastAsia="Times New Roman" w:hAnsi="Times New Roman" w:cs="Times New Roman"/>
        </w:rPr>
        <w:t>.</w:t>
      </w:r>
    </w:p>
    <w:p w14:paraId="19F5CDF3" w14:textId="3B9F3749" w:rsidR="00717B65" w:rsidRPr="00717B65" w:rsidRDefault="00717B65" w:rsidP="00717B6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All potable-contact materials</w:t>
      </w:r>
      <w:r>
        <w:rPr>
          <w:rFonts w:ascii="Times New Roman" w:eastAsia="Times New Roman" w:hAnsi="Times New Roman" w:cs="Times New Roman"/>
        </w:rPr>
        <w:t xml:space="preserve"> </w:t>
      </w:r>
      <w:r w:rsidRPr="00717B65">
        <w:rPr>
          <w:rFonts w:ascii="Times New Roman" w:eastAsia="Times New Roman" w:hAnsi="Times New Roman" w:cs="Times New Roman"/>
        </w:rPr>
        <w:t>must be suitable for potable use and, where applicable, conform to NSF/ANSI potable water standards.</w:t>
      </w:r>
    </w:p>
    <w:p w14:paraId="540135DB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 Protocol P151: Health Effects from Rainwater Catchment System Components</w:t>
      </w:r>
    </w:p>
    <w:p w14:paraId="3BC4854C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14-2011: Plastic Piping System Components and Related Materials</w:t>
      </w:r>
    </w:p>
    <w:p w14:paraId="5F674270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42-2010: Drinking Water Treatment Units—Aesthetic Effects</w:t>
      </w:r>
    </w:p>
    <w:p w14:paraId="2F67989C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53-2010: Drinking Water Treatment Units—Health Effects</w:t>
      </w:r>
    </w:p>
    <w:p w14:paraId="3B4F10FD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55-2009: Ultraviolet Microbiological Water Treatment Systems</w:t>
      </w:r>
    </w:p>
    <w:p w14:paraId="364A60F9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58-2009: Reverse Osmosis Drinking Water Treatment Systems</w:t>
      </w:r>
    </w:p>
    <w:p w14:paraId="7266710E" w14:textId="77777777" w:rsid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60-2011: Drinking Water Treatment Chemicals—Health Effects</w:t>
      </w:r>
    </w:p>
    <w:p w14:paraId="04E36B42" w14:textId="70F4978A" w:rsidR="00717B65" w:rsidRPr="00717B65" w:rsidRDefault="00717B65" w:rsidP="00717B65">
      <w:pPr>
        <w:pStyle w:val="ListParagraph"/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17B65">
        <w:rPr>
          <w:rFonts w:ascii="Times New Roman" w:eastAsia="Times New Roman" w:hAnsi="Times New Roman" w:cs="Times New Roman"/>
        </w:rPr>
        <w:t>NSF/ANSI Standard 61-2011: Drinking Water System Components—Health Effects</w:t>
      </w:r>
    </w:p>
    <w:p w14:paraId="45092155" w14:textId="77777777" w:rsidR="00191F2E" w:rsidRPr="00191F2E" w:rsidRDefault="00191F2E" w:rsidP="00191F2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1F2E">
        <w:rPr>
          <w:rFonts w:ascii="Times New Roman" w:eastAsia="Times New Roman" w:hAnsi="Times New Roman" w:cs="Times New Roman"/>
          <w:b/>
          <w:bCs/>
          <w:sz w:val="28"/>
          <w:szCs w:val="28"/>
        </w:rPr>
        <w:t>Recordkeeping and Compliance Expectations</w:t>
      </w:r>
    </w:p>
    <w:p w14:paraId="0A5080B1" w14:textId="77777777" w:rsidR="00191F2E" w:rsidRPr="00191F2E" w:rsidRDefault="00191F2E" w:rsidP="00191F2E">
      <w:pPr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Owner must maintain and make available upon request:</w:t>
      </w:r>
    </w:p>
    <w:p w14:paraId="4D65AC5D" w14:textId="77777777" w:rsidR="00191F2E" w:rsidRPr="00191F2E" w:rsidRDefault="00191F2E" w:rsidP="00191F2E">
      <w:pPr>
        <w:numPr>
          <w:ilvl w:val="0"/>
          <w:numId w:val="16"/>
        </w:numPr>
        <w:spacing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 xml:space="preserve">Maintenance </w:t>
      </w:r>
      <w:proofErr w:type="gramStart"/>
      <w:r w:rsidRPr="00191F2E">
        <w:rPr>
          <w:rFonts w:ascii="Times New Roman" w:eastAsia="Times New Roman" w:hAnsi="Times New Roman" w:cs="Times New Roman"/>
        </w:rPr>
        <w:t>log</w:t>
      </w:r>
      <w:proofErr w:type="gramEnd"/>
    </w:p>
    <w:p w14:paraId="5092501D" w14:textId="77777777" w:rsidR="00191F2E" w:rsidRPr="00191F2E" w:rsidRDefault="00191F2E" w:rsidP="00191F2E">
      <w:pPr>
        <w:numPr>
          <w:ilvl w:val="0"/>
          <w:numId w:val="16"/>
        </w:numPr>
        <w:spacing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Replacement records (filters/UV)</w:t>
      </w:r>
    </w:p>
    <w:p w14:paraId="18184AB2" w14:textId="77777777" w:rsidR="00191F2E" w:rsidRPr="00191F2E" w:rsidRDefault="00191F2E" w:rsidP="00191F2E">
      <w:pPr>
        <w:numPr>
          <w:ilvl w:val="0"/>
          <w:numId w:val="16"/>
        </w:numPr>
        <w:spacing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Water testing results</w:t>
      </w:r>
    </w:p>
    <w:p w14:paraId="76F64030" w14:textId="77777777" w:rsidR="00191F2E" w:rsidRPr="00191F2E" w:rsidRDefault="00191F2E" w:rsidP="00191F2E">
      <w:pPr>
        <w:numPr>
          <w:ilvl w:val="0"/>
          <w:numId w:val="16"/>
        </w:numPr>
        <w:spacing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O&amp;M manual and manufacturer documentation</w:t>
      </w:r>
    </w:p>
    <w:p w14:paraId="6009741C" w14:textId="77777777" w:rsidR="00191F2E" w:rsidRPr="00191F2E" w:rsidRDefault="00191F2E" w:rsidP="00191F2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EH may request documentation or conduct follow-up review if public health concerns arise.</w:t>
      </w:r>
    </w:p>
    <w:p w14:paraId="67EF5DB1" w14:textId="77777777" w:rsidR="00191F2E" w:rsidRPr="00191F2E" w:rsidRDefault="00191F2E" w:rsidP="00191F2E">
      <w:pPr>
        <w:spacing w:before="100" w:before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1F2E">
        <w:rPr>
          <w:rFonts w:ascii="Times New Roman" w:eastAsia="Times New Roman" w:hAnsi="Times New Roman" w:cs="Times New Roman"/>
          <w:b/>
          <w:bCs/>
          <w:sz w:val="28"/>
          <w:szCs w:val="28"/>
        </w:rPr>
        <w:t>Variances / Professional Judgment</w:t>
      </w:r>
    </w:p>
    <w:p w14:paraId="64EA3BF2" w14:textId="77777777" w:rsidR="00191F2E" w:rsidRPr="00191F2E" w:rsidRDefault="00191F2E" w:rsidP="00191F2E">
      <w:pPr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If an applicant cannot meet a specific requirement, EH may consider a variance request when:</w:t>
      </w:r>
    </w:p>
    <w:p w14:paraId="090A9B4B" w14:textId="77777777" w:rsidR="00191F2E" w:rsidRPr="00191F2E" w:rsidRDefault="00191F2E" w:rsidP="00191F2E">
      <w:pPr>
        <w:numPr>
          <w:ilvl w:val="0"/>
          <w:numId w:val="17"/>
        </w:numPr>
        <w:spacing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A WA-licensed PE provides justification</w:t>
      </w:r>
    </w:p>
    <w:p w14:paraId="76F440B1" w14:textId="77777777" w:rsidR="00191F2E" w:rsidRPr="00191F2E" w:rsidRDefault="00191F2E" w:rsidP="00191F2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Equivalent protection of public health is demonstrated</w:t>
      </w:r>
    </w:p>
    <w:p w14:paraId="7CFB1EAA" w14:textId="0D79DB79" w:rsidR="00717B65" w:rsidRPr="00191F2E" w:rsidRDefault="00191F2E" w:rsidP="00191F2E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91F2E">
        <w:rPr>
          <w:rFonts w:ascii="Times New Roman" w:eastAsia="Times New Roman" w:hAnsi="Times New Roman" w:cs="Times New Roman"/>
        </w:rPr>
        <w:t>The alternative is consistent with referenced standards/guidance</w:t>
      </w:r>
    </w:p>
    <w:sectPr w:rsidR="00717B65" w:rsidRPr="00191F2E" w:rsidSect="00360FE4">
      <w:type w:val="continuous"/>
      <w:pgSz w:w="12240" w:h="15840"/>
      <w:pgMar w:top="1440" w:right="1800" w:bottom="1440" w:left="1800" w:header="0" w:footer="0" w:gutter="0"/>
      <w:cols w:space="720"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ffrey Landrum" w:date="2026-02-27T12:45:00Z" w:initials="JL">
    <w:p w14:paraId="5BA386D5" w14:textId="77777777" w:rsidR="00DE715A" w:rsidRDefault="00DE715A" w:rsidP="00DE715A">
      <w:pPr>
        <w:pStyle w:val="CommentText"/>
      </w:pPr>
      <w:r>
        <w:rPr>
          <w:rStyle w:val="CommentReference"/>
        </w:rPr>
        <w:annotationRef/>
      </w:r>
      <w:r>
        <w:t>The UPC includes some things that aren’t in the ARCSA Standard, not sure how to incorporate parts of both.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BA386D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06EF3F" w16cex:dateUtc="2026-02-27T20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BA386D5" w16cid:durableId="5006EF3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E603E" w14:textId="77777777" w:rsidR="00BF2B97" w:rsidRDefault="00BF2B97">
      <w:r>
        <w:separator/>
      </w:r>
    </w:p>
  </w:endnote>
  <w:endnote w:type="continuationSeparator" w:id="0">
    <w:p w14:paraId="5579DB2A" w14:textId="77777777" w:rsidR="00BF2B97" w:rsidRDefault="00BF2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29CA" w14:textId="77777777" w:rsidR="00C400E7" w:rsidRDefault="00C400E7">
    <w:pPr>
      <w:pStyle w:val="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4DF532C" wp14:editId="3686C30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72400" cy="3403600"/>
          <wp:effectExtent l="25400" t="0" r="0" b="0"/>
          <wp:wrapNone/>
          <wp:docPr id="5" name="Picture 5" descr="CS_tre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_tre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340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0529" w14:textId="0EA53393" w:rsidR="00827139" w:rsidRDefault="005356BB" w:rsidP="005356BB">
    <w:pPr>
      <w:pStyle w:val="Footer"/>
      <w:tabs>
        <w:tab w:val="clear" w:pos="4320"/>
        <w:tab w:val="clear" w:pos="8640"/>
        <w:tab w:val="left" w:pos="2558"/>
        <w:tab w:val="left" w:pos="6980"/>
      </w:tabs>
      <w:spacing w:before="1680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3A97AC9" wp14:editId="7AFA360B">
              <wp:simplePos x="0" y="0"/>
              <wp:positionH relativeFrom="column">
                <wp:posOffset>-260874</wp:posOffset>
              </wp:positionH>
              <wp:positionV relativeFrom="paragraph">
                <wp:posOffset>72651</wp:posOffset>
              </wp:positionV>
              <wp:extent cx="5593977" cy="0"/>
              <wp:effectExtent l="0" t="0" r="0" b="0"/>
              <wp:wrapNone/>
              <wp:docPr id="199785815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3977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68BDDF" id="Straight Connector 1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.55pt,5.7pt" to="419.9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" strokecolor="#a5a5a5 [2092]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5FC84895" wp14:editId="72B8543C">
              <wp:simplePos x="0" y="0"/>
              <wp:positionH relativeFrom="page">
                <wp:posOffset>784860</wp:posOffset>
              </wp:positionH>
              <wp:positionV relativeFrom="paragraph">
                <wp:posOffset>543560</wp:posOffset>
              </wp:positionV>
              <wp:extent cx="3705225" cy="1404620"/>
              <wp:effectExtent l="0" t="0" r="0" b="0"/>
              <wp:wrapNone/>
              <wp:docPr id="1570415670" name="Text Box 15704156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5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C05CA2" w14:textId="1ADEE1C5" w:rsidR="005356BB" w:rsidRPr="00D836D1" w:rsidRDefault="005356BB" w:rsidP="005356BB">
                          <w:pPr>
                            <w:rPr>
                              <w:rFonts w:ascii="Arial" w:hAnsi="Arial" w:cs="Arial"/>
                              <w:color w:val="4F6228" w:themeColor="accent3" w:themeShade="80"/>
                            </w:rPr>
                          </w:pPr>
                          <w:r w:rsidRPr="00F83234">
                            <w:rPr>
                              <w:rFonts w:ascii="Cambria" w:eastAsia="Cambria" w:hAnsi="Cambria" w:cs="Times New Roman"/>
                              <w:caps/>
                              <w:color w:val="004200"/>
                              <w:sz w:val="18"/>
                            </w:rPr>
                            <w:t>o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aps/>
                              <w:color w:val="004200"/>
                              <w:sz w:val="18"/>
                            </w:rPr>
                            <w:t xml:space="preserve"> 360.740.1223         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caps/>
                              <w:color w:val="004200"/>
                              <w:sz w:val="18"/>
                            </w:rPr>
                            <w:t>F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aps/>
                              <w:color w:val="004200"/>
                              <w:sz w:val="18"/>
                            </w:rPr>
                            <w:t xml:space="preserve"> 360.740.1438        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caps/>
                              <w:color w:val="004200"/>
                              <w:sz w:val="18"/>
                            </w:rPr>
                            <w:t xml:space="preserve"> TDD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aps/>
                              <w:color w:val="004200"/>
                              <w:sz w:val="18"/>
                            </w:rPr>
                            <w:t xml:space="preserve"> 360.740.1480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caps/>
                              <w:color w:val="004200"/>
                              <w:sz w:val="18"/>
                            </w:rPr>
                            <w:t xml:space="preserve">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FC84895" id="_x0000_t202" coordsize="21600,21600" o:spt="202" path="m,l,21600r21600,l21600,xe">
              <v:stroke joinstyle="miter"/>
              <v:path gradientshapeok="t" o:connecttype="rect"/>
            </v:shapetype>
            <v:shape id="Text Box 1570415670" o:spid="_x0000_s1026" type="#_x0000_t202" style="position:absolute;margin-left:61.8pt;margin-top:42.8pt;width:291.7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" filled="f" stroked="f">
              <v:textbox style="mso-fit-shape-to-text:t">
                <w:txbxContent>
                  <w:p w14:paraId="71C05CA2" w14:textId="1ADEE1C5" w:rsidR="005356BB" w:rsidRPr="00D836D1" w:rsidRDefault="005356BB" w:rsidP="005356BB">
                    <w:pPr>
                      <w:rPr>
                        <w:rFonts w:ascii="Arial" w:hAnsi="Arial" w:cs="Arial"/>
                        <w:color w:val="4F6228" w:themeColor="accent3" w:themeShade="80"/>
                      </w:rPr>
                    </w:pPr>
                    <w:r w:rsidRPr="00F83234">
                      <w:rPr>
                        <w:rFonts w:ascii="Cambria" w:eastAsia="Cambria" w:hAnsi="Cambria" w:cs="Times New Roman"/>
                        <w:caps/>
                        <w:color w:val="004200"/>
                        <w:sz w:val="18"/>
                      </w:rPr>
                      <w:t>o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aps/>
                        <w:color w:val="004200"/>
                        <w:sz w:val="18"/>
                      </w:rPr>
                      <w:t xml:space="preserve"> 360.740.1223         </w:t>
                    </w:r>
                    <w:r w:rsidRPr="00F83234">
                      <w:rPr>
                        <w:rFonts w:ascii="Cambria" w:eastAsia="Cambria" w:hAnsi="Cambria" w:cs="Times New Roman"/>
                        <w:caps/>
                        <w:color w:val="004200"/>
                        <w:sz w:val="18"/>
                      </w:rPr>
                      <w:t>F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aps/>
                        <w:color w:val="004200"/>
                        <w:sz w:val="18"/>
                      </w:rPr>
                      <w:t xml:space="preserve"> 360.740.1438        </w:t>
                    </w:r>
                    <w:r w:rsidRPr="00F83234">
                      <w:rPr>
                        <w:rFonts w:ascii="Cambria" w:eastAsia="Cambria" w:hAnsi="Cambria" w:cs="Times New Roman"/>
                        <w:caps/>
                        <w:color w:val="004200"/>
                        <w:sz w:val="18"/>
                      </w:rPr>
                      <w:t xml:space="preserve"> TDD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aps/>
                        <w:color w:val="004200"/>
                        <w:sz w:val="18"/>
                      </w:rPr>
                      <w:t xml:space="preserve"> 360.740.1480</w:t>
                    </w:r>
                    <w:r w:rsidRPr="00F83234">
                      <w:rPr>
                        <w:rFonts w:ascii="Cambria" w:eastAsia="Cambria" w:hAnsi="Cambria" w:cs="Times New Roman"/>
                        <w:caps/>
                        <w:color w:val="004200"/>
                        <w:sz w:val="18"/>
                      </w:rPr>
                      <w:t xml:space="preserve">       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1" locked="0" layoutInCell="1" allowOverlap="1" wp14:anchorId="627E7907" wp14:editId="634E8643">
          <wp:simplePos x="0" y="0"/>
          <wp:positionH relativeFrom="page">
            <wp:posOffset>25400</wp:posOffset>
          </wp:positionH>
          <wp:positionV relativeFrom="page">
            <wp:posOffset>7050293</wp:posOffset>
          </wp:positionV>
          <wp:extent cx="7772400" cy="3000375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to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198"/>
                  <a:stretch/>
                </pic:blipFill>
                <pic:spPr bwMode="auto">
                  <a:xfrm>
                    <a:off x="0" y="0"/>
                    <a:ext cx="7772400" cy="3000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050A9CE7" wp14:editId="0331F561">
              <wp:simplePos x="0" y="0"/>
              <wp:positionH relativeFrom="page">
                <wp:posOffset>4173967</wp:posOffset>
              </wp:positionH>
              <wp:positionV relativeFrom="paragraph">
                <wp:posOffset>320077</wp:posOffset>
              </wp:positionV>
              <wp:extent cx="3705225" cy="1404620"/>
              <wp:effectExtent l="0" t="0" r="0" b="2540"/>
              <wp:wrapNone/>
              <wp:docPr id="917965528" name="Text Box 917965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5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69817E" w14:textId="77777777" w:rsidR="005356BB" w:rsidRDefault="005356BB" w:rsidP="005356BB">
                          <w:pPr>
                            <w:rPr>
                              <w:rFonts w:ascii="Cambria" w:eastAsia="Cambria" w:hAnsi="Cambria" w:cs="Times New Roman"/>
                              <w:i/>
                              <w:color w:val="004200"/>
                              <w:szCs w:val="20"/>
                            </w:rPr>
                          </w:pPr>
                          <w:r w:rsidRPr="00F83234">
                            <w:rPr>
                              <w:rFonts w:ascii="Cambria" w:eastAsia="Cambria" w:hAnsi="Cambria" w:cs="Times New Roman"/>
                              <w:b/>
                              <w:i/>
                              <w:color w:val="004200"/>
                              <w:szCs w:val="20"/>
                            </w:rPr>
                            <w:t xml:space="preserve">Meja Handlen, 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olor w:val="004200"/>
                              <w:szCs w:val="20"/>
                            </w:rPr>
                            <w:t>Director</w:t>
                          </w:r>
                        </w:p>
                        <w:p w14:paraId="0499A102" w14:textId="77777777" w:rsidR="005356BB" w:rsidRPr="00D836D1" w:rsidRDefault="005356BB" w:rsidP="005356BB">
                          <w:pPr>
                            <w:rPr>
                              <w:rFonts w:ascii="Arial" w:hAnsi="Arial" w:cs="Arial"/>
                              <w:color w:val="4F6228" w:themeColor="accent3" w:themeShade="80"/>
                            </w:rPr>
                          </w:pPr>
                          <w:r w:rsidRPr="00F83234">
                            <w:rPr>
                              <w:rFonts w:ascii="Cambria" w:eastAsia="Cambria" w:hAnsi="Cambria" w:cs="Times New Roman"/>
                              <w:b/>
                              <w:i/>
                              <w:color w:val="004200"/>
                              <w:szCs w:val="20"/>
                            </w:rPr>
                            <w:t xml:space="preserve">Joseph Wiley, M.D.  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olor w:val="004200"/>
                              <w:szCs w:val="20"/>
                            </w:rPr>
                            <w:t>Health Officer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50A9CE7" id="Text Box 917965528" o:spid="_x0000_s1027" type="#_x0000_t202" style="position:absolute;margin-left:328.65pt;margin-top:25.2pt;width:291.75pt;height:110.6pt;z-index:-2516439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" filled="f" stroked="f">
              <v:textbox style="mso-fit-shape-to-text:t">
                <w:txbxContent>
                  <w:p w14:paraId="6269817E" w14:textId="77777777" w:rsidR="005356BB" w:rsidRDefault="005356BB" w:rsidP="005356BB">
                    <w:pPr>
                      <w:rPr>
                        <w:rFonts w:ascii="Cambria" w:eastAsia="Cambria" w:hAnsi="Cambria" w:cs="Times New Roman"/>
                        <w:i/>
                        <w:color w:val="004200"/>
                        <w:szCs w:val="20"/>
                      </w:rPr>
                    </w:pPr>
                    <w:r w:rsidRPr="00F83234">
                      <w:rPr>
                        <w:rFonts w:ascii="Cambria" w:eastAsia="Cambria" w:hAnsi="Cambria" w:cs="Times New Roman"/>
                        <w:b/>
                        <w:i/>
                        <w:color w:val="004200"/>
                        <w:szCs w:val="20"/>
                      </w:rPr>
                      <w:t xml:space="preserve">Meja Handlen, 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olor w:val="004200"/>
                        <w:szCs w:val="20"/>
                      </w:rPr>
                      <w:t>Director</w:t>
                    </w:r>
                  </w:p>
                  <w:p w14:paraId="0499A102" w14:textId="77777777" w:rsidR="005356BB" w:rsidRPr="00D836D1" w:rsidRDefault="005356BB" w:rsidP="005356BB">
                    <w:pPr>
                      <w:rPr>
                        <w:rFonts w:ascii="Arial" w:hAnsi="Arial" w:cs="Arial"/>
                        <w:color w:val="4F6228" w:themeColor="accent3" w:themeShade="80"/>
                      </w:rPr>
                    </w:pPr>
                    <w:r w:rsidRPr="00F83234">
                      <w:rPr>
                        <w:rFonts w:ascii="Cambria" w:eastAsia="Cambria" w:hAnsi="Cambria" w:cs="Times New Roman"/>
                        <w:b/>
                        <w:i/>
                        <w:color w:val="004200"/>
                        <w:szCs w:val="20"/>
                      </w:rPr>
                      <w:t xml:space="preserve">Joseph Wiley, M.D.  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olor w:val="004200"/>
                        <w:szCs w:val="20"/>
                      </w:rPr>
                      <w:t>Health Officer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836D1">
      <w:rPr>
        <w:noProof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0A8E837E" wp14:editId="4F5C4AD6">
              <wp:simplePos x="0" y="0"/>
              <wp:positionH relativeFrom="page">
                <wp:posOffset>4178493</wp:posOffset>
              </wp:positionH>
              <wp:positionV relativeFrom="paragraph">
                <wp:posOffset>322442</wp:posOffset>
              </wp:positionV>
              <wp:extent cx="3705225" cy="1404620"/>
              <wp:effectExtent l="0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5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94CAB1" w14:textId="02B269CD" w:rsidR="00D836D1" w:rsidRDefault="005356BB" w:rsidP="00D836D1">
                          <w:pPr>
                            <w:rPr>
                              <w:rFonts w:ascii="Cambria" w:eastAsia="Cambria" w:hAnsi="Cambria" w:cs="Times New Roman"/>
                              <w:i/>
                              <w:color w:val="004200"/>
                              <w:szCs w:val="20"/>
                            </w:rPr>
                          </w:pPr>
                          <w:r w:rsidRPr="00F83234">
                            <w:rPr>
                              <w:rFonts w:ascii="Cambria" w:eastAsia="Cambria" w:hAnsi="Cambria" w:cs="Times New Roman"/>
                              <w:b/>
                              <w:i/>
                              <w:color w:val="004200"/>
                              <w:szCs w:val="20"/>
                            </w:rPr>
                            <w:t xml:space="preserve">Meja Handlen, 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olor w:val="004200"/>
                              <w:szCs w:val="20"/>
                            </w:rPr>
                            <w:t>Director</w:t>
                          </w:r>
                        </w:p>
                        <w:p w14:paraId="76966BF5" w14:textId="03AC5682" w:rsidR="005356BB" w:rsidRPr="00D836D1" w:rsidRDefault="005356BB" w:rsidP="00D836D1">
                          <w:pPr>
                            <w:rPr>
                              <w:rFonts w:ascii="Arial" w:hAnsi="Arial" w:cs="Arial"/>
                              <w:color w:val="4F6228" w:themeColor="accent3" w:themeShade="80"/>
                            </w:rPr>
                          </w:pPr>
                          <w:r w:rsidRPr="00F83234">
                            <w:rPr>
                              <w:rFonts w:ascii="Cambria" w:eastAsia="Cambria" w:hAnsi="Cambria" w:cs="Times New Roman"/>
                              <w:b/>
                              <w:i/>
                              <w:color w:val="004200"/>
                              <w:szCs w:val="20"/>
                            </w:rPr>
                            <w:t xml:space="preserve">Joseph Wiley, M.D.  </w:t>
                          </w:r>
                          <w:r w:rsidRPr="00F83234">
                            <w:rPr>
                              <w:rFonts w:ascii="Cambria" w:eastAsia="Cambria" w:hAnsi="Cambria" w:cs="Times New Roman"/>
                              <w:i/>
                              <w:color w:val="004200"/>
                              <w:szCs w:val="20"/>
                            </w:rPr>
                            <w:t>Health Officer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A8E837E" id="Text Box 2" o:spid="_x0000_s1028" type="#_x0000_t202" style="position:absolute;margin-left:329pt;margin-top:25.4pt;width:291.75pt;height:110.6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" filled="f" stroked="f">
              <v:textbox style="mso-fit-shape-to-text:t">
                <w:txbxContent>
                  <w:p w14:paraId="4C94CAB1" w14:textId="02B269CD" w:rsidR="00D836D1" w:rsidRDefault="005356BB" w:rsidP="00D836D1">
                    <w:pPr>
                      <w:rPr>
                        <w:rFonts w:ascii="Cambria" w:eastAsia="Cambria" w:hAnsi="Cambria" w:cs="Times New Roman"/>
                        <w:i/>
                        <w:color w:val="004200"/>
                        <w:szCs w:val="20"/>
                      </w:rPr>
                    </w:pPr>
                    <w:r w:rsidRPr="00F83234">
                      <w:rPr>
                        <w:rFonts w:ascii="Cambria" w:eastAsia="Cambria" w:hAnsi="Cambria" w:cs="Times New Roman"/>
                        <w:b/>
                        <w:i/>
                        <w:color w:val="004200"/>
                        <w:szCs w:val="20"/>
                      </w:rPr>
                      <w:t xml:space="preserve">Meja Handlen, 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olor w:val="004200"/>
                        <w:szCs w:val="20"/>
                      </w:rPr>
                      <w:t>Director</w:t>
                    </w:r>
                  </w:p>
                  <w:p w14:paraId="76966BF5" w14:textId="03AC5682" w:rsidR="005356BB" w:rsidRPr="00D836D1" w:rsidRDefault="005356BB" w:rsidP="00D836D1">
                    <w:pPr>
                      <w:rPr>
                        <w:rFonts w:ascii="Arial" w:hAnsi="Arial" w:cs="Arial"/>
                        <w:color w:val="4F6228" w:themeColor="accent3" w:themeShade="80"/>
                      </w:rPr>
                    </w:pPr>
                    <w:r w:rsidRPr="00F83234">
                      <w:rPr>
                        <w:rFonts w:ascii="Cambria" w:eastAsia="Cambria" w:hAnsi="Cambria" w:cs="Times New Roman"/>
                        <w:b/>
                        <w:i/>
                        <w:color w:val="004200"/>
                        <w:szCs w:val="20"/>
                      </w:rPr>
                      <w:t xml:space="preserve">Joseph Wiley, M.D.  </w:t>
                    </w:r>
                    <w:r w:rsidRPr="00F83234">
                      <w:rPr>
                        <w:rFonts w:ascii="Cambria" w:eastAsia="Cambria" w:hAnsi="Cambria" w:cs="Times New Roman"/>
                        <w:i/>
                        <w:color w:val="004200"/>
                        <w:szCs w:val="20"/>
                      </w:rPr>
                      <w:t>Health Officer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80B77" w14:textId="77777777" w:rsidR="00BF2B97" w:rsidRDefault="00BF2B97">
      <w:r>
        <w:separator/>
      </w:r>
    </w:p>
  </w:footnote>
  <w:footnote w:type="continuationSeparator" w:id="0">
    <w:p w14:paraId="6A475E12" w14:textId="77777777" w:rsidR="00BF2B97" w:rsidRDefault="00BF2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26FE2" w14:textId="77777777" w:rsidR="00827139" w:rsidRDefault="00BB24F0" w:rsidP="001454A3">
    <w:pPr>
      <w:pStyle w:val="Header"/>
      <w:spacing w:before="2760" w:after="100" w:afterAutospacing="1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AF3FFA9" wp14:editId="2DA3F1B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72400" cy="1892300"/>
          <wp:effectExtent l="25400" t="0" r="0" b="0"/>
          <wp:wrapNone/>
          <wp:docPr id="1" name="Picture 1" descr="t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9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930"/>
    <w:multiLevelType w:val="multilevel"/>
    <w:tmpl w:val="8CA2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A3B25"/>
    <w:multiLevelType w:val="multilevel"/>
    <w:tmpl w:val="7AB6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E71CA9"/>
    <w:multiLevelType w:val="hybridMultilevel"/>
    <w:tmpl w:val="25069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81650"/>
    <w:multiLevelType w:val="multilevel"/>
    <w:tmpl w:val="5864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93A65"/>
    <w:multiLevelType w:val="multilevel"/>
    <w:tmpl w:val="DB6E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75B68"/>
    <w:multiLevelType w:val="multilevel"/>
    <w:tmpl w:val="BF36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E147B2"/>
    <w:multiLevelType w:val="multilevel"/>
    <w:tmpl w:val="7E668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60A35"/>
    <w:multiLevelType w:val="multilevel"/>
    <w:tmpl w:val="9956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84F3F"/>
    <w:multiLevelType w:val="multilevel"/>
    <w:tmpl w:val="E648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302024"/>
    <w:multiLevelType w:val="hybridMultilevel"/>
    <w:tmpl w:val="8B84B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074FD"/>
    <w:multiLevelType w:val="hybridMultilevel"/>
    <w:tmpl w:val="C2FE1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5B54B2"/>
    <w:multiLevelType w:val="multilevel"/>
    <w:tmpl w:val="EB7C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2120A"/>
    <w:multiLevelType w:val="multilevel"/>
    <w:tmpl w:val="82C4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453DEF"/>
    <w:multiLevelType w:val="multilevel"/>
    <w:tmpl w:val="76C4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7E6769"/>
    <w:multiLevelType w:val="hybridMultilevel"/>
    <w:tmpl w:val="0D224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F0B7E"/>
    <w:multiLevelType w:val="multilevel"/>
    <w:tmpl w:val="442C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C4189F"/>
    <w:multiLevelType w:val="hybridMultilevel"/>
    <w:tmpl w:val="E8C20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100849">
    <w:abstractNumId w:val="3"/>
  </w:num>
  <w:num w:numId="2" w16cid:durableId="613367306">
    <w:abstractNumId w:val="9"/>
  </w:num>
  <w:num w:numId="3" w16cid:durableId="344405877">
    <w:abstractNumId w:val="10"/>
  </w:num>
  <w:num w:numId="4" w16cid:durableId="1778135426">
    <w:abstractNumId w:val="14"/>
  </w:num>
  <w:num w:numId="5" w16cid:durableId="600141437">
    <w:abstractNumId w:val="16"/>
  </w:num>
  <w:num w:numId="6" w16cid:durableId="496380409">
    <w:abstractNumId w:val="4"/>
  </w:num>
  <w:num w:numId="7" w16cid:durableId="366836968">
    <w:abstractNumId w:val="0"/>
  </w:num>
  <w:num w:numId="8" w16cid:durableId="1592737778">
    <w:abstractNumId w:val="5"/>
  </w:num>
  <w:num w:numId="9" w16cid:durableId="786508069">
    <w:abstractNumId w:val="13"/>
  </w:num>
  <w:num w:numId="10" w16cid:durableId="1831676000">
    <w:abstractNumId w:val="7"/>
  </w:num>
  <w:num w:numId="11" w16cid:durableId="585577431">
    <w:abstractNumId w:val="8"/>
  </w:num>
  <w:num w:numId="12" w16cid:durableId="553737466">
    <w:abstractNumId w:val="1"/>
  </w:num>
  <w:num w:numId="13" w16cid:durableId="1533498517">
    <w:abstractNumId w:val="12"/>
  </w:num>
  <w:num w:numId="14" w16cid:durableId="85928506">
    <w:abstractNumId w:val="6"/>
  </w:num>
  <w:num w:numId="15" w16cid:durableId="353306734">
    <w:abstractNumId w:val="2"/>
  </w:num>
  <w:num w:numId="16" w16cid:durableId="1316449539">
    <w:abstractNumId w:val="15"/>
  </w:num>
  <w:num w:numId="17" w16cid:durableId="29079078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ffrey Landrum">
    <w15:presenceInfo w15:providerId="AD" w15:userId="S::Jeffrey.Landrum@lewiscountywa.gov::a3dbc49e-1e23-462f-82d9-888a57a6b2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03"/>
    <w:rsid w:val="000030C7"/>
    <w:rsid w:val="000E10EC"/>
    <w:rsid w:val="000E48EF"/>
    <w:rsid w:val="001051BA"/>
    <w:rsid w:val="00116892"/>
    <w:rsid w:val="001454A3"/>
    <w:rsid w:val="00191F2E"/>
    <w:rsid w:val="00194B73"/>
    <w:rsid w:val="001D32D9"/>
    <w:rsid w:val="0021183C"/>
    <w:rsid w:val="002272B3"/>
    <w:rsid w:val="002D0BA8"/>
    <w:rsid w:val="00360FE4"/>
    <w:rsid w:val="00482E83"/>
    <w:rsid w:val="005356BB"/>
    <w:rsid w:val="00565379"/>
    <w:rsid w:val="00582719"/>
    <w:rsid w:val="00594F9F"/>
    <w:rsid w:val="005C3D49"/>
    <w:rsid w:val="0064013F"/>
    <w:rsid w:val="00690AFF"/>
    <w:rsid w:val="006E47E7"/>
    <w:rsid w:val="006F5A65"/>
    <w:rsid w:val="00717B65"/>
    <w:rsid w:val="0075489C"/>
    <w:rsid w:val="007C31ED"/>
    <w:rsid w:val="007C39CC"/>
    <w:rsid w:val="00805003"/>
    <w:rsid w:val="00827139"/>
    <w:rsid w:val="0085773B"/>
    <w:rsid w:val="00876037"/>
    <w:rsid w:val="00903410"/>
    <w:rsid w:val="00950E19"/>
    <w:rsid w:val="009A21A1"/>
    <w:rsid w:val="009B3BEB"/>
    <w:rsid w:val="00B3695F"/>
    <w:rsid w:val="00B405F8"/>
    <w:rsid w:val="00B54E45"/>
    <w:rsid w:val="00BB24F0"/>
    <w:rsid w:val="00BF2B97"/>
    <w:rsid w:val="00C06702"/>
    <w:rsid w:val="00C400E7"/>
    <w:rsid w:val="00C8075E"/>
    <w:rsid w:val="00D3669C"/>
    <w:rsid w:val="00D36A82"/>
    <w:rsid w:val="00D6557B"/>
    <w:rsid w:val="00D836D1"/>
    <w:rsid w:val="00D9534C"/>
    <w:rsid w:val="00DC1625"/>
    <w:rsid w:val="00DE715A"/>
    <w:rsid w:val="00DE7F18"/>
    <w:rsid w:val="00E42C16"/>
    <w:rsid w:val="00E8199A"/>
    <w:rsid w:val="00E9251B"/>
    <w:rsid w:val="00EB6D03"/>
    <w:rsid w:val="00EE6B67"/>
    <w:rsid w:val="00F1085F"/>
    <w:rsid w:val="00F5475E"/>
    <w:rsid w:val="00FA545E"/>
    <w:rsid w:val="00FC4292"/>
    <w:rsid w:val="00FF68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ACA2208"/>
  <w15:docId w15:val="{316FD70E-7EEE-41C5-B310-CEC96E83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D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D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D03"/>
  </w:style>
  <w:style w:type="paragraph" w:styleId="Footer">
    <w:name w:val="footer"/>
    <w:basedOn w:val="Normal"/>
    <w:link w:val="FooterChar"/>
    <w:uiPriority w:val="99"/>
    <w:unhideWhenUsed/>
    <w:rsid w:val="00EB6D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D03"/>
  </w:style>
  <w:style w:type="paragraph" w:styleId="ListParagraph">
    <w:name w:val="List Paragraph"/>
    <w:basedOn w:val="Normal"/>
    <w:uiPriority w:val="34"/>
    <w:qFormat/>
    <w:rsid w:val="00FF68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36A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6A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6A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A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8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 Letterhead 10_03_2022.dotx</Template>
  <TotalTime>22</TotalTime>
  <Pages>4</Pages>
  <Words>1290</Words>
  <Characters>7592</Characters>
  <Application>Microsoft Office Word</Application>
  <DocSecurity>0</DocSecurity>
  <Lines>168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 Washington</Company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Calkins</dc:creator>
  <cp:keywords/>
  <cp:lastModifiedBy>Jeffrey Landrum</cp:lastModifiedBy>
  <cp:revision>2</cp:revision>
  <cp:lastPrinted>2022-06-04T00:47:00Z</cp:lastPrinted>
  <dcterms:created xsi:type="dcterms:W3CDTF">2026-02-27T20:51:00Z</dcterms:created>
  <dcterms:modified xsi:type="dcterms:W3CDTF">2026-02-27T20:51:00Z</dcterms:modified>
</cp:coreProperties>
</file>