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B7E1C" w14:textId="5DBDAAD7" w:rsidR="00AA7BD0" w:rsidRPr="00826B1D" w:rsidRDefault="00AA7BD0" w:rsidP="008E6C57">
      <w:pPr>
        <w:jc w:val="center"/>
        <w:rPr>
          <w:rFonts w:cs="Segoe UI"/>
          <w:b/>
          <w:bCs/>
        </w:rPr>
      </w:pPr>
      <w:r w:rsidRPr="00826B1D">
        <w:rPr>
          <w:rFonts w:cs="Segoe UI"/>
          <w:b/>
          <w:bCs/>
        </w:rPr>
        <w:t>BEFORE THE BOARD OF COUNTY COMMISSIONERS</w:t>
      </w:r>
      <w:r w:rsidR="008E6C57">
        <w:rPr>
          <w:rFonts w:cs="Segoe UI"/>
          <w:b/>
          <w:bCs/>
        </w:rPr>
        <w:br/>
      </w:r>
      <w:r w:rsidRPr="00826B1D">
        <w:rPr>
          <w:rFonts w:cs="Segoe UI"/>
          <w:b/>
          <w:bCs/>
        </w:rPr>
        <w:t>OF LEWIS COUNTY, WASHINGTON</w:t>
      </w:r>
    </w:p>
    <w:p w14:paraId="0EE1C0A1" w14:textId="77777777" w:rsidR="00AA7BD0" w:rsidRPr="00826B1D" w:rsidRDefault="00AA7BD0" w:rsidP="00AA7BD0">
      <w:pPr>
        <w:rPr>
          <w:rFonts w:cs="Segoe UI"/>
          <w:b/>
          <w:bCs/>
        </w:rPr>
      </w:pPr>
    </w:p>
    <w:p w14:paraId="53576454" w14:textId="5A10158F" w:rsidR="006514DB" w:rsidRPr="00826B1D" w:rsidRDefault="003D1441" w:rsidP="006514DB">
      <w:pPr>
        <w:spacing w:after="0" w:line="264" w:lineRule="auto"/>
        <w:jc w:val="both"/>
        <w:rPr>
          <w:rFonts w:cs="Segoe UI"/>
          <w:b/>
          <w:bCs/>
          <w:caps/>
        </w:rPr>
      </w:pPr>
      <w:r>
        <w:rPr>
          <w:rFonts w:cs="Segoe UI"/>
          <w:b/>
          <w:bCs/>
          <w:caps/>
        </w:rPr>
        <w:t>UPDATE SECTIONS 3.15.040</w:t>
      </w:r>
      <w:r w:rsidR="008E6C57">
        <w:rPr>
          <w:rFonts w:cs="Segoe UI"/>
          <w:b/>
          <w:bCs/>
          <w:caps/>
        </w:rPr>
        <w:t>(2)</w:t>
      </w:r>
      <w:r>
        <w:rPr>
          <w:rFonts w:cs="Segoe UI"/>
          <w:b/>
          <w:bCs/>
          <w:caps/>
        </w:rPr>
        <w:t xml:space="preserve"> (</w:t>
      </w:r>
      <w:r w:rsidR="001909EC">
        <w:rPr>
          <w:rFonts w:cs="Segoe UI"/>
          <w:b/>
          <w:bCs/>
          <w:caps/>
        </w:rPr>
        <w:t>Lodging Tax</w:t>
      </w:r>
      <w:r>
        <w:rPr>
          <w:rFonts w:cs="Segoe UI"/>
          <w:b/>
          <w:bCs/>
          <w:caps/>
        </w:rPr>
        <w:t>)</w:t>
      </w:r>
      <w:r w:rsidR="009C230B">
        <w:rPr>
          <w:rFonts w:cs="Segoe UI"/>
          <w:b/>
          <w:bCs/>
          <w:caps/>
        </w:rPr>
        <w:t>,</w:t>
      </w:r>
      <w:r w:rsidR="006514DB" w:rsidRPr="00826B1D">
        <w:rPr>
          <w:rFonts w:cs="Segoe UI"/>
          <w:b/>
          <w:bCs/>
          <w:caps/>
        </w:rPr>
        <w:tab/>
      </w:r>
      <w:r w:rsidR="001909EC">
        <w:rPr>
          <w:rFonts w:cs="Segoe UI"/>
          <w:b/>
          <w:bCs/>
          <w:caps/>
        </w:rPr>
        <w:tab/>
      </w:r>
      <w:r>
        <w:rPr>
          <w:rFonts w:cs="Segoe UI"/>
          <w:b/>
          <w:bCs/>
          <w:caps/>
        </w:rPr>
        <w:tab/>
      </w:r>
      <w:proofErr w:type="gramStart"/>
      <w:r w:rsidR="009C230B">
        <w:rPr>
          <w:rFonts w:cs="Segoe UI"/>
          <w:b/>
          <w:bCs/>
          <w:caps/>
        </w:rPr>
        <w:tab/>
      </w:r>
      <w:r w:rsidR="006514DB" w:rsidRPr="00826B1D">
        <w:rPr>
          <w:rFonts w:cs="Segoe UI"/>
          <w:b/>
          <w:bCs/>
          <w:caps/>
        </w:rPr>
        <w:t xml:space="preserve">)   </w:t>
      </w:r>
      <w:proofErr w:type="gramEnd"/>
      <w:r w:rsidR="006514DB" w:rsidRPr="00826B1D">
        <w:rPr>
          <w:rFonts w:cs="Segoe UI"/>
          <w:b/>
          <w:bCs/>
          <w:caps/>
        </w:rPr>
        <w:t xml:space="preserve">     ordinance 13</w:t>
      </w:r>
      <w:r w:rsidR="0029730F">
        <w:rPr>
          <w:rFonts w:cs="Segoe UI"/>
          <w:b/>
          <w:bCs/>
          <w:caps/>
        </w:rPr>
        <w:t>74</w:t>
      </w:r>
      <w:r>
        <w:rPr>
          <w:rFonts w:cs="Segoe UI"/>
          <w:b/>
          <w:bCs/>
          <w:caps/>
        </w:rPr>
        <w:t xml:space="preserve"> 3.45.040 (Chemical dependency / mental health </w:t>
      </w:r>
      <w:proofErr w:type="gramStart"/>
      <w:r w:rsidR="009C230B">
        <w:rPr>
          <w:rFonts w:cs="Segoe UI"/>
          <w:b/>
          <w:bCs/>
          <w:caps/>
        </w:rPr>
        <w:t>therapeutic</w:t>
      </w:r>
      <w:r w:rsidR="009C230B">
        <w:rPr>
          <w:rFonts w:cs="Segoe UI"/>
          <w:b/>
          <w:bCs/>
          <w:caps/>
        </w:rPr>
        <w:tab/>
      </w:r>
      <w:r w:rsidR="006514DB" w:rsidRPr="00826B1D">
        <w:rPr>
          <w:rFonts w:cs="Segoe UI"/>
          <w:b/>
          <w:bCs/>
          <w:caps/>
        </w:rPr>
        <w:t>)</w:t>
      </w:r>
      <w:proofErr w:type="gramEnd"/>
    </w:p>
    <w:p w14:paraId="4F31516D" w14:textId="7239BAE8" w:rsidR="009C230B" w:rsidRDefault="003D1441" w:rsidP="006514DB">
      <w:pPr>
        <w:spacing w:after="0" w:line="264" w:lineRule="auto"/>
        <w:jc w:val="both"/>
        <w:rPr>
          <w:rFonts w:cs="Segoe UI"/>
          <w:b/>
          <w:bCs/>
          <w:caps/>
        </w:rPr>
      </w:pPr>
      <w:r>
        <w:rPr>
          <w:rFonts w:cs="Segoe UI"/>
          <w:b/>
          <w:bCs/>
          <w:caps/>
        </w:rPr>
        <w:t>court program</w:t>
      </w:r>
      <w:r w:rsidR="006514DB" w:rsidRPr="00826B1D">
        <w:rPr>
          <w:rFonts w:cs="Segoe UI"/>
          <w:b/>
          <w:bCs/>
          <w:caps/>
        </w:rPr>
        <w:t>)</w:t>
      </w:r>
      <w:r>
        <w:rPr>
          <w:rFonts w:cs="Segoe UI"/>
          <w:b/>
          <w:bCs/>
          <w:caps/>
        </w:rPr>
        <w:t xml:space="preserve"> </w:t>
      </w:r>
      <w:r w:rsidR="009C230B">
        <w:rPr>
          <w:rFonts w:cs="Segoe UI"/>
          <w:b/>
          <w:bCs/>
          <w:caps/>
        </w:rPr>
        <w:t xml:space="preserve">AND 3.55.060 (NoXIOUS WEED CONTAINMENT </w:t>
      </w:r>
      <w:r w:rsidR="009C230B">
        <w:rPr>
          <w:rFonts w:cs="Segoe UI"/>
          <w:b/>
          <w:bCs/>
          <w:caps/>
        </w:rPr>
        <w:tab/>
        <w:t>)</w:t>
      </w:r>
    </w:p>
    <w:p w14:paraId="4976D82C" w14:textId="2BC44973" w:rsidR="00233136" w:rsidRDefault="009C230B" w:rsidP="006514DB">
      <w:pPr>
        <w:spacing w:after="0" w:line="264" w:lineRule="auto"/>
        <w:jc w:val="both"/>
        <w:rPr>
          <w:rFonts w:cs="Segoe UI"/>
          <w:b/>
          <w:bCs/>
          <w:caps/>
        </w:rPr>
      </w:pPr>
      <w:r>
        <w:rPr>
          <w:rFonts w:cs="Segoe UI"/>
          <w:b/>
          <w:bCs/>
          <w:caps/>
        </w:rPr>
        <w:t xml:space="preserve">REAL PROPERTY TAX) </w:t>
      </w:r>
      <w:r w:rsidR="00233136">
        <w:rPr>
          <w:rFonts w:cs="Segoe UI"/>
          <w:b/>
          <w:bCs/>
          <w:caps/>
        </w:rPr>
        <w:t>of lewis county code</w:t>
      </w:r>
      <w:r>
        <w:rPr>
          <w:rFonts w:cs="Segoe UI"/>
          <w:b/>
          <w:bCs/>
          <w:caps/>
        </w:rPr>
        <w:tab/>
      </w:r>
      <w:r>
        <w:rPr>
          <w:rFonts w:cs="Segoe UI"/>
          <w:b/>
          <w:bCs/>
          <w:caps/>
        </w:rPr>
        <w:tab/>
      </w:r>
      <w:r>
        <w:rPr>
          <w:rFonts w:cs="Segoe UI"/>
          <w:b/>
          <w:bCs/>
          <w:caps/>
        </w:rPr>
        <w:tab/>
      </w:r>
      <w:r>
        <w:rPr>
          <w:rFonts w:cs="Segoe UI"/>
          <w:b/>
          <w:bCs/>
          <w:caps/>
        </w:rPr>
        <w:tab/>
      </w:r>
      <w:r w:rsidR="00233136">
        <w:rPr>
          <w:rFonts w:cs="Segoe UI"/>
          <w:b/>
          <w:bCs/>
          <w:caps/>
        </w:rPr>
        <w:t>)</w:t>
      </w:r>
    </w:p>
    <w:p w14:paraId="2FA074E1" w14:textId="77777777" w:rsidR="006514DB" w:rsidRDefault="006514DB" w:rsidP="006514DB">
      <w:pPr>
        <w:spacing w:after="0" w:line="264" w:lineRule="auto"/>
        <w:jc w:val="both"/>
        <w:rPr>
          <w:rFonts w:cs="Segoe UI"/>
          <w:b/>
        </w:rPr>
      </w:pPr>
    </w:p>
    <w:p w14:paraId="4D78DB48" w14:textId="054E113E" w:rsidR="00C860D5" w:rsidRDefault="00AA7BD0" w:rsidP="006514DB">
      <w:pPr>
        <w:spacing w:after="0" w:line="264" w:lineRule="auto"/>
        <w:jc w:val="both"/>
        <w:rPr>
          <w:rFonts w:cs="Segoe UI"/>
        </w:rPr>
      </w:pPr>
      <w:r w:rsidRPr="00AA7BD0">
        <w:rPr>
          <w:rFonts w:cs="Segoe UI"/>
          <w:b/>
        </w:rPr>
        <w:t>WHEREAS</w:t>
      </w:r>
      <w:r w:rsidRPr="00AA7BD0">
        <w:rPr>
          <w:rFonts w:cs="Segoe UI"/>
        </w:rPr>
        <w:t xml:space="preserve">, </w:t>
      </w:r>
      <w:r w:rsidR="00C860D5">
        <w:rPr>
          <w:rFonts w:cs="Segoe UI"/>
        </w:rPr>
        <w:t xml:space="preserve">as allowed </w:t>
      </w:r>
      <w:r w:rsidR="00E85CF2">
        <w:rPr>
          <w:rFonts w:cs="Segoe UI"/>
        </w:rPr>
        <w:t>per</w:t>
      </w:r>
      <w:r w:rsidR="00C860D5">
        <w:rPr>
          <w:rFonts w:cs="Segoe UI"/>
        </w:rPr>
        <w:t xml:space="preserve"> RCW 67.28 and </w:t>
      </w:r>
      <w:r w:rsidR="00E85CF2">
        <w:rPr>
          <w:rFonts w:cs="Segoe UI"/>
        </w:rPr>
        <w:t xml:space="preserve">as </w:t>
      </w:r>
      <w:r w:rsidR="003D1441">
        <w:rPr>
          <w:rFonts w:cs="Segoe UI"/>
        </w:rPr>
        <w:t xml:space="preserve">outlined </w:t>
      </w:r>
      <w:r w:rsidR="00E85CF2">
        <w:rPr>
          <w:rFonts w:cs="Segoe UI"/>
        </w:rPr>
        <w:t>in</w:t>
      </w:r>
      <w:r w:rsidR="003D1441">
        <w:rPr>
          <w:rFonts w:cs="Segoe UI"/>
        </w:rPr>
        <w:t xml:space="preserve"> Chapter 3.15 of Lewis County Code, Lewis County collects a </w:t>
      </w:r>
      <w:r w:rsidR="008E6C57">
        <w:rPr>
          <w:rFonts w:cs="Segoe UI"/>
        </w:rPr>
        <w:t>L</w:t>
      </w:r>
      <w:r w:rsidR="003D1441">
        <w:rPr>
          <w:rFonts w:cs="Segoe UI"/>
        </w:rPr>
        <w:t xml:space="preserve">odging </w:t>
      </w:r>
      <w:r w:rsidR="008E6C57">
        <w:rPr>
          <w:rFonts w:cs="Segoe UI"/>
        </w:rPr>
        <w:t>T</w:t>
      </w:r>
      <w:r w:rsidR="003D1441">
        <w:rPr>
          <w:rFonts w:cs="Segoe UI"/>
        </w:rPr>
        <w:t xml:space="preserve">ax, </w:t>
      </w:r>
      <w:r w:rsidR="00C860D5">
        <w:rPr>
          <w:rFonts w:cs="Segoe UI"/>
        </w:rPr>
        <w:t xml:space="preserve">which the Lewis County Board of County Commissioners (BOCC) </w:t>
      </w:r>
      <w:r w:rsidR="003D1441">
        <w:rPr>
          <w:rFonts w:cs="Segoe UI"/>
        </w:rPr>
        <w:t>established via Ordinance 1033 (</w:t>
      </w:r>
      <w:r w:rsidR="00C860D5">
        <w:rPr>
          <w:rFonts w:cs="Segoe UI"/>
        </w:rPr>
        <w:t xml:space="preserve">June 10, </w:t>
      </w:r>
      <w:r w:rsidR="003D1441">
        <w:rPr>
          <w:rFonts w:cs="Segoe UI"/>
        </w:rPr>
        <w:t>1974) and amended via Ordinance</w:t>
      </w:r>
      <w:r w:rsidR="00C860D5">
        <w:rPr>
          <w:rFonts w:cs="Segoe UI"/>
        </w:rPr>
        <w:t xml:space="preserve">s </w:t>
      </w:r>
      <w:r w:rsidR="00C860D5" w:rsidRPr="00C860D5">
        <w:rPr>
          <w:rFonts w:cs="Segoe UI"/>
        </w:rPr>
        <w:t>1163B</w:t>
      </w:r>
      <w:r w:rsidR="00C860D5">
        <w:rPr>
          <w:rFonts w:cs="Segoe UI"/>
        </w:rPr>
        <w:t xml:space="preserve"> (April 21</w:t>
      </w:r>
      <w:r w:rsidR="00233136">
        <w:rPr>
          <w:rFonts w:cs="Segoe UI"/>
        </w:rPr>
        <w:t>,</w:t>
      </w:r>
      <w:r w:rsidR="00C860D5">
        <w:rPr>
          <w:rFonts w:cs="Segoe UI"/>
        </w:rPr>
        <w:t xml:space="preserve"> </w:t>
      </w:r>
      <w:r w:rsidR="00C860D5" w:rsidRPr="00C860D5">
        <w:rPr>
          <w:rFonts w:cs="Segoe UI"/>
        </w:rPr>
        <w:t>2003</w:t>
      </w:r>
      <w:r w:rsidR="00C860D5">
        <w:rPr>
          <w:rFonts w:cs="Segoe UI"/>
        </w:rPr>
        <w:t>)</w:t>
      </w:r>
      <w:r w:rsidR="00233136">
        <w:rPr>
          <w:rFonts w:cs="Segoe UI"/>
        </w:rPr>
        <w:t>,</w:t>
      </w:r>
      <w:r w:rsidR="00C860D5" w:rsidRPr="00C860D5">
        <w:rPr>
          <w:rFonts w:cs="Segoe UI"/>
        </w:rPr>
        <w:t xml:space="preserve"> 1163A</w:t>
      </w:r>
      <w:r w:rsidR="00C860D5">
        <w:rPr>
          <w:rFonts w:cs="Segoe UI"/>
        </w:rPr>
        <w:t xml:space="preserve"> (Feb. 22, </w:t>
      </w:r>
      <w:r w:rsidR="00C860D5" w:rsidRPr="00C860D5">
        <w:rPr>
          <w:rFonts w:cs="Segoe UI"/>
        </w:rPr>
        <w:t>1999</w:t>
      </w:r>
      <w:r w:rsidR="00C860D5">
        <w:rPr>
          <w:rFonts w:cs="Segoe UI"/>
        </w:rPr>
        <w:t>)</w:t>
      </w:r>
      <w:r w:rsidR="00233136">
        <w:rPr>
          <w:rFonts w:cs="Segoe UI"/>
        </w:rPr>
        <w:t>,</w:t>
      </w:r>
      <w:r w:rsidR="00C860D5" w:rsidRPr="00C860D5">
        <w:rPr>
          <w:rFonts w:cs="Segoe UI"/>
        </w:rPr>
        <w:t xml:space="preserve"> 1163 </w:t>
      </w:r>
      <w:r w:rsidR="00C860D5">
        <w:rPr>
          <w:rFonts w:cs="Segoe UI"/>
        </w:rPr>
        <w:t>(Nov. 23, 1998)</w:t>
      </w:r>
      <w:r w:rsidR="00233136">
        <w:rPr>
          <w:rFonts w:cs="Segoe UI"/>
        </w:rPr>
        <w:t>,</w:t>
      </w:r>
      <w:r w:rsidR="00C860D5">
        <w:rPr>
          <w:rFonts w:cs="Segoe UI"/>
        </w:rPr>
        <w:t xml:space="preserve"> </w:t>
      </w:r>
      <w:r w:rsidR="00233136">
        <w:rPr>
          <w:rFonts w:cs="Segoe UI"/>
        </w:rPr>
        <w:t xml:space="preserve">1157 (Feb. 17, 1998) and </w:t>
      </w:r>
      <w:r w:rsidR="00C860D5" w:rsidRPr="00C860D5">
        <w:rPr>
          <w:rFonts w:cs="Segoe UI"/>
        </w:rPr>
        <w:t>1033A</w:t>
      </w:r>
      <w:r w:rsidR="00C860D5">
        <w:rPr>
          <w:rFonts w:cs="Segoe UI"/>
        </w:rPr>
        <w:t xml:space="preserve"> (Oct. 21, </w:t>
      </w:r>
      <w:r w:rsidR="00C860D5" w:rsidRPr="00C860D5">
        <w:rPr>
          <w:rFonts w:cs="Segoe UI"/>
        </w:rPr>
        <w:t>1985</w:t>
      </w:r>
      <w:r w:rsidR="00C860D5">
        <w:rPr>
          <w:rFonts w:cs="Segoe UI"/>
        </w:rPr>
        <w:t>)</w:t>
      </w:r>
      <w:r w:rsidR="00233136">
        <w:rPr>
          <w:rFonts w:cs="Segoe UI"/>
        </w:rPr>
        <w:t xml:space="preserve">; and </w:t>
      </w:r>
    </w:p>
    <w:p w14:paraId="31C2FECD" w14:textId="77777777" w:rsidR="00AA7BD0" w:rsidRPr="00AA7BD0" w:rsidRDefault="00AA7BD0" w:rsidP="00AA7BD0">
      <w:pPr>
        <w:spacing w:after="0" w:line="264" w:lineRule="auto"/>
        <w:jc w:val="both"/>
        <w:rPr>
          <w:rFonts w:cs="Segoe UI"/>
        </w:rPr>
      </w:pPr>
    </w:p>
    <w:p w14:paraId="20B5CC53" w14:textId="594F203E" w:rsidR="00AA7BD0" w:rsidRPr="00AA7BD0" w:rsidRDefault="00AA7BD0" w:rsidP="006514DB">
      <w:pPr>
        <w:spacing w:after="0" w:line="264" w:lineRule="auto"/>
        <w:jc w:val="both"/>
        <w:rPr>
          <w:rFonts w:cs="Segoe UI"/>
        </w:rPr>
      </w:pPr>
      <w:r w:rsidRPr="00AA7BD0">
        <w:rPr>
          <w:rFonts w:cs="Segoe UI"/>
          <w:b/>
        </w:rPr>
        <w:t>WHEREAS</w:t>
      </w:r>
      <w:r w:rsidRPr="00AA7BD0">
        <w:rPr>
          <w:rFonts w:cs="Segoe UI"/>
        </w:rPr>
        <w:t xml:space="preserve">, </w:t>
      </w:r>
      <w:r w:rsidR="00767E5F">
        <w:rPr>
          <w:rFonts w:cs="Segoe UI"/>
        </w:rPr>
        <w:t xml:space="preserve">as allowed </w:t>
      </w:r>
      <w:r w:rsidR="00E85CF2">
        <w:rPr>
          <w:rFonts w:cs="Segoe UI"/>
        </w:rPr>
        <w:t>per</w:t>
      </w:r>
      <w:r w:rsidR="00767E5F">
        <w:rPr>
          <w:rFonts w:cs="Segoe UI"/>
        </w:rPr>
        <w:t xml:space="preserve"> RCW 82.14</w:t>
      </w:r>
      <w:r w:rsidR="00E85CF2">
        <w:rPr>
          <w:rFonts w:cs="Segoe UI"/>
        </w:rPr>
        <w:t xml:space="preserve"> </w:t>
      </w:r>
      <w:r w:rsidR="00767E5F">
        <w:rPr>
          <w:rFonts w:cs="Segoe UI"/>
        </w:rPr>
        <w:t xml:space="preserve">and </w:t>
      </w:r>
      <w:r w:rsidR="00E85CF2">
        <w:rPr>
          <w:rFonts w:cs="Segoe UI"/>
        </w:rPr>
        <w:t xml:space="preserve">as </w:t>
      </w:r>
      <w:r w:rsidR="00767E5F">
        <w:rPr>
          <w:rFonts w:cs="Segoe UI"/>
        </w:rPr>
        <w:t xml:space="preserve">outlined under Chapter 3.45 of Lewis County Code, Lewis County collects a </w:t>
      </w:r>
      <w:r w:rsidR="008E6C57">
        <w:rPr>
          <w:rFonts w:cs="Segoe UI"/>
        </w:rPr>
        <w:t>S</w:t>
      </w:r>
      <w:r w:rsidR="00767E5F">
        <w:rPr>
          <w:rFonts w:cs="Segoe UI"/>
        </w:rPr>
        <w:t xml:space="preserve">ales and </w:t>
      </w:r>
      <w:r w:rsidR="008E6C57">
        <w:rPr>
          <w:rFonts w:cs="Segoe UI"/>
        </w:rPr>
        <w:t>U</w:t>
      </w:r>
      <w:r w:rsidR="00767E5F">
        <w:rPr>
          <w:rFonts w:cs="Segoe UI"/>
        </w:rPr>
        <w:t xml:space="preserve">se </w:t>
      </w:r>
      <w:r w:rsidR="008E6C57">
        <w:rPr>
          <w:rFonts w:cs="Segoe UI"/>
        </w:rPr>
        <w:t>T</w:t>
      </w:r>
      <w:r w:rsidR="00767E5F">
        <w:rPr>
          <w:rFonts w:cs="Segoe UI"/>
        </w:rPr>
        <w:t xml:space="preserve">ax for </w:t>
      </w:r>
      <w:r w:rsidR="008E6C57">
        <w:rPr>
          <w:rFonts w:cs="Segoe UI"/>
        </w:rPr>
        <w:t>C</w:t>
      </w:r>
      <w:r w:rsidR="00767E5F">
        <w:rPr>
          <w:rFonts w:cs="Segoe UI"/>
        </w:rPr>
        <w:t xml:space="preserve">hemical </w:t>
      </w:r>
      <w:r w:rsidR="008E6C57">
        <w:rPr>
          <w:rFonts w:cs="Segoe UI"/>
        </w:rPr>
        <w:t>D</w:t>
      </w:r>
      <w:r w:rsidR="00767E5F">
        <w:rPr>
          <w:rFonts w:cs="Segoe UI"/>
        </w:rPr>
        <w:t xml:space="preserve">ependency </w:t>
      </w:r>
      <w:r w:rsidR="008E6C57">
        <w:rPr>
          <w:rFonts w:cs="Segoe UI"/>
        </w:rPr>
        <w:t>T</w:t>
      </w:r>
      <w:r w:rsidR="00767E5F">
        <w:rPr>
          <w:rFonts w:cs="Segoe UI"/>
        </w:rPr>
        <w:t xml:space="preserve">reatment, </w:t>
      </w:r>
      <w:r w:rsidR="008E6C57">
        <w:rPr>
          <w:rFonts w:cs="Segoe UI"/>
        </w:rPr>
        <w:t>M</w:t>
      </w:r>
      <w:r w:rsidR="00767E5F">
        <w:rPr>
          <w:rFonts w:cs="Segoe UI"/>
        </w:rPr>
        <w:t xml:space="preserve">ental </w:t>
      </w:r>
      <w:r w:rsidR="008E6C57">
        <w:rPr>
          <w:rFonts w:cs="Segoe UI"/>
        </w:rPr>
        <w:t>H</w:t>
      </w:r>
      <w:r w:rsidR="00767E5F">
        <w:rPr>
          <w:rFonts w:cs="Segoe UI"/>
        </w:rPr>
        <w:t xml:space="preserve">ealth </w:t>
      </w:r>
      <w:r w:rsidR="008E6C57">
        <w:rPr>
          <w:rFonts w:cs="Segoe UI"/>
        </w:rPr>
        <w:t>T</w:t>
      </w:r>
      <w:r w:rsidR="00767E5F">
        <w:rPr>
          <w:rFonts w:cs="Segoe UI"/>
        </w:rPr>
        <w:t xml:space="preserve">reatment and </w:t>
      </w:r>
      <w:r w:rsidR="008E6C57">
        <w:rPr>
          <w:rFonts w:cs="Segoe UI"/>
        </w:rPr>
        <w:t>T</w:t>
      </w:r>
      <w:r w:rsidR="00767E5F">
        <w:rPr>
          <w:rFonts w:cs="Segoe UI"/>
        </w:rPr>
        <w:t xml:space="preserve">herapeutic </w:t>
      </w:r>
      <w:r w:rsidR="008E6C57">
        <w:rPr>
          <w:rFonts w:cs="Segoe UI"/>
        </w:rPr>
        <w:t>C</w:t>
      </w:r>
      <w:r w:rsidR="00767E5F">
        <w:rPr>
          <w:rFonts w:cs="Segoe UI"/>
        </w:rPr>
        <w:t xml:space="preserve">ourt </w:t>
      </w:r>
      <w:r w:rsidR="008E6C57">
        <w:rPr>
          <w:rFonts w:cs="Segoe UI"/>
        </w:rPr>
        <w:t>P</w:t>
      </w:r>
      <w:r w:rsidR="00767E5F">
        <w:rPr>
          <w:rFonts w:cs="Segoe UI"/>
        </w:rPr>
        <w:t xml:space="preserve">rograms and </w:t>
      </w:r>
      <w:r w:rsidR="008E6C57">
        <w:rPr>
          <w:rFonts w:cs="Segoe UI"/>
        </w:rPr>
        <w:t>S</w:t>
      </w:r>
      <w:r w:rsidR="00767E5F">
        <w:rPr>
          <w:rFonts w:cs="Segoe UI"/>
        </w:rPr>
        <w:t>ervices</w:t>
      </w:r>
      <w:r w:rsidR="00E85CF2">
        <w:rPr>
          <w:rFonts w:cs="Segoe UI"/>
        </w:rPr>
        <w:t>, which the BOCC established via Ordinance 1224 (June 20, 2011)</w:t>
      </w:r>
      <w:r w:rsidR="00767E5F">
        <w:rPr>
          <w:rFonts w:cs="Segoe UI"/>
        </w:rPr>
        <w:t>; and</w:t>
      </w:r>
    </w:p>
    <w:p w14:paraId="796C5B6C" w14:textId="77777777" w:rsidR="00AA7BD0" w:rsidRDefault="00AA7BD0" w:rsidP="00AA7BD0">
      <w:pPr>
        <w:spacing w:after="0" w:line="264" w:lineRule="auto"/>
        <w:jc w:val="both"/>
        <w:rPr>
          <w:rFonts w:cs="Segoe UI"/>
        </w:rPr>
      </w:pPr>
    </w:p>
    <w:p w14:paraId="5415C998" w14:textId="33EFBFE6" w:rsidR="009C230B" w:rsidRDefault="009C230B" w:rsidP="00AA7BD0">
      <w:pPr>
        <w:spacing w:after="0" w:line="264" w:lineRule="auto"/>
        <w:jc w:val="both"/>
        <w:rPr>
          <w:rFonts w:cs="Segoe UI"/>
        </w:rPr>
      </w:pPr>
      <w:r w:rsidRPr="00AA7BD0">
        <w:rPr>
          <w:rFonts w:cs="Segoe UI"/>
          <w:b/>
        </w:rPr>
        <w:t>WHEREAS</w:t>
      </w:r>
      <w:r w:rsidRPr="00AA7BD0">
        <w:rPr>
          <w:rFonts w:cs="Segoe UI"/>
        </w:rPr>
        <w:t xml:space="preserve">, </w:t>
      </w:r>
      <w:r>
        <w:rPr>
          <w:rFonts w:cs="Segoe UI"/>
        </w:rPr>
        <w:t>as allowed per RCW 17.10 and as outlined under Chapter 3.</w:t>
      </w:r>
      <w:r w:rsidR="00A80C87">
        <w:rPr>
          <w:rFonts w:cs="Segoe UI"/>
        </w:rPr>
        <w:t>5</w:t>
      </w:r>
      <w:r>
        <w:rPr>
          <w:rFonts w:cs="Segoe UI"/>
        </w:rPr>
        <w:t>5 of Lewis County Code, Lewis County collects a</w:t>
      </w:r>
      <w:r w:rsidR="00A80C87">
        <w:rPr>
          <w:rFonts w:cs="Segoe UI"/>
        </w:rPr>
        <w:t xml:space="preserve"> Noxious Weed Containment Real Property Tax</w:t>
      </w:r>
      <w:r>
        <w:rPr>
          <w:rFonts w:cs="Segoe UI"/>
        </w:rPr>
        <w:t>, which the BOCC established via Ordinance 12</w:t>
      </w:r>
      <w:r w:rsidR="00A80C87">
        <w:rPr>
          <w:rFonts w:cs="Segoe UI"/>
        </w:rPr>
        <w:t>95</w:t>
      </w:r>
      <w:r>
        <w:rPr>
          <w:rFonts w:cs="Segoe UI"/>
        </w:rPr>
        <w:t xml:space="preserve"> (</w:t>
      </w:r>
      <w:r w:rsidR="00A80C87">
        <w:rPr>
          <w:rFonts w:cs="Segoe UI"/>
        </w:rPr>
        <w:t>Oct. 22</w:t>
      </w:r>
      <w:r>
        <w:rPr>
          <w:rFonts w:cs="Segoe UI"/>
        </w:rPr>
        <w:t>, 201</w:t>
      </w:r>
      <w:r w:rsidR="00A80C87">
        <w:rPr>
          <w:rFonts w:cs="Segoe UI"/>
        </w:rPr>
        <w:t>8</w:t>
      </w:r>
      <w:r>
        <w:rPr>
          <w:rFonts w:cs="Segoe UI"/>
        </w:rPr>
        <w:t>)</w:t>
      </w:r>
      <w:r w:rsidR="00A80C87">
        <w:rPr>
          <w:rFonts w:cs="Segoe UI"/>
        </w:rPr>
        <w:t xml:space="preserve"> and amended via Ordinances 1295A (March 11, 2019), 1313 (</w:t>
      </w:r>
      <w:r w:rsidR="00F47D9E">
        <w:rPr>
          <w:rFonts w:cs="Segoe UI"/>
        </w:rPr>
        <w:t>Dec. 16</w:t>
      </w:r>
      <w:r w:rsidR="00A80C87">
        <w:rPr>
          <w:rFonts w:cs="Segoe UI"/>
        </w:rPr>
        <w:t>, 2019)</w:t>
      </w:r>
      <w:r>
        <w:rPr>
          <w:rFonts w:cs="Segoe UI"/>
        </w:rPr>
        <w:t>; and</w:t>
      </w:r>
    </w:p>
    <w:p w14:paraId="47462976" w14:textId="77777777" w:rsidR="009C230B" w:rsidRPr="00AA7BD0" w:rsidRDefault="009C230B" w:rsidP="00AA7BD0">
      <w:pPr>
        <w:spacing w:after="0" w:line="264" w:lineRule="auto"/>
        <w:jc w:val="both"/>
        <w:rPr>
          <w:rFonts w:cs="Segoe UI"/>
        </w:rPr>
      </w:pPr>
    </w:p>
    <w:p w14:paraId="0824F9DF" w14:textId="7B54B207" w:rsidR="00E85CF2" w:rsidRDefault="00E85CF2" w:rsidP="00E85CF2">
      <w:pPr>
        <w:spacing w:after="0" w:line="264" w:lineRule="auto"/>
        <w:jc w:val="both"/>
        <w:rPr>
          <w:rFonts w:cs="Segoe UI"/>
          <w:bCs/>
        </w:rPr>
      </w:pPr>
      <w:proofErr w:type="gramStart"/>
      <w:r w:rsidRPr="00AA7BD0">
        <w:rPr>
          <w:rFonts w:cs="Segoe UI"/>
          <w:b/>
          <w:bCs/>
        </w:rPr>
        <w:t>WHEREAS</w:t>
      </w:r>
      <w:r w:rsidRPr="00AA7BD0">
        <w:rPr>
          <w:rFonts w:cs="Segoe UI"/>
          <w:b/>
        </w:rPr>
        <w:t>,</w:t>
      </w:r>
      <w:proofErr w:type="gramEnd"/>
      <w:r w:rsidRPr="00AA7BD0">
        <w:rPr>
          <w:rFonts w:cs="Segoe UI"/>
          <w:b/>
        </w:rPr>
        <w:t xml:space="preserve"> </w:t>
      </w:r>
      <w:r>
        <w:rPr>
          <w:rFonts w:cs="Segoe UI"/>
          <w:bCs/>
        </w:rPr>
        <w:t xml:space="preserve">it appears to be in the public’s best interest to update </w:t>
      </w:r>
      <w:r w:rsidR="00560209">
        <w:rPr>
          <w:rFonts w:cs="Segoe UI"/>
          <w:bCs/>
        </w:rPr>
        <w:t>Sections 3.15.040</w:t>
      </w:r>
      <w:r w:rsidR="00F47D9E">
        <w:rPr>
          <w:rFonts w:cs="Segoe UI"/>
          <w:bCs/>
        </w:rPr>
        <w:t>,</w:t>
      </w:r>
      <w:r w:rsidR="00560209">
        <w:rPr>
          <w:rFonts w:cs="Segoe UI"/>
          <w:bCs/>
        </w:rPr>
        <w:t xml:space="preserve"> 3.45.040</w:t>
      </w:r>
      <w:r w:rsidR="00F47D9E">
        <w:rPr>
          <w:rFonts w:cs="Segoe UI"/>
          <w:bCs/>
        </w:rPr>
        <w:t xml:space="preserve"> and 3.55.060 of Lewis County Code</w:t>
      </w:r>
      <w:r w:rsidR="00560209">
        <w:rPr>
          <w:rFonts w:cs="Segoe UI"/>
          <w:bCs/>
        </w:rPr>
        <w:t>, which limit what can be done with interest earned from the respective funds</w:t>
      </w:r>
      <w:r>
        <w:rPr>
          <w:rFonts w:cs="Segoe UI"/>
          <w:bCs/>
        </w:rPr>
        <w:t>; and</w:t>
      </w:r>
    </w:p>
    <w:p w14:paraId="0D928FAB" w14:textId="77777777" w:rsidR="00E85CF2" w:rsidRDefault="00E85CF2" w:rsidP="00E85CF2">
      <w:pPr>
        <w:spacing w:after="0" w:line="264" w:lineRule="auto"/>
        <w:jc w:val="both"/>
        <w:rPr>
          <w:rFonts w:cs="Segoe UI"/>
          <w:bCs/>
        </w:rPr>
      </w:pPr>
    </w:p>
    <w:p w14:paraId="2324ABF3" w14:textId="332498E3" w:rsidR="00AA7BD0" w:rsidRDefault="00AA7BD0" w:rsidP="006514DB">
      <w:pPr>
        <w:spacing w:after="0" w:line="264" w:lineRule="auto"/>
        <w:jc w:val="both"/>
        <w:rPr>
          <w:rFonts w:cs="Segoe UI"/>
          <w:bCs/>
        </w:rPr>
      </w:pPr>
      <w:r w:rsidRPr="00AA7BD0">
        <w:rPr>
          <w:rFonts w:cstheme="minorHAnsi"/>
          <w:b/>
        </w:rPr>
        <w:t>NOW THEREFORE BE IT RESOLVED</w:t>
      </w:r>
      <w:r>
        <w:rPr>
          <w:rFonts w:cstheme="minorHAnsi"/>
          <w:b/>
        </w:rPr>
        <w:t xml:space="preserve"> </w:t>
      </w:r>
      <w:r w:rsidRPr="00AA7BD0">
        <w:rPr>
          <w:rFonts w:cstheme="minorHAnsi"/>
          <w:bCs/>
        </w:rPr>
        <w:t>that</w:t>
      </w:r>
      <w:r w:rsidRPr="00AA7BD0">
        <w:rPr>
          <w:rFonts w:cs="Segoe UI"/>
          <w:bCs/>
        </w:rPr>
        <w:t xml:space="preserve"> the </w:t>
      </w:r>
      <w:r w:rsidR="00560209">
        <w:rPr>
          <w:rFonts w:cs="Segoe UI"/>
          <w:bCs/>
        </w:rPr>
        <w:t>BOCC hereby updates Section 3.15.040(2)</w:t>
      </w:r>
      <w:r w:rsidR="008B22D7">
        <w:rPr>
          <w:rFonts w:cs="Segoe UI"/>
          <w:bCs/>
        </w:rPr>
        <w:t xml:space="preserve">, </w:t>
      </w:r>
      <w:r w:rsidR="00560209">
        <w:rPr>
          <w:rFonts w:cs="Segoe UI"/>
          <w:bCs/>
        </w:rPr>
        <w:t xml:space="preserve">Section 3.45.040 </w:t>
      </w:r>
      <w:r w:rsidR="008B22D7">
        <w:rPr>
          <w:rFonts w:cs="Segoe UI"/>
          <w:bCs/>
        </w:rPr>
        <w:t xml:space="preserve">and Section 3.55.060 </w:t>
      </w:r>
      <w:r w:rsidR="00560209">
        <w:rPr>
          <w:rFonts w:cs="Segoe UI"/>
          <w:bCs/>
        </w:rPr>
        <w:t>of Lewis County Code to read as follows:</w:t>
      </w:r>
    </w:p>
    <w:p w14:paraId="5B373DFF" w14:textId="77777777" w:rsidR="00560209" w:rsidRDefault="00560209" w:rsidP="006514DB">
      <w:pPr>
        <w:spacing w:after="0" w:line="264" w:lineRule="auto"/>
        <w:jc w:val="both"/>
        <w:rPr>
          <w:rFonts w:cs="Segoe UI"/>
          <w:bCs/>
        </w:rPr>
      </w:pPr>
    </w:p>
    <w:p w14:paraId="599B941C" w14:textId="77777777" w:rsidR="00560209" w:rsidRPr="00560209" w:rsidRDefault="00560209" w:rsidP="008E6C57">
      <w:pPr>
        <w:spacing w:after="0" w:line="264" w:lineRule="auto"/>
        <w:ind w:left="576" w:right="576"/>
        <w:jc w:val="both"/>
        <w:rPr>
          <w:rFonts w:cs="Segoe UI"/>
          <w:b/>
        </w:rPr>
      </w:pPr>
      <w:r w:rsidRPr="00560209">
        <w:rPr>
          <w:rFonts w:cs="Segoe UI"/>
          <w:b/>
        </w:rPr>
        <w:t>3.15.040 Establishment of tourism promotion fund and advisory committee.</w:t>
      </w:r>
    </w:p>
    <w:p w14:paraId="1F31E992" w14:textId="77777777" w:rsidR="00560209" w:rsidRPr="00560209" w:rsidRDefault="00560209" w:rsidP="008E6C57">
      <w:pPr>
        <w:spacing w:after="0" w:line="264" w:lineRule="auto"/>
        <w:ind w:left="576" w:right="576"/>
        <w:jc w:val="both"/>
        <w:rPr>
          <w:rFonts w:cs="Segoe UI"/>
          <w:bCs/>
        </w:rPr>
      </w:pPr>
    </w:p>
    <w:p w14:paraId="58DA3DB6" w14:textId="25FBEECA" w:rsidR="00560209" w:rsidRDefault="00560209" w:rsidP="008E6C57">
      <w:pPr>
        <w:spacing w:after="0" w:line="264" w:lineRule="auto"/>
        <w:ind w:left="576" w:right="576"/>
        <w:jc w:val="both"/>
        <w:rPr>
          <w:rFonts w:cs="Segoe UI"/>
          <w:bCs/>
        </w:rPr>
      </w:pPr>
      <w:r w:rsidRPr="00560209">
        <w:rPr>
          <w:rFonts w:cs="Segoe UI"/>
          <w:b/>
        </w:rPr>
        <w:t xml:space="preserve">(2) </w:t>
      </w:r>
      <w:r w:rsidRPr="00560209">
        <w:rPr>
          <w:rFonts w:cs="Segoe UI"/>
          <w:bCs/>
        </w:rPr>
        <w:t xml:space="preserve">The taxes levied and collected for the tourism promotion fund shall be expended for the purposes of paying all or any part of the operation of tourist facilities, stadium facilities, convention center facilities, performing arts facilities and/or visual arts center facilities, and/or to pay for advertising, publicizing, or otherwise distributing information for the purpose of tourism promotion and encouraging tourist expansion or for any purpose authorized by Chapter 67.28 RCW. In addition, these funds shall be available for capital improvement projects that are limited to paying all or any part of the cost of </w:t>
      </w:r>
      <w:r w:rsidRPr="00560209">
        <w:rPr>
          <w:rFonts w:cs="Segoe UI"/>
          <w:bCs/>
        </w:rPr>
        <w:lastRenderedPageBreak/>
        <w:t xml:space="preserve">acquisition, construction, or maintenance of tourist facilities, stadium facilities, convention center facilities, performing arts center facilities, and/or visual arts center facilities or to pay or secure the payment of all or any portion of general obligation bonds or revenue bonds issued for such purpose or purposes under this chapter, so long as such facility be owned and operated by the county, either individually or jointly with another municipality or private party. </w:t>
      </w:r>
      <w:proofErr w:type="gramStart"/>
      <w:r w:rsidRPr="00560209">
        <w:rPr>
          <w:rFonts w:cs="Segoe UI"/>
          <w:bCs/>
        </w:rPr>
        <w:t>Until</w:t>
      </w:r>
      <w:proofErr w:type="gramEnd"/>
      <w:r w:rsidRPr="00560209">
        <w:rPr>
          <w:rFonts w:cs="Segoe UI"/>
          <w:bCs/>
        </w:rPr>
        <w:t xml:space="preserve"> withdrawn for use, the county may invest the </w:t>
      </w:r>
      <w:proofErr w:type="gramStart"/>
      <w:r w:rsidRPr="00560209">
        <w:rPr>
          <w:rFonts w:cs="Segoe UI"/>
          <w:bCs/>
        </w:rPr>
        <w:t>moneys</w:t>
      </w:r>
      <w:proofErr w:type="gramEnd"/>
      <w:r w:rsidRPr="00560209">
        <w:rPr>
          <w:rFonts w:cs="Segoe UI"/>
          <w:bCs/>
        </w:rPr>
        <w:t xml:space="preserve"> accumulated in such </w:t>
      </w:r>
      <w:proofErr w:type="gramStart"/>
      <w:r w:rsidRPr="00560209">
        <w:rPr>
          <w:rFonts w:cs="Segoe UI"/>
          <w:bCs/>
        </w:rPr>
        <w:t>fund</w:t>
      </w:r>
      <w:proofErr w:type="gramEnd"/>
      <w:r w:rsidRPr="00560209">
        <w:rPr>
          <w:rFonts w:cs="Segoe UI"/>
          <w:bCs/>
        </w:rPr>
        <w:t xml:space="preserve"> in interest-bearing securities in any manner authorized by law.</w:t>
      </w:r>
    </w:p>
    <w:p w14:paraId="2900EA22" w14:textId="77777777" w:rsidR="008E6C57" w:rsidRPr="00560209" w:rsidRDefault="008E6C57" w:rsidP="008E6C57">
      <w:pPr>
        <w:spacing w:after="0" w:line="264" w:lineRule="auto"/>
        <w:ind w:left="576" w:right="576"/>
        <w:jc w:val="both"/>
        <w:rPr>
          <w:rFonts w:cs="Segoe UI"/>
          <w:bCs/>
        </w:rPr>
      </w:pPr>
    </w:p>
    <w:p w14:paraId="6FC8F5B4" w14:textId="77777777" w:rsidR="00560209" w:rsidRPr="00560209" w:rsidRDefault="00560209" w:rsidP="008E6C57">
      <w:pPr>
        <w:spacing w:after="0" w:line="264" w:lineRule="auto"/>
        <w:ind w:left="576" w:right="576"/>
        <w:jc w:val="both"/>
        <w:rPr>
          <w:rFonts w:cs="Segoe UI"/>
          <w:b/>
        </w:rPr>
      </w:pPr>
      <w:r w:rsidRPr="00560209">
        <w:rPr>
          <w:rFonts w:cs="Segoe UI"/>
          <w:b/>
        </w:rPr>
        <w:t>3.45.040 Establishment of a chemical dependency/mental health/therapeutic court program fund.</w:t>
      </w:r>
    </w:p>
    <w:p w14:paraId="51294EEB" w14:textId="77777777" w:rsidR="00560209" w:rsidRDefault="00560209" w:rsidP="008E6C57">
      <w:pPr>
        <w:spacing w:after="0" w:line="264" w:lineRule="auto"/>
        <w:ind w:left="576" w:right="576"/>
        <w:jc w:val="both"/>
        <w:rPr>
          <w:rFonts w:cs="Segoe UI"/>
          <w:bCs/>
        </w:rPr>
      </w:pPr>
    </w:p>
    <w:p w14:paraId="69E2A3A3" w14:textId="0FADF976" w:rsidR="00560209" w:rsidRDefault="00560209" w:rsidP="008E6C57">
      <w:pPr>
        <w:spacing w:after="0" w:line="264" w:lineRule="auto"/>
        <w:ind w:left="576" w:right="576"/>
        <w:jc w:val="both"/>
        <w:rPr>
          <w:rFonts w:cs="Segoe UI"/>
          <w:bCs/>
        </w:rPr>
      </w:pPr>
      <w:r w:rsidRPr="00560209">
        <w:rPr>
          <w:rFonts w:cs="Segoe UI"/>
          <w:bCs/>
        </w:rPr>
        <w:t xml:space="preserve">There is hereby created the chemical dependency treatment/mental health treatment/therapeutic courts program fund to be known as the CD-MH-TC sales tax fund. Monies collected pursuant to this chapter shall be deposited into this fund by the county treasurer. </w:t>
      </w:r>
      <w:proofErr w:type="gramStart"/>
      <w:r w:rsidR="001F3492" w:rsidRPr="00560209">
        <w:rPr>
          <w:rFonts w:cs="Segoe UI"/>
          <w:bCs/>
        </w:rPr>
        <w:t>Until</w:t>
      </w:r>
      <w:proofErr w:type="gramEnd"/>
      <w:r w:rsidR="001F3492" w:rsidRPr="00560209">
        <w:rPr>
          <w:rFonts w:cs="Segoe UI"/>
          <w:bCs/>
        </w:rPr>
        <w:t xml:space="preserve"> withdrawn for use, the county may invest the </w:t>
      </w:r>
      <w:proofErr w:type="gramStart"/>
      <w:r w:rsidR="001F3492" w:rsidRPr="00560209">
        <w:rPr>
          <w:rFonts w:cs="Segoe UI"/>
          <w:bCs/>
        </w:rPr>
        <w:t>moneys</w:t>
      </w:r>
      <w:proofErr w:type="gramEnd"/>
      <w:r w:rsidR="001F3492" w:rsidRPr="00560209">
        <w:rPr>
          <w:rFonts w:cs="Segoe UI"/>
          <w:bCs/>
        </w:rPr>
        <w:t xml:space="preserve"> accumulated in such </w:t>
      </w:r>
      <w:proofErr w:type="gramStart"/>
      <w:r w:rsidR="001F3492" w:rsidRPr="00560209">
        <w:rPr>
          <w:rFonts w:cs="Segoe UI"/>
          <w:bCs/>
        </w:rPr>
        <w:t>fund</w:t>
      </w:r>
      <w:proofErr w:type="gramEnd"/>
      <w:r w:rsidR="001F3492" w:rsidRPr="00560209">
        <w:rPr>
          <w:rFonts w:cs="Segoe UI"/>
          <w:bCs/>
        </w:rPr>
        <w:t xml:space="preserve"> in interest-bearing securities in any manner authorized by law.</w:t>
      </w:r>
    </w:p>
    <w:p w14:paraId="03F820A9" w14:textId="77777777" w:rsidR="008B22D7" w:rsidRDefault="008B22D7" w:rsidP="008E6C57">
      <w:pPr>
        <w:spacing w:after="0" w:line="264" w:lineRule="auto"/>
        <w:ind w:left="576" w:right="576"/>
        <w:jc w:val="both"/>
        <w:rPr>
          <w:rFonts w:cs="Segoe UI"/>
          <w:bCs/>
        </w:rPr>
      </w:pPr>
    </w:p>
    <w:p w14:paraId="51F6F2C1" w14:textId="481BDD17" w:rsidR="008B22D7" w:rsidRDefault="008B22D7" w:rsidP="008B22D7">
      <w:pPr>
        <w:spacing w:after="0" w:line="264" w:lineRule="auto"/>
        <w:ind w:left="576" w:right="576"/>
        <w:jc w:val="both"/>
        <w:rPr>
          <w:rFonts w:cs="Segoe UI"/>
          <w:b/>
          <w:bCs/>
        </w:rPr>
      </w:pPr>
      <w:r w:rsidRPr="008B22D7">
        <w:rPr>
          <w:rFonts w:cs="Segoe UI"/>
          <w:b/>
          <w:bCs/>
        </w:rPr>
        <w:t>3.55.060 Administration, distribution and delinquency.</w:t>
      </w:r>
    </w:p>
    <w:p w14:paraId="6DC1B74D" w14:textId="77777777" w:rsidR="008B22D7" w:rsidRPr="008B22D7" w:rsidRDefault="008B22D7" w:rsidP="008B22D7">
      <w:pPr>
        <w:spacing w:after="0" w:line="264" w:lineRule="auto"/>
        <w:ind w:left="576" w:right="576"/>
        <w:jc w:val="both"/>
        <w:rPr>
          <w:rFonts w:cs="Segoe UI"/>
          <w:b/>
          <w:bCs/>
        </w:rPr>
      </w:pPr>
    </w:p>
    <w:p w14:paraId="47990A1C" w14:textId="3BA1EC99" w:rsidR="008B22D7" w:rsidRDefault="008B22D7" w:rsidP="008B22D7">
      <w:pPr>
        <w:spacing w:after="0" w:line="264" w:lineRule="auto"/>
        <w:ind w:left="576" w:right="576"/>
        <w:jc w:val="both"/>
        <w:rPr>
          <w:rFonts w:cs="Segoe UI"/>
          <w:bCs/>
        </w:rPr>
      </w:pPr>
      <w:r w:rsidRPr="008B22D7">
        <w:rPr>
          <w:rFonts w:cs="Segoe UI"/>
          <w:bCs/>
        </w:rPr>
        <w:t xml:space="preserve">All taxes collected from the assessment herein levied shall be deposited, along with all other funds that the weed control board is authorized to receive, into noxious weed control fund No. 1120. Until withdrawn for use, the county may invest the money accumulated in such </w:t>
      </w:r>
      <w:proofErr w:type="gramStart"/>
      <w:r w:rsidRPr="008B22D7">
        <w:rPr>
          <w:rFonts w:cs="Segoe UI"/>
          <w:bCs/>
        </w:rPr>
        <w:t>fund</w:t>
      </w:r>
      <w:proofErr w:type="gramEnd"/>
      <w:r w:rsidRPr="008B22D7">
        <w:rPr>
          <w:rFonts w:cs="Segoe UI"/>
          <w:bCs/>
        </w:rPr>
        <w:t xml:space="preserve"> in interest-bearing securities in any manner authorized by law. This fund shall only be used to support the activities of the Lewis County noxious weed control board.</w:t>
      </w:r>
    </w:p>
    <w:p w14:paraId="482100E7" w14:textId="77777777" w:rsidR="00A80C87" w:rsidRDefault="00A80C87" w:rsidP="008B22D7">
      <w:pPr>
        <w:spacing w:after="0" w:line="264" w:lineRule="auto"/>
        <w:ind w:left="576" w:right="576"/>
        <w:jc w:val="both"/>
        <w:rPr>
          <w:rFonts w:cs="Segoe UI"/>
          <w:bCs/>
        </w:rPr>
      </w:pPr>
    </w:p>
    <w:p w14:paraId="29B5920C" w14:textId="2C022096" w:rsidR="00A80C87" w:rsidRPr="00A80C87" w:rsidRDefault="00A80C87" w:rsidP="00A80C87">
      <w:pPr>
        <w:spacing w:after="0" w:line="264" w:lineRule="auto"/>
        <w:ind w:left="576" w:right="576"/>
        <w:jc w:val="both"/>
        <w:rPr>
          <w:rFonts w:cs="Segoe UI"/>
          <w:bCs/>
        </w:rPr>
      </w:pPr>
      <w:r w:rsidRPr="00A80C87">
        <w:rPr>
          <w:rFonts w:cs="Segoe UI"/>
          <w:bCs/>
        </w:rPr>
        <w:t xml:space="preserve">(1) The taxes created by this chapter shall be imposed, enforced, distributed, and administered </w:t>
      </w:r>
      <w:proofErr w:type="gramStart"/>
      <w:r w:rsidRPr="00A80C87">
        <w:rPr>
          <w:rFonts w:cs="Segoe UI"/>
          <w:bCs/>
        </w:rPr>
        <w:t>consistent</w:t>
      </w:r>
      <w:proofErr w:type="gramEnd"/>
      <w:r w:rsidRPr="00A80C87">
        <w:rPr>
          <w:rFonts w:cs="Segoe UI"/>
          <w:bCs/>
        </w:rPr>
        <w:t xml:space="preserve"> with the rules and regulations imposed under Chapter 84.56 RCW now or as hereafter amended.</w:t>
      </w:r>
    </w:p>
    <w:p w14:paraId="72FDBCBD" w14:textId="77777777" w:rsidR="00A80C87" w:rsidRDefault="00A80C87" w:rsidP="00A80C87">
      <w:pPr>
        <w:spacing w:after="0" w:line="264" w:lineRule="auto"/>
        <w:ind w:left="576" w:right="576"/>
        <w:jc w:val="both"/>
        <w:rPr>
          <w:rFonts w:cs="Segoe UI"/>
          <w:bCs/>
        </w:rPr>
      </w:pPr>
    </w:p>
    <w:p w14:paraId="35B0AAF4" w14:textId="786D838D" w:rsidR="00A80C87" w:rsidRPr="00A80C87" w:rsidRDefault="00A80C87" w:rsidP="00A80C87">
      <w:pPr>
        <w:spacing w:after="0" w:line="264" w:lineRule="auto"/>
        <w:ind w:left="576" w:right="576"/>
        <w:jc w:val="both"/>
        <w:rPr>
          <w:rFonts w:cs="Segoe UI"/>
          <w:bCs/>
        </w:rPr>
      </w:pPr>
      <w:r w:rsidRPr="00A80C87">
        <w:rPr>
          <w:rFonts w:cs="Segoe UI"/>
          <w:bCs/>
        </w:rPr>
        <w:t>(2) The taxes imposed hereunder shall become due and payable by the parcel owner of record as of the taxation date of January 1st of each calendar year. If taxes are not so paid within the time frame as designated by the county treasurer, they shall thereafter bear interest at the applicable rate established by RCW 84.56.020, now or as hereafter amended, until the date of payment.</w:t>
      </w:r>
    </w:p>
    <w:p w14:paraId="07C14AB8" w14:textId="77777777" w:rsidR="00A80C87" w:rsidRPr="00AA7BD0" w:rsidRDefault="00A80C87" w:rsidP="00A80C87">
      <w:pPr>
        <w:spacing w:after="0" w:line="264" w:lineRule="auto"/>
        <w:ind w:right="576"/>
        <w:jc w:val="both"/>
        <w:rPr>
          <w:rFonts w:cs="Segoe UI"/>
          <w:bCs/>
        </w:rPr>
      </w:pPr>
    </w:p>
    <w:p w14:paraId="50E557BA" w14:textId="77777777" w:rsidR="00AA7BD0" w:rsidRDefault="00AA7BD0" w:rsidP="00AA7BD0">
      <w:pPr>
        <w:spacing w:after="0" w:line="264" w:lineRule="auto"/>
        <w:ind w:firstLine="720"/>
        <w:jc w:val="both"/>
        <w:rPr>
          <w:rFonts w:cs="Segoe UI"/>
          <w:b/>
        </w:rPr>
      </w:pPr>
    </w:p>
    <w:p w14:paraId="5497AC75" w14:textId="77777777" w:rsidR="008E6C57" w:rsidRDefault="008E6C57" w:rsidP="00AA7BD0">
      <w:pPr>
        <w:spacing w:after="0" w:line="264" w:lineRule="auto"/>
        <w:ind w:firstLine="720"/>
        <w:jc w:val="both"/>
        <w:rPr>
          <w:rFonts w:cs="Segoe UI"/>
          <w:b/>
        </w:rPr>
      </w:pPr>
    </w:p>
    <w:p w14:paraId="6E1BAD70" w14:textId="2A8C097C" w:rsidR="00D61DCD" w:rsidRPr="007B0CFA" w:rsidRDefault="00D61DCD" w:rsidP="00D61DCD">
      <w:pPr>
        <w:tabs>
          <w:tab w:val="left" w:pos="720"/>
        </w:tabs>
        <w:rPr>
          <w:rFonts w:cs="Calibri"/>
        </w:rPr>
      </w:pPr>
      <w:r>
        <w:rPr>
          <w:rFonts w:cs="Calibri"/>
        </w:rPr>
        <w:lastRenderedPageBreak/>
        <w:t xml:space="preserve">PASSED </w:t>
      </w:r>
      <w:r w:rsidR="006514DB">
        <w:rPr>
          <w:rFonts w:cs="Calibri"/>
        </w:rPr>
        <w:t xml:space="preserve">DURING </w:t>
      </w:r>
      <w:r w:rsidR="00B52BE5">
        <w:rPr>
          <w:rFonts w:cs="Calibri"/>
        </w:rPr>
        <w:t xml:space="preserve">OPEN SESSION </w:t>
      </w:r>
      <w:r>
        <w:rPr>
          <w:rFonts w:cs="Calibri"/>
        </w:rPr>
        <w:t xml:space="preserve">this </w:t>
      </w:r>
      <w:r w:rsidR="00140A7C">
        <w:rPr>
          <w:rFonts w:cs="Calibri"/>
        </w:rPr>
        <w:t>24th</w:t>
      </w:r>
      <w:r w:rsidR="006514DB">
        <w:rPr>
          <w:rFonts w:cs="Calibri"/>
        </w:rPr>
        <w:t xml:space="preserve"> </w:t>
      </w:r>
      <w:r>
        <w:rPr>
          <w:rFonts w:cs="Calibri"/>
        </w:rPr>
        <w:t xml:space="preserve">day of </w:t>
      </w:r>
      <w:r w:rsidR="00140A7C">
        <w:rPr>
          <w:rFonts w:cs="Calibri"/>
        </w:rPr>
        <w:t>March</w:t>
      </w:r>
      <w:r w:rsidR="00B52BE5">
        <w:rPr>
          <w:rFonts w:cs="Calibri"/>
        </w:rPr>
        <w:t xml:space="preserve"> </w:t>
      </w:r>
      <w:r>
        <w:rPr>
          <w:rFonts w:cs="Calibri"/>
        </w:rPr>
        <w:t>202</w:t>
      </w:r>
      <w:r w:rsidR="00B52BE5">
        <w:rPr>
          <w:rFonts w:cs="Calibri"/>
        </w:rPr>
        <w:t>6</w:t>
      </w:r>
      <w:r>
        <w:rPr>
          <w:rFonts w:cs="Calibri"/>
        </w:rPr>
        <w:t xml:space="preserve">, following a public hearing publicized in the </w:t>
      </w:r>
      <w:r w:rsidR="006514DB">
        <w:rPr>
          <w:rFonts w:cs="Calibri"/>
        </w:rPr>
        <w:t>news</w:t>
      </w:r>
      <w:r>
        <w:rPr>
          <w:rFonts w:cs="Calibri"/>
        </w:rPr>
        <w:t xml:space="preserve">paper of record on </w:t>
      </w:r>
      <w:r w:rsidR="00140A7C">
        <w:rPr>
          <w:rFonts w:cs="Calibri"/>
        </w:rPr>
        <w:t>March 10</w:t>
      </w:r>
      <w:r>
        <w:rPr>
          <w:rFonts w:cs="Calibri"/>
        </w:rPr>
        <w:t>, 202</w:t>
      </w:r>
      <w:r w:rsidR="00B52BE5">
        <w:rPr>
          <w:rFonts w:cs="Calibri"/>
        </w:rPr>
        <w:t>6</w:t>
      </w:r>
      <w:r>
        <w:rPr>
          <w:rFonts w:cs="Calibri"/>
        </w:rPr>
        <w:t>.</w:t>
      </w:r>
    </w:p>
    <w:tbl>
      <w:tblPr>
        <w:tblW w:w="0" w:type="auto"/>
        <w:tblLook w:val="04A0" w:firstRow="1" w:lastRow="0" w:firstColumn="1" w:lastColumn="0" w:noHBand="0" w:noVBand="1"/>
      </w:tblPr>
      <w:tblGrid>
        <w:gridCol w:w="4490"/>
        <w:gridCol w:w="355"/>
        <w:gridCol w:w="4515"/>
      </w:tblGrid>
      <w:tr w:rsidR="00D61DCD" w:rsidRPr="007B0CFA" w14:paraId="35C451B7" w14:textId="77777777" w:rsidTr="00A654A3">
        <w:tc>
          <w:tcPr>
            <w:tcW w:w="4608" w:type="dxa"/>
          </w:tcPr>
          <w:p w14:paraId="36D986FE" w14:textId="77777777" w:rsidR="00D61DCD" w:rsidRPr="007B0CFA" w:rsidRDefault="00D61DCD" w:rsidP="006514DB">
            <w:pPr>
              <w:spacing w:after="0" w:line="259" w:lineRule="auto"/>
              <w:ind w:left="-105"/>
              <w:jc w:val="both"/>
              <w:rPr>
                <w:rFonts w:cs="Calibri"/>
              </w:rPr>
            </w:pPr>
          </w:p>
          <w:p w14:paraId="521C87ED" w14:textId="77777777" w:rsidR="00D61DCD" w:rsidRPr="007B0CFA" w:rsidRDefault="00D61DCD" w:rsidP="006514DB">
            <w:pPr>
              <w:spacing w:after="0" w:line="259" w:lineRule="auto"/>
              <w:ind w:left="-105"/>
              <w:jc w:val="both"/>
              <w:rPr>
                <w:rFonts w:cs="Calibri"/>
              </w:rPr>
            </w:pPr>
            <w:r w:rsidRPr="007B0CFA">
              <w:rPr>
                <w:rFonts w:cs="Calibri"/>
              </w:rPr>
              <w:t>APPROVED AS TO FORM:</w:t>
            </w:r>
          </w:p>
          <w:p w14:paraId="2B977E25" w14:textId="77777777" w:rsidR="00D61DCD" w:rsidRPr="007B0CFA" w:rsidRDefault="00D61DCD" w:rsidP="006514DB">
            <w:pPr>
              <w:spacing w:after="0" w:line="259" w:lineRule="auto"/>
              <w:ind w:left="-105"/>
              <w:jc w:val="both"/>
              <w:rPr>
                <w:rFonts w:cs="Calibri"/>
              </w:rPr>
            </w:pPr>
            <w:r w:rsidRPr="007B0CFA">
              <w:rPr>
                <w:rFonts w:cs="Calibri"/>
              </w:rPr>
              <w:t xml:space="preserve">Jonathan Meyer, Prosecuting Attorney   </w:t>
            </w:r>
          </w:p>
        </w:tc>
        <w:tc>
          <w:tcPr>
            <w:tcW w:w="360" w:type="dxa"/>
          </w:tcPr>
          <w:p w14:paraId="6DCF0C42" w14:textId="77777777" w:rsidR="00D61DCD" w:rsidRPr="007B0CFA" w:rsidRDefault="00D61DCD" w:rsidP="006514DB">
            <w:pPr>
              <w:spacing w:after="0" w:line="259" w:lineRule="auto"/>
              <w:jc w:val="both"/>
              <w:rPr>
                <w:rFonts w:cs="Calibri"/>
              </w:rPr>
            </w:pPr>
          </w:p>
        </w:tc>
        <w:tc>
          <w:tcPr>
            <w:tcW w:w="4608" w:type="dxa"/>
          </w:tcPr>
          <w:p w14:paraId="3B16305F" w14:textId="77777777" w:rsidR="00D61DCD" w:rsidRPr="007B0CFA" w:rsidRDefault="00D61DCD" w:rsidP="006514DB">
            <w:pPr>
              <w:spacing w:after="0" w:line="259" w:lineRule="auto"/>
              <w:jc w:val="both"/>
              <w:rPr>
                <w:rFonts w:cs="Calibri"/>
              </w:rPr>
            </w:pPr>
          </w:p>
          <w:p w14:paraId="5D4A71AB" w14:textId="77777777" w:rsidR="00D61DCD" w:rsidRPr="007B0CFA" w:rsidRDefault="00D61DCD" w:rsidP="006514DB">
            <w:pPr>
              <w:spacing w:after="0" w:line="259" w:lineRule="auto"/>
              <w:jc w:val="both"/>
              <w:rPr>
                <w:rFonts w:cs="Calibri"/>
              </w:rPr>
            </w:pPr>
            <w:r w:rsidRPr="007B0CFA">
              <w:rPr>
                <w:rFonts w:cs="Calibri"/>
              </w:rPr>
              <w:t>BOARD OF COUNTY COMMISSIONERS</w:t>
            </w:r>
          </w:p>
          <w:p w14:paraId="0BF7A011" w14:textId="77777777" w:rsidR="00D61DCD" w:rsidRPr="007B0CFA" w:rsidRDefault="00D61DCD" w:rsidP="006514DB">
            <w:pPr>
              <w:spacing w:after="0" w:line="259" w:lineRule="auto"/>
              <w:jc w:val="both"/>
              <w:rPr>
                <w:rFonts w:cs="Calibri"/>
              </w:rPr>
            </w:pPr>
            <w:r w:rsidRPr="007B0CFA">
              <w:rPr>
                <w:rFonts w:cs="Calibri"/>
              </w:rPr>
              <w:t>LEWIS COUNTY, WASHINGTON</w:t>
            </w:r>
          </w:p>
        </w:tc>
      </w:tr>
      <w:tr w:rsidR="00D61DCD" w:rsidRPr="007B0CFA" w14:paraId="2A9C8A04" w14:textId="77777777" w:rsidTr="00A654A3">
        <w:trPr>
          <w:trHeight w:val="593"/>
        </w:trPr>
        <w:tc>
          <w:tcPr>
            <w:tcW w:w="4608" w:type="dxa"/>
            <w:tcBorders>
              <w:bottom w:val="single" w:sz="4" w:space="0" w:color="auto"/>
            </w:tcBorders>
          </w:tcPr>
          <w:p w14:paraId="477FB365" w14:textId="77777777" w:rsidR="00D61DCD" w:rsidRPr="007B0CFA" w:rsidRDefault="00D61DCD" w:rsidP="006514DB">
            <w:pPr>
              <w:spacing w:after="0" w:line="259" w:lineRule="auto"/>
              <w:jc w:val="both"/>
              <w:rPr>
                <w:rFonts w:cs="Calibri"/>
              </w:rPr>
            </w:pPr>
          </w:p>
          <w:p w14:paraId="09120256" w14:textId="77777777" w:rsidR="00D61DCD" w:rsidRPr="007B0CFA" w:rsidRDefault="00D61DCD" w:rsidP="006514DB">
            <w:pPr>
              <w:spacing w:after="0" w:line="259" w:lineRule="auto"/>
              <w:jc w:val="both"/>
              <w:rPr>
                <w:rFonts w:cs="Calibri"/>
              </w:rPr>
            </w:pPr>
          </w:p>
        </w:tc>
        <w:tc>
          <w:tcPr>
            <w:tcW w:w="360" w:type="dxa"/>
          </w:tcPr>
          <w:p w14:paraId="12F04C26" w14:textId="77777777" w:rsidR="00D61DCD" w:rsidRPr="007B0CFA" w:rsidRDefault="00D61DCD" w:rsidP="006514DB">
            <w:pPr>
              <w:spacing w:after="0" w:line="259" w:lineRule="auto"/>
              <w:jc w:val="both"/>
              <w:rPr>
                <w:rFonts w:cs="Calibri"/>
              </w:rPr>
            </w:pPr>
          </w:p>
        </w:tc>
        <w:tc>
          <w:tcPr>
            <w:tcW w:w="4608" w:type="dxa"/>
            <w:tcBorders>
              <w:bottom w:val="single" w:sz="4" w:space="0" w:color="auto"/>
            </w:tcBorders>
          </w:tcPr>
          <w:p w14:paraId="31E01BE0" w14:textId="77777777" w:rsidR="00D61DCD" w:rsidRDefault="00D61DCD" w:rsidP="006514DB">
            <w:pPr>
              <w:spacing w:after="0" w:line="259" w:lineRule="auto"/>
              <w:jc w:val="both"/>
              <w:rPr>
                <w:rFonts w:cs="Calibri"/>
              </w:rPr>
            </w:pPr>
          </w:p>
          <w:p w14:paraId="1D9BE57A" w14:textId="77777777" w:rsidR="006514DB" w:rsidRDefault="006514DB" w:rsidP="006514DB">
            <w:pPr>
              <w:spacing w:after="0" w:line="259" w:lineRule="auto"/>
              <w:jc w:val="both"/>
              <w:rPr>
                <w:rFonts w:cs="Calibri"/>
              </w:rPr>
            </w:pPr>
          </w:p>
          <w:p w14:paraId="27A61C68" w14:textId="77777777" w:rsidR="006514DB" w:rsidRPr="007B0CFA" w:rsidRDefault="006514DB" w:rsidP="006514DB">
            <w:pPr>
              <w:spacing w:after="0" w:line="259" w:lineRule="auto"/>
              <w:jc w:val="both"/>
              <w:rPr>
                <w:rFonts w:cs="Calibri"/>
              </w:rPr>
            </w:pPr>
          </w:p>
        </w:tc>
      </w:tr>
      <w:tr w:rsidR="00D61DCD" w:rsidRPr="007B0CFA" w14:paraId="0BEB5C85" w14:textId="77777777" w:rsidTr="00A654A3">
        <w:trPr>
          <w:trHeight w:val="720"/>
        </w:trPr>
        <w:tc>
          <w:tcPr>
            <w:tcW w:w="4608" w:type="dxa"/>
            <w:tcBorders>
              <w:top w:val="single" w:sz="4" w:space="0" w:color="auto"/>
            </w:tcBorders>
          </w:tcPr>
          <w:p w14:paraId="526772D3" w14:textId="76819731" w:rsidR="00D61DCD" w:rsidRPr="007B0CFA" w:rsidRDefault="00D61DCD" w:rsidP="006514DB">
            <w:pPr>
              <w:spacing w:after="0" w:line="259" w:lineRule="auto"/>
              <w:rPr>
                <w:rFonts w:cs="Calibri"/>
              </w:rPr>
            </w:pPr>
            <w:r w:rsidRPr="007B0CFA">
              <w:rPr>
                <w:rFonts w:cs="Calibri"/>
              </w:rPr>
              <w:t xml:space="preserve">By: </w:t>
            </w:r>
            <w:r w:rsidR="006514DB">
              <w:rPr>
                <w:rFonts w:cs="Calibri"/>
              </w:rPr>
              <w:t xml:space="preserve">David Bailey, Chief </w:t>
            </w:r>
            <w:r w:rsidRPr="007B0CFA">
              <w:rPr>
                <w:rFonts w:cs="Calibri"/>
              </w:rPr>
              <w:t xml:space="preserve">Civil </w:t>
            </w:r>
            <w:r w:rsidR="006514DB">
              <w:rPr>
                <w:rFonts w:cs="Calibri"/>
              </w:rPr>
              <w:t>DPA</w:t>
            </w:r>
          </w:p>
          <w:p w14:paraId="65ACEB68" w14:textId="77777777" w:rsidR="00D61DCD" w:rsidRPr="007B0CFA" w:rsidRDefault="00D61DCD" w:rsidP="006514DB">
            <w:pPr>
              <w:spacing w:after="0" w:line="259" w:lineRule="auto"/>
              <w:jc w:val="both"/>
              <w:rPr>
                <w:rFonts w:cs="Calibri"/>
              </w:rPr>
            </w:pPr>
          </w:p>
        </w:tc>
        <w:tc>
          <w:tcPr>
            <w:tcW w:w="360" w:type="dxa"/>
          </w:tcPr>
          <w:p w14:paraId="35CFDE0E" w14:textId="77777777" w:rsidR="00D61DCD" w:rsidRPr="007B0CFA" w:rsidRDefault="00D61DCD" w:rsidP="006514DB">
            <w:pPr>
              <w:spacing w:after="0" w:line="259" w:lineRule="auto"/>
              <w:jc w:val="both"/>
              <w:rPr>
                <w:rFonts w:cs="Calibri"/>
              </w:rPr>
            </w:pPr>
          </w:p>
        </w:tc>
        <w:tc>
          <w:tcPr>
            <w:tcW w:w="4608" w:type="dxa"/>
            <w:tcBorders>
              <w:top w:val="single" w:sz="4" w:space="0" w:color="auto"/>
            </w:tcBorders>
          </w:tcPr>
          <w:p w14:paraId="0286A0CC" w14:textId="58179962" w:rsidR="00D61DCD" w:rsidRPr="007B0CFA" w:rsidRDefault="00B52BE5" w:rsidP="006514DB">
            <w:pPr>
              <w:spacing w:after="0" w:line="259" w:lineRule="auto"/>
              <w:jc w:val="both"/>
              <w:rPr>
                <w:rFonts w:cs="Calibri"/>
              </w:rPr>
            </w:pPr>
            <w:r w:rsidRPr="007B0CFA">
              <w:rPr>
                <w:rFonts w:cs="Calibri"/>
              </w:rPr>
              <w:t>L</w:t>
            </w:r>
            <w:r>
              <w:rPr>
                <w:rFonts w:cs="Calibri"/>
              </w:rPr>
              <w:t>i</w:t>
            </w:r>
            <w:r w:rsidRPr="007B0CFA">
              <w:rPr>
                <w:rFonts w:cs="Calibri"/>
              </w:rPr>
              <w:t>ndsey R. Pollock, DVM</w:t>
            </w:r>
            <w:r>
              <w:rPr>
                <w:rFonts w:cs="Calibri"/>
              </w:rPr>
              <w:t xml:space="preserve">, </w:t>
            </w:r>
            <w:r w:rsidR="006514DB">
              <w:rPr>
                <w:rFonts w:cs="Calibri"/>
              </w:rPr>
              <w:t xml:space="preserve">BOCC </w:t>
            </w:r>
            <w:r w:rsidR="00D61DCD" w:rsidRPr="007B0CFA">
              <w:rPr>
                <w:rFonts w:cs="Calibri"/>
              </w:rPr>
              <w:t xml:space="preserve">Chair </w:t>
            </w:r>
          </w:p>
          <w:p w14:paraId="01D36032" w14:textId="77777777" w:rsidR="00D61DCD" w:rsidRPr="007B0CFA" w:rsidRDefault="00D61DCD" w:rsidP="006514DB">
            <w:pPr>
              <w:spacing w:after="0" w:line="259" w:lineRule="auto"/>
              <w:jc w:val="both"/>
              <w:rPr>
                <w:rFonts w:cs="Calibri"/>
              </w:rPr>
            </w:pPr>
          </w:p>
          <w:p w14:paraId="251E067B" w14:textId="77777777" w:rsidR="00D61DCD" w:rsidRPr="007B0CFA" w:rsidRDefault="00D61DCD" w:rsidP="006514DB">
            <w:pPr>
              <w:spacing w:after="0" w:line="259" w:lineRule="auto"/>
              <w:jc w:val="both"/>
              <w:rPr>
                <w:rFonts w:cs="Calibri"/>
              </w:rPr>
            </w:pPr>
          </w:p>
        </w:tc>
      </w:tr>
      <w:tr w:rsidR="00D61DCD" w:rsidRPr="007B0CFA" w14:paraId="56F3B28E" w14:textId="77777777" w:rsidTr="00A654A3">
        <w:trPr>
          <w:trHeight w:val="242"/>
        </w:trPr>
        <w:tc>
          <w:tcPr>
            <w:tcW w:w="4608" w:type="dxa"/>
          </w:tcPr>
          <w:p w14:paraId="5F492338" w14:textId="77777777" w:rsidR="00D61DCD" w:rsidRPr="007B0CFA" w:rsidRDefault="00D61DCD" w:rsidP="006514DB">
            <w:pPr>
              <w:spacing w:after="0" w:line="259" w:lineRule="auto"/>
              <w:jc w:val="both"/>
              <w:rPr>
                <w:rFonts w:cs="Calibri"/>
              </w:rPr>
            </w:pPr>
            <w:r w:rsidRPr="007B0CFA">
              <w:rPr>
                <w:rFonts w:cs="Calibri"/>
              </w:rPr>
              <w:t xml:space="preserve">ATTEST: </w:t>
            </w:r>
          </w:p>
        </w:tc>
        <w:tc>
          <w:tcPr>
            <w:tcW w:w="360" w:type="dxa"/>
          </w:tcPr>
          <w:p w14:paraId="13D9116F" w14:textId="77777777" w:rsidR="00D61DCD" w:rsidRPr="007B0CFA" w:rsidRDefault="00D61DCD" w:rsidP="006514DB">
            <w:pPr>
              <w:spacing w:after="0" w:line="259" w:lineRule="auto"/>
              <w:jc w:val="both"/>
              <w:rPr>
                <w:rFonts w:cs="Calibri"/>
              </w:rPr>
            </w:pPr>
          </w:p>
        </w:tc>
        <w:tc>
          <w:tcPr>
            <w:tcW w:w="4608" w:type="dxa"/>
            <w:tcBorders>
              <w:top w:val="single" w:sz="4" w:space="0" w:color="auto"/>
            </w:tcBorders>
          </w:tcPr>
          <w:p w14:paraId="097E8CFE" w14:textId="493E17B8" w:rsidR="00D61DCD" w:rsidRPr="007B0CFA" w:rsidRDefault="00B52BE5" w:rsidP="006514DB">
            <w:pPr>
              <w:spacing w:after="0" w:line="259" w:lineRule="auto"/>
              <w:jc w:val="both"/>
              <w:rPr>
                <w:rFonts w:cs="Calibri"/>
              </w:rPr>
            </w:pPr>
            <w:r>
              <w:rPr>
                <w:rFonts w:cs="Calibri"/>
              </w:rPr>
              <w:t>Scott J. Brummer</w:t>
            </w:r>
            <w:r w:rsidR="00D61DCD" w:rsidRPr="007B0CFA">
              <w:rPr>
                <w:rFonts w:cs="Calibri"/>
              </w:rPr>
              <w:t xml:space="preserve">, </w:t>
            </w:r>
            <w:r w:rsidR="006514DB" w:rsidRPr="007B0CFA">
              <w:rPr>
                <w:rFonts w:cs="Calibri"/>
              </w:rPr>
              <w:t>Vice Chair</w:t>
            </w:r>
          </w:p>
        </w:tc>
      </w:tr>
      <w:tr w:rsidR="00D61DCD" w:rsidRPr="007B0CFA" w14:paraId="16FB7346" w14:textId="77777777" w:rsidTr="00A654A3">
        <w:tc>
          <w:tcPr>
            <w:tcW w:w="4608" w:type="dxa"/>
            <w:tcBorders>
              <w:bottom w:val="single" w:sz="4" w:space="0" w:color="auto"/>
            </w:tcBorders>
          </w:tcPr>
          <w:p w14:paraId="5E15D9F6" w14:textId="77777777" w:rsidR="00D61DCD" w:rsidRPr="007B0CFA" w:rsidRDefault="00D61DCD" w:rsidP="006514DB">
            <w:pPr>
              <w:spacing w:after="0" w:line="259" w:lineRule="auto"/>
              <w:jc w:val="both"/>
              <w:rPr>
                <w:rFonts w:cs="Calibri"/>
              </w:rPr>
            </w:pPr>
          </w:p>
          <w:p w14:paraId="07578D2F" w14:textId="77777777" w:rsidR="00D61DCD" w:rsidRPr="007B0CFA" w:rsidRDefault="00D61DCD" w:rsidP="006514DB">
            <w:pPr>
              <w:spacing w:after="0" w:line="259" w:lineRule="auto"/>
              <w:jc w:val="both"/>
              <w:rPr>
                <w:rFonts w:cs="Calibri"/>
              </w:rPr>
            </w:pPr>
          </w:p>
        </w:tc>
        <w:tc>
          <w:tcPr>
            <w:tcW w:w="360" w:type="dxa"/>
          </w:tcPr>
          <w:p w14:paraId="44CFFD3F" w14:textId="77777777" w:rsidR="00D61DCD" w:rsidRPr="007B0CFA" w:rsidRDefault="00D61DCD" w:rsidP="006514DB">
            <w:pPr>
              <w:spacing w:after="0" w:line="259" w:lineRule="auto"/>
              <w:jc w:val="both"/>
              <w:rPr>
                <w:rFonts w:cs="Calibri"/>
              </w:rPr>
            </w:pPr>
          </w:p>
        </w:tc>
        <w:tc>
          <w:tcPr>
            <w:tcW w:w="4608" w:type="dxa"/>
            <w:tcBorders>
              <w:bottom w:val="single" w:sz="4" w:space="0" w:color="auto"/>
            </w:tcBorders>
          </w:tcPr>
          <w:p w14:paraId="7A332410" w14:textId="77777777" w:rsidR="00D61DCD" w:rsidRPr="007B0CFA" w:rsidRDefault="00D61DCD" w:rsidP="006514DB">
            <w:pPr>
              <w:spacing w:after="0" w:line="259" w:lineRule="auto"/>
              <w:jc w:val="both"/>
              <w:rPr>
                <w:rFonts w:cs="Calibri"/>
              </w:rPr>
            </w:pPr>
          </w:p>
        </w:tc>
      </w:tr>
      <w:tr w:rsidR="00D61DCD" w:rsidRPr="003918A1" w14:paraId="62FB20F4" w14:textId="77777777" w:rsidTr="00A654A3">
        <w:trPr>
          <w:trHeight w:val="197"/>
        </w:trPr>
        <w:tc>
          <w:tcPr>
            <w:tcW w:w="4608" w:type="dxa"/>
            <w:tcBorders>
              <w:top w:val="single" w:sz="4" w:space="0" w:color="auto"/>
            </w:tcBorders>
          </w:tcPr>
          <w:p w14:paraId="478208D7" w14:textId="20FE9904" w:rsidR="00D61DCD" w:rsidRPr="007B0CFA" w:rsidRDefault="00D61DCD" w:rsidP="006514DB">
            <w:pPr>
              <w:spacing w:after="0" w:line="259" w:lineRule="auto"/>
              <w:jc w:val="both"/>
              <w:rPr>
                <w:rFonts w:cs="Calibri"/>
              </w:rPr>
            </w:pPr>
            <w:r w:rsidRPr="007B0CFA">
              <w:rPr>
                <w:rFonts w:cs="Calibri"/>
              </w:rPr>
              <w:t xml:space="preserve">Rieva Lester, </w:t>
            </w:r>
            <w:r w:rsidR="006514DB">
              <w:rPr>
                <w:rFonts w:cs="Calibri"/>
              </w:rPr>
              <w:t xml:space="preserve">CMC, </w:t>
            </w:r>
            <w:r w:rsidRPr="007B0CFA">
              <w:rPr>
                <w:rFonts w:cs="Calibri"/>
              </w:rPr>
              <w:t>Clerk of the Board</w:t>
            </w:r>
          </w:p>
        </w:tc>
        <w:tc>
          <w:tcPr>
            <w:tcW w:w="360" w:type="dxa"/>
          </w:tcPr>
          <w:p w14:paraId="6299F3B9" w14:textId="77777777" w:rsidR="00D61DCD" w:rsidRPr="007B0CFA" w:rsidRDefault="00D61DCD" w:rsidP="006514DB">
            <w:pPr>
              <w:spacing w:after="0" w:line="259" w:lineRule="auto"/>
              <w:jc w:val="both"/>
              <w:rPr>
                <w:rFonts w:cs="Calibri"/>
              </w:rPr>
            </w:pPr>
          </w:p>
        </w:tc>
        <w:tc>
          <w:tcPr>
            <w:tcW w:w="4608" w:type="dxa"/>
            <w:tcBorders>
              <w:top w:val="single" w:sz="4" w:space="0" w:color="auto"/>
            </w:tcBorders>
          </w:tcPr>
          <w:p w14:paraId="4727F552" w14:textId="4F627D27" w:rsidR="00D61DCD" w:rsidRPr="0004063D" w:rsidRDefault="00D61DCD" w:rsidP="006514DB">
            <w:pPr>
              <w:spacing w:after="0" w:line="259" w:lineRule="auto"/>
              <w:jc w:val="both"/>
              <w:rPr>
                <w:rFonts w:cs="Calibri"/>
              </w:rPr>
            </w:pPr>
            <w:r w:rsidRPr="007B0CFA">
              <w:rPr>
                <w:rFonts w:cs="Calibri"/>
              </w:rPr>
              <w:t xml:space="preserve"> Sean </w:t>
            </w:r>
            <w:r>
              <w:rPr>
                <w:rFonts w:cs="Calibri"/>
              </w:rPr>
              <w:t xml:space="preserve">D. </w:t>
            </w:r>
            <w:r w:rsidRPr="007B0CFA">
              <w:rPr>
                <w:rFonts w:cs="Calibri"/>
              </w:rPr>
              <w:t>Swope</w:t>
            </w:r>
            <w:r w:rsidR="006514DB">
              <w:rPr>
                <w:rFonts w:cs="Calibri"/>
              </w:rPr>
              <w:t>, Commissioner</w:t>
            </w:r>
          </w:p>
        </w:tc>
      </w:tr>
    </w:tbl>
    <w:p w14:paraId="5B412B01" w14:textId="77777777" w:rsidR="00D61DCD" w:rsidRDefault="00D61DCD" w:rsidP="006514DB">
      <w:pPr>
        <w:spacing w:after="0" w:line="259" w:lineRule="auto"/>
        <w:rPr>
          <w:rFonts w:cstheme="minorHAnsi"/>
        </w:rPr>
      </w:pPr>
    </w:p>
    <w:sectPr w:rsidR="00D61DCD" w:rsidSect="00F47D9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3C4EE" w14:textId="77777777" w:rsidR="00DC3033" w:rsidRDefault="00DC3033" w:rsidP="00AA7BD0">
      <w:pPr>
        <w:spacing w:after="0" w:line="240" w:lineRule="auto"/>
      </w:pPr>
      <w:r>
        <w:separator/>
      </w:r>
    </w:p>
  </w:endnote>
  <w:endnote w:type="continuationSeparator" w:id="0">
    <w:p w14:paraId="7C31271D" w14:textId="77777777" w:rsidR="00DC3033" w:rsidRDefault="00DC3033" w:rsidP="00AA7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EC42" w14:textId="77777777" w:rsidR="00F47D9E" w:rsidRDefault="00F47D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645123157"/>
      <w:docPartObj>
        <w:docPartGallery w:val="Page Numbers (Bottom of Page)"/>
        <w:docPartUnique/>
      </w:docPartObj>
    </w:sdtPr>
    <w:sdtEndPr>
      <w:rPr>
        <w:rFonts w:asciiTheme="minorHAnsi" w:hAnsiTheme="minorHAnsi" w:cstheme="minorBidi"/>
      </w:rPr>
    </w:sdtEndPr>
    <w:sdtContent>
      <w:sdt>
        <w:sdtPr>
          <w:rPr>
            <w:rFonts w:ascii="Calibri" w:hAnsi="Calibri" w:cs="Calibri"/>
          </w:rPr>
          <w:id w:val="-1705238520"/>
          <w:docPartObj>
            <w:docPartGallery w:val="Page Numbers (Top of Page)"/>
            <w:docPartUnique/>
          </w:docPartObj>
        </w:sdtPr>
        <w:sdtEndPr>
          <w:rPr>
            <w:rFonts w:asciiTheme="minorHAnsi" w:hAnsiTheme="minorHAnsi" w:cstheme="minorBidi"/>
          </w:rPr>
        </w:sdtEndPr>
        <w:sdtContent>
          <w:p w14:paraId="74A9B9B0" w14:textId="77777777" w:rsidR="00F47D9E" w:rsidRDefault="00F47D9E">
            <w:pPr>
              <w:pStyle w:val="Footer"/>
              <w:rPr>
                <w:rFonts w:ascii="Calibri" w:hAnsi="Calibri" w:cs="Calibri"/>
              </w:rPr>
            </w:pPr>
          </w:p>
          <w:p w14:paraId="71F935B3" w14:textId="77777777" w:rsidR="00F47D9E" w:rsidRDefault="00F47D9E">
            <w:pPr>
              <w:pStyle w:val="Footer"/>
              <w:rPr>
                <w:rFonts w:ascii="Calibri" w:hAnsi="Calibri" w:cs="Calibri"/>
              </w:rPr>
            </w:pPr>
          </w:p>
          <w:p w14:paraId="323C4033" w14:textId="77777777" w:rsidR="00F47D9E" w:rsidRDefault="00F47D9E">
            <w:pPr>
              <w:pStyle w:val="Footer"/>
              <w:rPr>
                <w:rFonts w:ascii="Calibri" w:hAnsi="Calibri" w:cs="Calibri"/>
              </w:rPr>
            </w:pPr>
          </w:p>
          <w:p w14:paraId="6FCF30F7" w14:textId="77777777" w:rsidR="00F47D9E" w:rsidRDefault="00F47D9E">
            <w:pPr>
              <w:pStyle w:val="Footer"/>
              <w:rPr>
                <w:rFonts w:ascii="Calibri" w:hAnsi="Calibri" w:cs="Calibri"/>
              </w:rPr>
            </w:pPr>
          </w:p>
          <w:p w14:paraId="0D051BB2" w14:textId="19370BDF" w:rsidR="008E6C57" w:rsidRDefault="008E6C57">
            <w:pPr>
              <w:pStyle w:val="Footer"/>
            </w:pPr>
            <w:r w:rsidRPr="008E6C57">
              <w:rPr>
                <w:rFonts w:ascii="Calibri" w:hAnsi="Calibri" w:cs="Calibri"/>
              </w:rPr>
              <w:t xml:space="preserve">Ordinance </w:t>
            </w:r>
            <w:r w:rsidR="00140A7C">
              <w:rPr>
                <w:rFonts w:ascii="Calibri" w:hAnsi="Calibri" w:cs="Calibri"/>
              </w:rPr>
              <w:t>1374</w:t>
            </w:r>
            <w:r w:rsidRPr="008E6C57">
              <w:rPr>
                <w:rFonts w:ascii="Calibri" w:hAnsi="Calibri" w:cs="Calibri"/>
              </w:rPr>
              <w:tab/>
              <w:t xml:space="preserve">Page </w:t>
            </w:r>
            <w:r w:rsidRPr="008E6C57">
              <w:rPr>
                <w:rFonts w:ascii="Calibri" w:hAnsi="Calibri" w:cs="Calibri"/>
                <w:sz w:val="24"/>
                <w:szCs w:val="24"/>
              </w:rPr>
              <w:fldChar w:fldCharType="begin"/>
            </w:r>
            <w:r w:rsidRPr="008E6C57">
              <w:rPr>
                <w:rFonts w:ascii="Calibri" w:hAnsi="Calibri" w:cs="Calibri"/>
              </w:rPr>
              <w:instrText xml:space="preserve"> PAGE </w:instrText>
            </w:r>
            <w:r w:rsidRPr="008E6C57">
              <w:rPr>
                <w:rFonts w:ascii="Calibri" w:hAnsi="Calibri" w:cs="Calibri"/>
                <w:sz w:val="24"/>
                <w:szCs w:val="24"/>
              </w:rPr>
              <w:fldChar w:fldCharType="separate"/>
            </w:r>
            <w:r w:rsidRPr="008E6C57">
              <w:rPr>
                <w:rFonts w:ascii="Calibri" w:hAnsi="Calibri" w:cs="Calibri"/>
                <w:noProof/>
              </w:rPr>
              <w:t>2</w:t>
            </w:r>
            <w:r w:rsidRPr="008E6C57">
              <w:rPr>
                <w:rFonts w:ascii="Calibri" w:hAnsi="Calibri" w:cs="Calibri"/>
                <w:sz w:val="24"/>
                <w:szCs w:val="24"/>
              </w:rPr>
              <w:fldChar w:fldCharType="end"/>
            </w:r>
            <w:r w:rsidRPr="008E6C57">
              <w:rPr>
                <w:rFonts w:ascii="Calibri" w:hAnsi="Calibri" w:cs="Calibri"/>
              </w:rPr>
              <w:t xml:space="preserve"> of </w:t>
            </w:r>
            <w:r w:rsidRPr="008E6C57">
              <w:rPr>
                <w:rFonts w:ascii="Calibri" w:hAnsi="Calibri" w:cs="Calibri"/>
                <w:sz w:val="24"/>
                <w:szCs w:val="24"/>
              </w:rPr>
              <w:fldChar w:fldCharType="begin"/>
            </w:r>
            <w:r w:rsidRPr="008E6C57">
              <w:rPr>
                <w:rFonts w:ascii="Calibri" w:hAnsi="Calibri" w:cs="Calibri"/>
              </w:rPr>
              <w:instrText xml:space="preserve"> NUMPAGES  </w:instrText>
            </w:r>
            <w:r w:rsidRPr="008E6C57">
              <w:rPr>
                <w:rFonts w:ascii="Calibri" w:hAnsi="Calibri" w:cs="Calibri"/>
                <w:sz w:val="24"/>
                <w:szCs w:val="24"/>
              </w:rPr>
              <w:fldChar w:fldCharType="separate"/>
            </w:r>
            <w:r w:rsidRPr="008E6C57">
              <w:rPr>
                <w:rFonts w:ascii="Calibri" w:hAnsi="Calibri" w:cs="Calibri"/>
                <w:noProof/>
              </w:rPr>
              <w:t>2</w:t>
            </w:r>
            <w:r w:rsidRPr="008E6C57">
              <w:rPr>
                <w:rFonts w:ascii="Calibri" w:hAnsi="Calibri" w:cs="Calibri"/>
                <w:sz w:val="24"/>
                <w:szCs w:val="24"/>
              </w:rPr>
              <w:fldChar w:fldCharType="end"/>
            </w:r>
            <w:r w:rsidRPr="008E6C57">
              <w:rPr>
                <w:rFonts w:ascii="Calibri" w:hAnsi="Calibri" w:cs="Calibri"/>
                <w:sz w:val="24"/>
                <w:szCs w:val="24"/>
              </w:rPr>
              <w:tab/>
            </w:r>
            <w:r w:rsidR="00140A7C">
              <w:rPr>
                <w:rFonts w:ascii="Calibri" w:hAnsi="Calibri" w:cs="Calibri"/>
                <w:sz w:val="24"/>
                <w:szCs w:val="24"/>
              </w:rPr>
              <w:t>March 24</w:t>
            </w:r>
            <w:r w:rsidRPr="008E6C57">
              <w:rPr>
                <w:rFonts w:ascii="Calibri" w:hAnsi="Calibri" w:cs="Calibri"/>
                <w:sz w:val="24"/>
                <w:szCs w:val="24"/>
              </w:rPr>
              <w:t>, 2026</w:t>
            </w:r>
          </w:p>
        </w:sdtContent>
      </w:sdt>
    </w:sdtContent>
  </w:sdt>
  <w:p w14:paraId="7D7371F9" w14:textId="77777777" w:rsidR="00AA7BD0" w:rsidRDefault="00AA7B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9AA35" w14:textId="77777777" w:rsidR="00F47D9E" w:rsidRDefault="00F47D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36B03" w14:textId="77777777" w:rsidR="00DC3033" w:rsidRDefault="00DC3033" w:rsidP="00AA7BD0">
      <w:pPr>
        <w:spacing w:after="0" w:line="240" w:lineRule="auto"/>
      </w:pPr>
      <w:r>
        <w:separator/>
      </w:r>
    </w:p>
  </w:footnote>
  <w:footnote w:type="continuationSeparator" w:id="0">
    <w:p w14:paraId="609B1F62" w14:textId="77777777" w:rsidR="00DC3033" w:rsidRDefault="00DC3033" w:rsidP="00AA7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D50F2" w14:textId="77777777" w:rsidR="00F47D9E" w:rsidRDefault="00F47D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C5C54" w14:textId="4DF375CA" w:rsidR="009A19BA" w:rsidRDefault="009A19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E6B6" w14:textId="77777777" w:rsidR="00F47D9E" w:rsidRDefault="00F47D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55"/>
    <w:rsid w:val="000351A5"/>
    <w:rsid w:val="00045773"/>
    <w:rsid w:val="00062C20"/>
    <w:rsid w:val="000A4373"/>
    <w:rsid w:val="000B7FD1"/>
    <w:rsid w:val="00140A7C"/>
    <w:rsid w:val="001909EC"/>
    <w:rsid w:val="001F3492"/>
    <w:rsid w:val="00233136"/>
    <w:rsid w:val="0025228F"/>
    <w:rsid w:val="002846AF"/>
    <w:rsid w:val="002966B5"/>
    <w:rsid w:val="0029730F"/>
    <w:rsid w:val="002E3D55"/>
    <w:rsid w:val="003908CD"/>
    <w:rsid w:val="003D1441"/>
    <w:rsid w:val="0040653D"/>
    <w:rsid w:val="00531D78"/>
    <w:rsid w:val="005417B5"/>
    <w:rsid w:val="00546541"/>
    <w:rsid w:val="005474B1"/>
    <w:rsid w:val="00560209"/>
    <w:rsid w:val="005655FC"/>
    <w:rsid w:val="0061246C"/>
    <w:rsid w:val="006514DB"/>
    <w:rsid w:val="006A1869"/>
    <w:rsid w:val="006F1677"/>
    <w:rsid w:val="006F3B48"/>
    <w:rsid w:val="00707AA0"/>
    <w:rsid w:val="00767E5F"/>
    <w:rsid w:val="007A3921"/>
    <w:rsid w:val="007A7D68"/>
    <w:rsid w:val="0082543D"/>
    <w:rsid w:val="00826B1D"/>
    <w:rsid w:val="008612D9"/>
    <w:rsid w:val="00884215"/>
    <w:rsid w:val="00885186"/>
    <w:rsid w:val="008B22D7"/>
    <w:rsid w:val="008E6C57"/>
    <w:rsid w:val="00985BC8"/>
    <w:rsid w:val="009946C6"/>
    <w:rsid w:val="009A19BA"/>
    <w:rsid w:val="009C230B"/>
    <w:rsid w:val="009C3237"/>
    <w:rsid w:val="00A11E87"/>
    <w:rsid w:val="00A359EB"/>
    <w:rsid w:val="00A80C87"/>
    <w:rsid w:val="00AA7BD0"/>
    <w:rsid w:val="00AB4534"/>
    <w:rsid w:val="00B52BE5"/>
    <w:rsid w:val="00B720CC"/>
    <w:rsid w:val="00B82ACD"/>
    <w:rsid w:val="00BB014E"/>
    <w:rsid w:val="00C860D5"/>
    <w:rsid w:val="00CA495C"/>
    <w:rsid w:val="00CB1B18"/>
    <w:rsid w:val="00D61DCD"/>
    <w:rsid w:val="00DB0C3B"/>
    <w:rsid w:val="00DB2360"/>
    <w:rsid w:val="00DC3033"/>
    <w:rsid w:val="00E824CC"/>
    <w:rsid w:val="00E85C98"/>
    <w:rsid w:val="00E85CF2"/>
    <w:rsid w:val="00EA1955"/>
    <w:rsid w:val="00EA760F"/>
    <w:rsid w:val="00EC73D8"/>
    <w:rsid w:val="00EC7428"/>
    <w:rsid w:val="00F129A1"/>
    <w:rsid w:val="00F47D9E"/>
    <w:rsid w:val="00F74E8D"/>
    <w:rsid w:val="00FA7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09061"/>
  <w15:chartTrackingRefBased/>
  <w15:docId w15:val="{E61983B0-02E3-45F6-818D-0BD2499B9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BD0"/>
    <w:pPr>
      <w:spacing w:after="200" w:line="276" w:lineRule="auto"/>
    </w:pPr>
    <w:rPr>
      <w:rFonts w:asciiTheme="minorHAnsi" w:hAnsiTheme="minorHAnsi" w:cstheme="minorBidi"/>
      <w:kern w:val="0"/>
      <w14:ligatures w14:val="none"/>
    </w:rPr>
  </w:style>
  <w:style w:type="paragraph" w:styleId="Heading1">
    <w:name w:val="heading 1"/>
    <w:basedOn w:val="Normal"/>
    <w:next w:val="Normal"/>
    <w:link w:val="Heading1Char"/>
    <w:uiPriority w:val="9"/>
    <w:qFormat/>
    <w:rsid w:val="002E3D5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E3D5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E3D55"/>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E3D55"/>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E3D55"/>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E3D55"/>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E3D55"/>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E3D55"/>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E3D55"/>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D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D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D5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D5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E3D5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E3D5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E3D5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E3D5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E3D5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E3D5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E3D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D55"/>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E3D5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E3D55"/>
    <w:pPr>
      <w:spacing w:before="160" w:after="160" w:line="259" w:lineRule="auto"/>
      <w:jc w:val="center"/>
    </w:pPr>
    <w:rPr>
      <w:rFonts w:ascii="Segoe UI" w:hAnsi="Segoe UI" w:cs="Segoe UI"/>
      <w:i/>
      <w:iCs/>
      <w:color w:val="404040" w:themeColor="text1" w:themeTint="BF"/>
      <w:kern w:val="2"/>
      <w14:ligatures w14:val="standardContextual"/>
    </w:rPr>
  </w:style>
  <w:style w:type="character" w:customStyle="1" w:styleId="QuoteChar">
    <w:name w:val="Quote Char"/>
    <w:basedOn w:val="DefaultParagraphFont"/>
    <w:link w:val="Quote"/>
    <w:uiPriority w:val="29"/>
    <w:rsid w:val="002E3D55"/>
    <w:rPr>
      <w:i/>
      <w:iCs/>
      <w:color w:val="404040" w:themeColor="text1" w:themeTint="BF"/>
    </w:rPr>
  </w:style>
  <w:style w:type="paragraph" w:styleId="ListParagraph">
    <w:name w:val="List Paragraph"/>
    <w:basedOn w:val="Normal"/>
    <w:uiPriority w:val="34"/>
    <w:qFormat/>
    <w:rsid w:val="002E3D55"/>
    <w:pPr>
      <w:spacing w:after="0" w:line="259" w:lineRule="auto"/>
      <w:ind w:left="720"/>
      <w:contextualSpacing/>
    </w:pPr>
    <w:rPr>
      <w:rFonts w:ascii="Segoe UI" w:hAnsi="Segoe UI" w:cs="Segoe UI"/>
      <w:kern w:val="2"/>
      <w14:ligatures w14:val="standardContextual"/>
    </w:rPr>
  </w:style>
  <w:style w:type="character" w:styleId="IntenseEmphasis">
    <w:name w:val="Intense Emphasis"/>
    <w:basedOn w:val="DefaultParagraphFont"/>
    <w:uiPriority w:val="21"/>
    <w:qFormat/>
    <w:rsid w:val="002E3D55"/>
    <w:rPr>
      <w:i/>
      <w:iCs/>
      <w:color w:val="0F4761" w:themeColor="accent1" w:themeShade="BF"/>
    </w:rPr>
  </w:style>
  <w:style w:type="paragraph" w:styleId="IntenseQuote">
    <w:name w:val="Intense Quote"/>
    <w:basedOn w:val="Normal"/>
    <w:next w:val="Normal"/>
    <w:link w:val="IntenseQuoteChar"/>
    <w:uiPriority w:val="30"/>
    <w:qFormat/>
    <w:rsid w:val="002E3D5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Segoe UI" w:hAnsi="Segoe UI" w:cs="Segoe U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E3D55"/>
    <w:rPr>
      <w:i/>
      <w:iCs/>
      <w:color w:val="0F4761" w:themeColor="accent1" w:themeShade="BF"/>
    </w:rPr>
  </w:style>
  <w:style w:type="character" w:styleId="IntenseReference">
    <w:name w:val="Intense Reference"/>
    <w:basedOn w:val="DefaultParagraphFont"/>
    <w:uiPriority w:val="32"/>
    <w:qFormat/>
    <w:rsid w:val="002E3D55"/>
    <w:rPr>
      <w:b/>
      <w:bCs/>
      <w:smallCaps/>
      <w:color w:val="0F4761" w:themeColor="accent1" w:themeShade="BF"/>
      <w:spacing w:val="5"/>
    </w:rPr>
  </w:style>
  <w:style w:type="table" w:styleId="TableGrid">
    <w:name w:val="Table Grid"/>
    <w:basedOn w:val="TableNormal"/>
    <w:uiPriority w:val="39"/>
    <w:rsid w:val="00AA7BD0"/>
    <w:pPr>
      <w:spacing w:line="240" w:lineRule="auto"/>
    </w:pPr>
    <w:rPr>
      <w:rFonts w:ascii="Century Gothic" w:hAnsi="Century Gothic" w:cstheme="minorBidi"/>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7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BD0"/>
    <w:rPr>
      <w:rFonts w:asciiTheme="minorHAnsi" w:hAnsiTheme="minorHAnsi" w:cstheme="minorBidi"/>
      <w:kern w:val="0"/>
      <w14:ligatures w14:val="none"/>
    </w:rPr>
  </w:style>
  <w:style w:type="paragraph" w:styleId="Footer">
    <w:name w:val="footer"/>
    <w:basedOn w:val="Normal"/>
    <w:link w:val="FooterChar"/>
    <w:uiPriority w:val="99"/>
    <w:unhideWhenUsed/>
    <w:rsid w:val="00AA7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BD0"/>
    <w:rPr>
      <w:rFonts w:asciiTheme="minorHAnsi" w:hAnsiTheme="minorHAnsi" w:cstheme="minorBidi"/>
      <w:kern w:val="0"/>
      <w14:ligatures w14:val="none"/>
    </w:rPr>
  </w:style>
  <w:style w:type="character" w:styleId="Hyperlink">
    <w:name w:val="Hyperlink"/>
    <w:basedOn w:val="DefaultParagraphFont"/>
    <w:uiPriority w:val="99"/>
    <w:unhideWhenUsed/>
    <w:rsid w:val="008B22D7"/>
    <w:rPr>
      <w:color w:val="467886" w:themeColor="hyperlink"/>
      <w:u w:val="single"/>
    </w:rPr>
  </w:style>
  <w:style w:type="character" w:styleId="UnresolvedMention">
    <w:name w:val="Unresolved Mention"/>
    <w:basedOn w:val="DefaultParagraphFont"/>
    <w:uiPriority w:val="99"/>
    <w:semiHidden/>
    <w:unhideWhenUsed/>
    <w:rsid w:val="008B22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3</Pages>
  <Words>775</Words>
  <Characters>4192</Characters>
  <Application>Microsoft Office Word</Application>
  <DocSecurity>0</DocSecurity>
  <Lines>110</Lines>
  <Paragraphs>28</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Rieva Lester</cp:lastModifiedBy>
  <cp:revision>22</cp:revision>
  <cp:lastPrinted>2026-03-23T16:33:00Z</cp:lastPrinted>
  <dcterms:created xsi:type="dcterms:W3CDTF">2025-10-16T17:06:00Z</dcterms:created>
  <dcterms:modified xsi:type="dcterms:W3CDTF">2026-03-23T16:33:00Z</dcterms:modified>
</cp:coreProperties>
</file>