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10436" w14:textId="77777777" w:rsidR="00AA7BD0" w:rsidRPr="00826B1D" w:rsidRDefault="00AA7BD0" w:rsidP="00AA7BD0">
      <w:pPr>
        <w:jc w:val="center"/>
        <w:rPr>
          <w:rFonts w:cs="Segoe UI"/>
          <w:b/>
          <w:bCs/>
        </w:rPr>
      </w:pPr>
      <w:r w:rsidRPr="00826B1D">
        <w:rPr>
          <w:rFonts w:cs="Segoe UI"/>
          <w:b/>
          <w:bCs/>
        </w:rPr>
        <w:t>BEFORE THE BOARD OF COUNTY COMMISSIONERS</w:t>
      </w:r>
    </w:p>
    <w:p w14:paraId="17BB7E1C" w14:textId="77777777" w:rsidR="00AA7BD0" w:rsidRPr="00826B1D" w:rsidRDefault="00AA7BD0" w:rsidP="00AA7BD0">
      <w:pPr>
        <w:jc w:val="center"/>
        <w:rPr>
          <w:rFonts w:cs="Segoe UI"/>
          <w:b/>
          <w:bCs/>
        </w:rPr>
      </w:pPr>
      <w:r w:rsidRPr="00826B1D">
        <w:rPr>
          <w:rFonts w:cs="Segoe UI"/>
          <w:b/>
          <w:bCs/>
        </w:rPr>
        <w:t>OF LEWIS COUNTY, WASHINGTON</w:t>
      </w:r>
    </w:p>
    <w:p w14:paraId="0EE1C0A1" w14:textId="77777777" w:rsidR="00AA7BD0" w:rsidRPr="00826B1D" w:rsidRDefault="00AA7BD0" w:rsidP="00AA7BD0">
      <w:pPr>
        <w:rPr>
          <w:rFonts w:cs="Segoe UI"/>
          <w:b/>
          <w:bCs/>
        </w:rPr>
      </w:pPr>
    </w:p>
    <w:p w14:paraId="13F67044" w14:textId="085B430A" w:rsidR="006514DB" w:rsidRPr="00826B1D" w:rsidRDefault="00B52BE5" w:rsidP="006514DB">
      <w:pPr>
        <w:spacing w:after="0" w:line="264" w:lineRule="auto"/>
        <w:jc w:val="both"/>
        <w:rPr>
          <w:rFonts w:cs="Segoe UI"/>
          <w:b/>
          <w:bCs/>
          <w:caps/>
        </w:rPr>
      </w:pPr>
      <w:r>
        <w:rPr>
          <w:rFonts w:cs="Segoe UI"/>
          <w:b/>
          <w:bCs/>
          <w:caps/>
        </w:rPr>
        <w:t xml:space="preserve">REPEaL ORDiNANCE 1354, WHICH ADDED </w:t>
      </w:r>
      <w:r w:rsidR="006514DB" w:rsidRPr="00826B1D">
        <w:rPr>
          <w:rFonts w:cs="Segoe UI"/>
          <w:b/>
          <w:bCs/>
          <w:caps/>
        </w:rPr>
        <w:tab/>
      </w:r>
      <w:r w:rsidR="006514DB" w:rsidRPr="00826B1D">
        <w:rPr>
          <w:rFonts w:cs="Segoe UI"/>
          <w:b/>
          <w:bCs/>
          <w:caps/>
        </w:rPr>
        <w:tab/>
      </w:r>
      <w:r>
        <w:rPr>
          <w:rFonts w:cs="Segoe UI"/>
          <w:b/>
          <w:bCs/>
          <w:caps/>
        </w:rPr>
        <w:tab/>
      </w:r>
      <w:r w:rsidR="006514DB" w:rsidRPr="00826B1D">
        <w:rPr>
          <w:rFonts w:cs="Segoe UI"/>
          <w:b/>
          <w:bCs/>
          <w:caps/>
        </w:rPr>
        <w:t>)</w:t>
      </w:r>
      <w:r w:rsidR="006514DB" w:rsidRPr="00826B1D">
        <w:rPr>
          <w:rFonts w:cs="Segoe UI"/>
          <w:b/>
          <w:bCs/>
          <w:caps/>
        </w:rPr>
        <w:tab/>
      </w:r>
      <w:r w:rsidR="006514DB" w:rsidRPr="00826B1D">
        <w:rPr>
          <w:rFonts w:cs="Segoe UI"/>
          <w:b/>
          <w:bCs/>
          <w:caps/>
        </w:rPr>
        <w:tab/>
        <w:t xml:space="preserve">        ordinance 13</w:t>
      </w:r>
      <w:r>
        <w:rPr>
          <w:rFonts w:cs="Segoe UI"/>
          <w:b/>
          <w:bCs/>
          <w:caps/>
        </w:rPr>
        <w:t>72</w:t>
      </w:r>
    </w:p>
    <w:p w14:paraId="53576454" w14:textId="0A747080" w:rsidR="006514DB" w:rsidRPr="00826B1D" w:rsidRDefault="00B52BE5" w:rsidP="006514DB">
      <w:pPr>
        <w:spacing w:after="0" w:line="264" w:lineRule="auto"/>
        <w:jc w:val="both"/>
        <w:rPr>
          <w:rFonts w:cs="Segoe UI"/>
          <w:b/>
          <w:bCs/>
          <w:caps/>
        </w:rPr>
      </w:pPr>
      <w:r>
        <w:rPr>
          <w:rFonts w:cs="Segoe UI"/>
          <w:b/>
          <w:bCs/>
          <w:caps/>
        </w:rPr>
        <w:t xml:space="preserve">CHAPTER 8.80 to lewis county code to </w:t>
      </w:r>
      <w:proofErr w:type="gramStart"/>
      <w:r>
        <w:rPr>
          <w:rFonts w:cs="Segoe UI"/>
          <w:b/>
          <w:bCs/>
          <w:caps/>
        </w:rPr>
        <w:t>regulate</w:t>
      </w:r>
      <w:r w:rsidR="006514DB" w:rsidRPr="00826B1D">
        <w:rPr>
          <w:rFonts w:cs="Segoe UI"/>
          <w:b/>
          <w:bCs/>
          <w:caps/>
        </w:rPr>
        <w:tab/>
        <w:t>)</w:t>
      </w:r>
      <w:proofErr w:type="gramEnd"/>
    </w:p>
    <w:p w14:paraId="63B80901" w14:textId="695E98B7" w:rsidR="006514DB" w:rsidRPr="00826B1D" w:rsidRDefault="00B52BE5" w:rsidP="006514DB">
      <w:pPr>
        <w:spacing w:after="0" w:line="264" w:lineRule="auto"/>
        <w:jc w:val="both"/>
        <w:rPr>
          <w:rFonts w:cs="Segoe UI"/>
          <w:b/>
          <w:bCs/>
          <w:caps/>
        </w:rPr>
      </w:pPr>
      <w:r>
        <w:rPr>
          <w:rFonts w:cs="Segoe UI"/>
          <w:b/>
          <w:bCs/>
          <w:caps/>
        </w:rPr>
        <w:t>sterile needle and syringe exchanges operating</w:t>
      </w:r>
      <w:r w:rsidR="006514DB" w:rsidRPr="00826B1D">
        <w:rPr>
          <w:rFonts w:cs="Segoe UI"/>
          <w:b/>
          <w:bCs/>
          <w:caps/>
        </w:rPr>
        <w:t xml:space="preserve"> </w:t>
      </w:r>
      <w:r w:rsidR="006514DB" w:rsidRPr="00826B1D">
        <w:rPr>
          <w:rFonts w:cs="Segoe UI"/>
          <w:b/>
          <w:bCs/>
          <w:caps/>
        </w:rPr>
        <w:tab/>
        <w:t>)</w:t>
      </w:r>
    </w:p>
    <w:p w14:paraId="5E048B12" w14:textId="44B31DE3" w:rsidR="00B52BE5" w:rsidRDefault="00B52BE5" w:rsidP="006514DB">
      <w:pPr>
        <w:spacing w:after="0" w:line="264" w:lineRule="auto"/>
        <w:jc w:val="both"/>
        <w:rPr>
          <w:rFonts w:cs="Segoe UI"/>
          <w:b/>
          <w:bCs/>
          <w:caps/>
        </w:rPr>
      </w:pPr>
      <w:r>
        <w:rPr>
          <w:rFonts w:cs="Segoe UI"/>
          <w:b/>
          <w:bCs/>
          <w:caps/>
        </w:rPr>
        <w:t xml:space="preserve">in lewis county and to make violations of </w:t>
      </w:r>
      <w:proofErr w:type="gramStart"/>
      <w:r>
        <w:rPr>
          <w:rFonts w:cs="Segoe UI"/>
          <w:b/>
          <w:bCs/>
          <w:caps/>
        </w:rPr>
        <w:t>the</w:t>
      </w:r>
      <w:r>
        <w:rPr>
          <w:rFonts w:cs="Segoe UI"/>
          <w:b/>
          <w:bCs/>
          <w:caps/>
        </w:rPr>
        <w:tab/>
        <w:t>)</w:t>
      </w:r>
      <w:proofErr w:type="gramEnd"/>
    </w:p>
    <w:p w14:paraId="6A8957D3" w14:textId="07E75F5B" w:rsidR="006514DB" w:rsidRPr="00826B1D" w:rsidRDefault="00B52BE5" w:rsidP="006514DB">
      <w:pPr>
        <w:spacing w:after="0" w:line="264" w:lineRule="auto"/>
        <w:jc w:val="both"/>
        <w:rPr>
          <w:rFonts w:cs="Segoe UI"/>
          <w:b/>
          <w:bCs/>
          <w:caps/>
        </w:rPr>
      </w:pPr>
      <w:r>
        <w:rPr>
          <w:rFonts w:cs="Segoe UI"/>
          <w:b/>
          <w:bCs/>
          <w:caps/>
        </w:rPr>
        <w:t xml:space="preserve">chapter a civil infraction or a </w:t>
      </w:r>
      <w:proofErr w:type="gramStart"/>
      <w:r>
        <w:rPr>
          <w:rFonts w:cs="Segoe UI"/>
          <w:b/>
          <w:bCs/>
          <w:caps/>
        </w:rPr>
        <w:t>misdemeanor</w:t>
      </w:r>
      <w:r w:rsidR="006514DB" w:rsidRPr="00826B1D">
        <w:rPr>
          <w:rFonts w:cs="Segoe UI"/>
          <w:b/>
          <w:bCs/>
          <w:caps/>
        </w:rPr>
        <w:tab/>
        <w:t>)</w:t>
      </w:r>
      <w:proofErr w:type="gramEnd"/>
    </w:p>
    <w:p w14:paraId="2FA074E1" w14:textId="77777777" w:rsidR="006514DB" w:rsidRDefault="006514DB" w:rsidP="006514DB">
      <w:pPr>
        <w:spacing w:after="0" w:line="264" w:lineRule="auto"/>
        <w:jc w:val="both"/>
        <w:rPr>
          <w:rFonts w:cs="Segoe UI"/>
          <w:b/>
        </w:rPr>
      </w:pPr>
    </w:p>
    <w:p w14:paraId="70C0DBF3" w14:textId="1D59CCE3" w:rsidR="00AA7BD0" w:rsidRPr="00AA7BD0" w:rsidRDefault="00AA7BD0" w:rsidP="006514DB">
      <w:pPr>
        <w:spacing w:after="0" w:line="264" w:lineRule="auto"/>
        <w:jc w:val="both"/>
        <w:rPr>
          <w:rFonts w:cs="Segoe UI"/>
        </w:rPr>
      </w:pPr>
      <w:r w:rsidRPr="00AA7BD0">
        <w:rPr>
          <w:rFonts w:cs="Segoe UI"/>
          <w:b/>
        </w:rPr>
        <w:t>WHEREAS</w:t>
      </w:r>
      <w:r w:rsidRPr="00AA7BD0">
        <w:rPr>
          <w:rFonts w:cs="Segoe UI"/>
        </w:rPr>
        <w:t xml:space="preserve">, </w:t>
      </w:r>
      <w:r w:rsidR="00B52BE5">
        <w:rPr>
          <w:rFonts w:cs="Segoe UI"/>
        </w:rPr>
        <w:t>the Lewis County Board of County Commissioners (BOCC) approved Ordinance 1354 on April 16, 2024, adding Chapter 8.80 to Lewis County Code to regulate sterile needle and syringe exchanges operating in Lewis County and make violations of the chapter a civil infraction or a misdemeanor; and</w:t>
      </w:r>
    </w:p>
    <w:p w14:paraId="31C2FECD" w14:textId="77777777" w:rsidR="00AA7BD0" w:rsidRPr="00AA7BD0" w:rsidRDefault="00AA7BD0" w:rsidP="00AA7BD0">
      <w:pPr>
        <w:spacing w:after="0" w:line="264" w:lineRule="auto"/>
        <w:jc w:val="both"/>
        <w:rPr>
          <w:rFonts w:cs="Segoe UI"/>
        </w:rPr>
      </w:pPr>
    </w:p>
    <w:p w14:paraId="20B5CC53" w14:textId="43001645" w:rsidR="00AA7BD0" w:rsidRPr="00AA7BD0" w:rsidRDefault="00AA7BD0" w:rsidP="006514DB">
      <w:pPr>
        <w:spacing w:after="0" w:line="264" w:lineRule="auto"/>
        <w:jc w:val="both"/>
        <w:rPr>
          <w:rFonts w:cs="Segoe UI"/>
        </w:rPr>
      </w:pPr>
      <w:proofErr w:type="gramStart"/>
      <w:r w:rsidRPr="00AA7BD0">
        <w:rPr>
          <w:rFonts w:cs="Segoe UI"/>
          <w:b/>
        </w:rPr>
        <w:t>WHEREAS</w:t>
      </w:r>
      <w:r w:rsidRPr="00AA7BD0">
        <w:rPr>
          <w:rFonts w:cs="Segoe UI"/>
        </w:rPr>
        <w:t>,</w:t>
      </w:r>
      <w:proofErr w:type="gramEnd"/>
      <w:r w:rsidRPr="00AA7BD0">
        <w:rPr>
          <w:rFonts w:cs="Segoe UI"/>
        </w:rPr>
        <w:t xml:space="preserve"> </w:t>
      </w:r>
      <w:r w:rsidR="00B52BE5">
        <w:rPr>
          <w:rFonts w:cs="Segoe UI"/>
        </w:rPr>
        <w:t>the BOCC wishes to repeal Ordinance 1354 in its entirety.</w:t>
      </w:r>
    </w:p>
    <w:p w14:paraId="796C5B6C" w14:textId="77777777" w:rsidR="00AA7BD0" w:rsidRPr="00AA7BD0" w:rsidRDefault="00AA7BD0" w:rsidP="00AA7BD0">
      <w:pPr>
        <w:spacing w:after="0" w:line="264" w:lineRule="auto"/>
        <w:jc w:val="both"/>
        <w:rPr>
          <w:rFonts w:cs="Segoe UI"/>
        </w:rPr>
      </w:pPr>
    </w:p>
    <w:p w14:paraId="6DC64DCD" w14:textId="257DF114" w:rsidR="00AA7BD0" w:rsidRPr="00AA7BD0" w:rsidRDefault="00AA7BD0" w:rsidP="00B52BE5">
      <w:pPr>
        <w:spacing w:after="0" w:line="264" w:lineRule="auto"/>
        <w:jc w:val="both"/>
        <w:rPr>
          <w:rFonts w:cs="Segoe UI"/>
        </w:rPr>
      </w:pPr>
      <w:proofErr w:type="gramStart"/>
      <w:r w:rsidRPr="00AA7BD0">
        <w:rPr>
          <w:rFonts w:cs="Segoe UI"/>
          <w:b/>
          <w:bCs/>
        </w:rPr>
        <w:t>WHEREAS</w:t>
      </w:r>
      <w:r w:rsidRPr="00AA7BD0">
        <w:rPr>
          <w:rFonts w:cs="Segoe UI"/>
          <w:b/>
        </w:rPr>
        <w:t>,</w:t>
      </w:r>
      <w:proofErr w:type="gramEnd"/>
      <w:r w:rsidRPr="00AA7BD0">
        <w:rPr>
          <w:rFonts w:cs="Segoe UI"/>
          <w:b/>
        </w:rPr>
        <w:t xml:space="preserve"> </w:t>
      </w:r>
      <w:r w:rsidR="00B52BE5">
        <w:rPr>
          <w:rFonts w:cs="Segoe UI"/>
          <w:bCs/>
        </w:rPr>
        <w:t>it appears to be in the public’s best interest to repeal Ordinance 1354 effective immediately.</w:t>
      </w:r>
    </w:p>
    <w:p w14:paraId="6BA39919" w14:textId="77777777" w:rsidR="00AA7BD0" w:rsidRPr="00AA7BD0" w:rsidRDefault="00AA7BD0" w:rsidP="00AA7BD0">
      <w:pPr>
        <w:spacing w:after="0" w:line="264" w:lineRule="auto"/>
        <w:ind w:firstLine="720"/>
        <w:jc w:val="both"/>
        <w:rPr>
          <w:rFonts w:cs="Segoe UI"/>
          <w:highlight w:val="yellow"/>
        </w:rPr>
      </w:pPr>
    </w:p>
    <w:p w14:paraId="2324ABF3" w14:textId="6C0E4B78" w:rsidR="00AA7BD0" w:rsidRPr="00AA7BD0" w:rsidRDefault="00AA7BD0" w:rsidP="006514DB">
      <w:pPr>
        <w:spacing w:after="0" w:line="264" w:lineRule="auto"/>
        <w:jc w:val="both"/>
        <w:rPr>
          <w:rFonts w:cs="Segoe UI"/>
          <w:bCs/>
        </w:rPr>
      </w:pPr>
      <w:r w:rsidRPr="00AA7BD0">
        <w:rPr>
          <w:rFonts w:cstheme="minorHAnsi"/>
          <w:b/>
        </w:rPr>
        <w:t>NOW THEREFORE BE IT RESOLVED</w:t>
      </w:r>
      <w:r>
        <w:rPr>
          <w:rFonts w:cstheme="minorHAnsi"/>
          <w:b/>
        </w:rPr>
        <w:t xml:space="preserve"> </w:t>
      </w:r>
      <w:r w:rsidRPr="00AA7BD0">
        <w:rPr>
          <w:rFonts w:cstheme="minorHAnsi"/>
          <w:bCs/>
        </w:rPr>
        <w:t>that</w:t>
      </w:r>
      <w:r w:rsidRPr="00AA7BD0">
        <w:rPr>
          <w:rFonts w:cs="Segoe UI"/>
          <w:bCs/>
        </w:rPr>
        <w:t xml:space="preserve"> the Lewis County Board of County Commissioners </w:t>
      </w:r>
      <w:r w:rsidR="00B52BE5">
        <w:rPr>
          <w:rFonts w:cs="Segoe UI"/>
          <w:bCs/>
        </w:rPr>
        <w:t>hereby repeals Ordinance 1354 and removes Section 8.80 from Lewis County Code effective immediately.</w:t>
      </w:r>
    </w:p>
    <w:p w14:paraId="50E557BA" w14:textId="77777777" w:rsidR="00AA7BD0" w:rsidRPr="00AA7BD0" w:rsidRDefault="00AA7BD0" w:rsidP="00AA7BD0">
      <w:pPr>
        <w:spacing w:after="0" w:line="264" w:lineRule="auto"/>
        <w:ind w:firstLine="720"/>
        <w:jc w:val="both"/>
        <w:rPr>
          <w:rFonts w:cs="Segoe UI"/>
          <w:b/>
        </w:rPr>
      </w:pPr>
    </w:p>
    <w:p w14:paraId="6E1BAD70" w14:textId="7DA17353" w:rsidR="00D61DCD" w:rsidRPr="007B0CFA" w:rsidRDefault="00D61DCD" w:rsidP="00D61DCD">
      <w:pPr>
        <w:tabs>
          <w:tab w:val="left" w:pos="720"/>
        </w:tabs>
        <w:rPr>
          <w:rFonts w:cs="Calibri"/>
        </w:rPr>
      </w:pPr>
      <w:r>
        <w:rPr>
          <w:rFonts w:cs="Calibri"/>
        </w:rPr>
        <w:t xml:space="preserve">PASSED </w:t>
      </w:r>
      <w:r w:rsidR="006514DB">
        <w:rPr>
          <w:rFonts w:cs="Calibri"/>
        </w:rPr>
        <w:t xml:space="preserve">DURING </w:t>
      </w:r>
      <w:r w:rsidR="00B52BE5">
        <w:rPr>
          <w:rFonts w:cs="Calibri"/>
        </w:rPr>
        <w:t xml:space="preserve">OPEN SESSION </w:t>
      </w:r>
      <w:r>
        <w:rPr>
          <w:rFonts w:cs="Calibri"/>
        </w:rPr>
        <w:t xml:space="preserve">this </w:t>
      </w:r>
      <w:r w:rsidR="00B52BE5">
        <w:rPr>
          <w:rFonts w:cs="Calibri"/>
        </w:rPr>
        <w:t>1</w:t>
      </w:r>
      <w:r w:rsidR="006514DB">
        <w:rPr>
          <w:rFonts w:cs="Calibri"/>
        </w:rPr>
        <w:t xml:space="preserve">0th </w:t>
      </w:r>
      <w:r>
        <w:rPr>
          <w:rFonts w:cs="Calibri"/>
        </w:rPr>
        <w:t xml:space="preserve">day of </w:t>
      </w:r>
      <w:r w:rsidR="00B52BE5">
        <w:rPr>
          <w:rFonts w:cs="Calibri"/>
        </w:rPr>
        <w:t xml:space="preserve">February </w:t>
      </w:r>
      <w:r>
        <w:rPr>
          <w:rFonts w:cs="Calibri"/>
        </w:rPr>
        <w:t>202</w:t>
      </w:r>
      <w:r w:rsidR="00B52BE5">
        <w:rPr>
          <w:rFonts w:cs="Calibri"/>
        </w:rPr>
        <w:t>6</w:t>
      </w:r>
      <w:r>
        <w:rPr>
          <w:rFonts w:cs="Calibri"/>
        </w:rPr>
        <w:t xml:space="preserve">, following a public hearing publicized in the </w:t>
      </w:r>
      <w:r w:rsidR="006514DB">
        <w:rPr>
          <w:rFonts w:cs="Calibri"/>
        </w:rPr>
        <w:t>news</w:t>
      </w:r>
      <w:r>
        <w:rPr>
          <w:rFonts w:cs="Calibri"/>
        </w:rPr>
        <w:t xml:space="preserve">paper of record on </w:t>
      </w:r>
      <w:r w:rsidR="00B52BE5">
        <w:rPr>
          <w:rFonts w:cs="Calibri"/>
        </w:rPr>
        <w:t xml:space="preserve">January </w:t>
      </w:r>
      <w:r>
        <w:rPr>
          <w:rFonts w:cs="Calibri"/>
        </w:rPr>
        <w:t>2</w:t>
      </w:r>
      <w:r w:rsidR="00B52BE5">
        <w:rPr>
          <w:rFonts w:cs="Calibri"/>
        </w:rPr>
        <w:t>7</w:t>
      </w:r>
      <w:r>
        <w:rPr>
          <w:rFonts w:cs="Calibri"/>
        </w:rPr>
        <w:t>, 202</w:t>
      </w:r>
      <w:r w:rsidR="00B52BE5">
        <w:rPr>
          <w:rFonts w:cs="Calibri"/>
        </w:rPr>
        <w:t>6</w:t>
      </w:r>
      <w:r>
        <w:rPr>
          <w:rFonts w:cs="Calibri"/>
        </w:rPr>
        <w:t>.</w:t>
      </w:r>
    </w:p>
    <w:tbl>
      <w:tblPr>
        <w:tblW w:w="0" w:type="auto"/>
        <w:tblLook w:val="04A0" w:firstRow="1" w:lastRow="0" w:firstColumn="1" w:lastColumn="0" w:noHBand="0" w:noVBand="1"/>
      </w:tblPr>
      <w:tblGrid>
        <w:gridCol w:w="4490"/>
        <w:gridCol w:w="355"/>
        <w:gridCol w:w="4515"/>
      </w:tblGrid>
      <w:tr w:rsidR="00D61DCD" w:rsidRPr="007B0CFA" w14:paraId="35C451B7" w14:textId="77777777" w:rsidTr="00A654A3">
        <w:tc>
          <w:tcPr>
            <w:tcW w:w="4608" w:type="dxa"/>
          </w:tcPr>
          <w:p w14:paraId="36D986FE" w14:textId="77777777" w:rsidR="00D61DCD" w:rsidRPr="007B0CFA" w:rsidRDefault="00D61DCD" w:rsidP="006514DB">
            <w:pPr>
              <w:spacing w:after="0" w:line="259" w:lineRule="auto"/>
              <w:ind w:left="-105"/>
              <w:jc w:val="both"/>
              <w:rPr>
                <w:rFonts w:cs="Calibri"/>
              </w:rPr>
            </w:pPr>
          </w:p>
          <w:p w14:paraId="521C87ED" w14:textId="77777777" w:rsidR="00D61DCD" w:rsidRPr="007B0CFA" w:rsidRDefault="00D61DCD" w:rsidP="006514DB">
            <w:pPr>
              <w:spacing w:after="0" w:line="259" w:lineRule="auto"/>
              <w:ind w:left="-105"/>
              <w:jc w:val="both"/>
              <w:rPr>
                <w:rFonts w:cs="Calibri"/>
              </w:rPr>
            </w:pPr>
            <w:r w:rsidRPr="007B0CFA">
              <w:rPr>
                <w:rFonts w:cs="Calibri"/>
              </w:rPr>
              <w:t>APPROVED AS TO FORM:</w:t>
            </w:r>
          </w:p>
          <w:p w14:paraId="2B977E25" w14:textId="77777777" w:rsidR="00D61DCD" w:rsidRPr="007B0CFA" w:rsidRDefault="00D61DCD" w:rsidP="006514DB">
            <w:pPr>
              <w:spacing w:after="0" w:line="259" w:lineRule="auto"/>
              <w:ind w:left="-105"/>
              <w:jc w:val="both"/>
              <w:rPr>
                <w:rFonts w:cs="Calibri"/>
              </w:rPr>
            </w:pPr>
            <w:r w:rsidRPr="007B0CFA">
              <w:rPr>
                <w:rFonts w:cs="Calibri"/>
              </w:rPr>
              <w:t xml:space="preserve">Jonathan Meyer, Prosecuting Attorney   </w:t>
            </w:r>
          </w:p>
        </w:tc>
        <w:tc>
          <w:tcPr>
            <w:tcW w:w="360" w:type="dxa"/>
          </w:tcPr>
          <w:p w14:paraId="6DCF0C42" w14:textId="77777777" w:rsidR="00D61DCD" w:rsidRPr="007B0CFA" w:rsidRDefault="00D61DCD" w:rsidP="006514DB">
            <w:pPr>
              <w:spacing w:after="0" w:line="259" w:lineRule="auto"/>
              <w:jc w:val="both"/>
              <w:rPr>
                <w:rFonts w:cs="Calibri"/>
              </w:rPr>
            </w:pPr>
          </w:p>
        </w:tc>
        <w:tc>
          <w:tcPr>
            <w:tcW w:w="4608" w:type="dxa"/>
          </w:tcPr>
          <w:p w14:paraId="3B16305F" w14:textId="77777777" w:rsidR="00D61DCD" w:rsidRPr="007B0CFA" w:rsidRDefault="00D61DCD" w:rsidP="006514DB">
            <w:pPr>
              <w:spacing w:after="0" w:line="259" w:lineRule="auto"/>
              <w:jc w:val="both"/>
              <w:rPr>
                <w:rFonts w:cs="Calibri"/>
              </w:rPr>
            </w:pPr>
          </w:p>
          <w:p w14:paraId="5D4A71AB" w14:textId="77777777" w:rsidR="00D61DCD" w:rsidRPr="007B0CFA" w:rsidRDefault="00D61DCD" w:rsidP="006514DB">
            <w:pPr>
              <w:spacing w:after="0" w:line="259" w:lineRule="auto"/>
              <w:jc w:val="both"/>
              <w:rPr>
                <w:rFonts w:cs="Calibri"/>
              </w:rPr>
            </w:pPr>
            <w:r w:rsidRPr="007B0CFA">
              <w:rPr>
                <w:rFonts w:cs="Calibri"/>
              </w:rPr>
              <w:t>BOARD OF COUNTY COMMISSIONERS</w:t>
            </w:r>
          </w:p>
          <w:p w14:paraId="0BF7A011" w14:textId="77777777" w:rsidR="00D61DCD" w:rsidRPr="007B0CFA" w:rsidRDefault="00D61DCD" w:rsidP="006514DB">
            <w:pPr>
              <w:spacing w:after="0" w:line="259" w:lineRule="auto"/>
              <w:jc w:val="both"/>
              <w:rPr>
                <w:rFonts w:cs="Calibri"/>
              </w:rPr>
            </w:pPr>
            <w:r w:rsidRPr="007B0CFA">
              <w:rPr>
                <w:rFonts w:cs="Calibri"/>
              </w:rPr>
              <w:t>LEWIS COUNTY, WASHINGTON</w:t>
            </w:r>
          </w:p>
        </w:tc>
      </w:tr>
      <w:tr w:rsidR="00D61DCD" w:rsidRPr="007B0CFA" w14:paraId="2A9C8A04" w14:textId="77777777" w:rsidTr="00A654A3">
        <w:trPr>
          <w:trHeight w:val="593"/>
        </w:trPr>
        <w:tc>
          <w:tcPr>
            <w:tcW w:w="4608" w:type="dxa"/>
            <w:tcBorders>
              <w:bottom w:val="single" w:sz="4" w:space="0" w:color="auto"/>
            </w:tcBorders>
          </w:tcPr>
          <w:p w14:paraId="477FB365" w14:textId="77777777" w:rsidR="00D61DCD" w:rsidRPr="007B0CFA" w:rsidRDefault="00D61DCD" w:rsidP="006514DB">
            <w:pPr>
              <w:spacing w:after="0" w:line="259" w:lineRule="auto"/>
              <w:jc w:val="both"/>
              <w:rPr>
                <w:rFonts w:cs="Calibri"/>
              </w:rPr>
            </w:pPr>
          </w:p>
          <w:p w14:paraId="09120256" w14:textId="77777777" w:rsidR="00D61DCD" w:rsidRPr="007B0CFA" w:rsidRDefault="00D61DCD" w:rsidP="006514DB">
            <w:pPr>
              <w:spacing w:after="0" w:line="259" w:lineRule="auto"/>
              <w:jc w:val="both"/>
              <w:rPr>
                <w:rFonts w:cs="Calibri"/>
              </w:rPr>
            </w:pPr>
          </w:p>
        </w:tc>
        <w:tc>
          <w:tcPr>
            <w:tcW w:w="360" w:type="dxa"/>
          </w:tcPr>
          <w:p w14:paraId="12F04C26" w14:textId="77777777" w:rsidR="00D61DCD" w:rsidRPr="007B0CFA" w:rsidRDefault="00D61DCD" w:rsidP="006514DB">
            <w:pPr>
              <w:spacing w:after="0" w:line="259" w:lineRule="auto"/>
              <w:jc w:val="both"/>
              <w:rPr>
                <w:rFonts w:cs="Calibri"/>
              </w:rPr>
            </w:pPr>
          </w:p>
        </w:tc>
        <w:tc>
          <w:tcPr>
            <w:tcW w:w="4608" w:type="dxa"/>
            <w:tcBorders>
              <w:bottom w:val="single" w:sz="4" w:space="0" w:color="auto"/>
            </w:tcBorders>
          </w:tcPr>
          <w:p w14:paraId="31E01BE0" w14:textId="77777777" w:rsidR="00D61DCD" w:rsidRDefault="00D61DCD" w:rsidP="006514DB">
            <w:pPr>
              <w:spacing w:after="0" w:line="259" w:lineRule="auto"/>
              <w:jc w:val="both"/>
              <w:rPr>
                <w:rFonts w:cs="Calibri"/>
              </w:rPr>
            </w:pPr>
          </w:p>
          <w:p w14:paraId="1D9BE57A" w14:textId="77777777" w:rsidR="006514DB" w:rsidRDefault="006514DB" w:rsidP="006514DB">
            <w:pPr>
              <w:spacing w:after="0" w:line="259" w:lineRule="auto"/>
              <w:jc w:val="both"/>
              <w:rPr>
                <w:rFonts w:cs="Calibri"/>
              </w:rPr>
            </w:pPr>
          </w:p>
          <w:p w14:paraId="27A61C68" w14:textId="77777777" w:rsidR="006514DB" w:rsidRPr="007B0CFA" w:rsidRDefault="006514DB" w:rsidP="006514DB">
            <w:pPr>
              <w:spacing w:after="0" w:line="259" w:lineRule="auto"/>
              <w:jc w:val="both"/>
              <w:rPr>
                <w:rFonts w:cs="Calibri"/>
              </w:rPr>
            </w:pPr>
          </w:p>
        </w:tc>
      </w:tr>
      <w:tr w:rsidR="00D61DCD" w:rsidRPr="007B0CFA" w14:paraId="0BEB5C85" w14:textId="77777777" w:rsidTr="00A654A3">
        <w:trPr>
          <w:trHeight w:val="720"/>
        </w:trPr>
        <w:tc>
          <w:tcPr>
            <w:tcW w:w="4608" w:type="dxa"/>
            <w:tcBorders>
              <w:top w:val="single" w:sz="4" w:space="0" w:color="auto"/>
            </w:tcBorders>
          </w:tcPr>
          <w:p w14:paraId="526772D3" w14:textId="76819731" w:rsidR="00D61DCD" w:rsidRPr="007B0CFA" w:rsidRDefault="00D61DCD" w:rsidP="006514DB">
            <w:pPr>
              <w:spacing w:after="0" w:line="259" w:lineRule="auto"/>
              <w:rPr>
                <w:rFonts w:cs="Calibri"/>
              </w:rPr>
            </w:pPr>
            <w:r w:rsidRPr="007B0CFA">
              <w:rPr>
                <w:rFonts w:cs="Calibri"/>
              </w:rPr>
              <w:t xml:space="preserve">By: </w:t>
            </w:r>
            <w:r w:rsidR="006514DB">
              <w:rPr>
                <w:rFonts w:cs="Calibri"/>
              </w:rPr>
              <w:t xml:space="preserve">David Bailey, Chief </w:t>
            </w:r>
            <w:r w:rsidRPr="007B0CFA">
              <w:rPr>
                <w:rFonts w:cs="Calibri"/>
              </w:rPr>
              <w:t xml:space="preserve">Civil </w:t>
            </w:r>
            <w:r w:rsidR="006514DB">
              <w:rPr>
                <w:rFonts w:cs="Calibri"/>
              </w:rPr>
              <w:t>DPA</w:t>
            </w:r>
          </w:p>
          <w:p w14:paraId="65ACEB68" w14:textId="77777777" w:rsidR="00D61DCD" w:rsidRPr="007B0CFA" w:rsidRDefault="00D61DCD" w:rsidP="006514DB">
            <w:pPr>
              <w:spacing w:after="0" w:line="259" w:lineRule="auto"/>
              <w:jc w:val="both"/>
              <w:rPr>
                <w:rFonts w:cs="Calibri"/>
              </w:rPr>
            </w:pPr>
          </w:p>
        </w:tc>
        <w:tc>
          <w:tcPr>
            <w:tcW w:w="360" w:type="dxa"/>
          </w:tcPr>
          <w:p w14:paraId="35CFDE0E" w14:textId="77777777" w:rsidR="00D61DCD" w:rsidRPr="007B0CFA" w:rsidRDefault="00D61DCD" w:rsidP="006514DB">
            <w:pPr>
              <w:spacing w:after="0" w:line="259" w:lineRule="auto"/>
              <w:jc w:val="both"/>
              <w:rPr>
                <w:rFonts w:cs="Calibri"/>
              </w:rPr>
            </w:pPr>
          </w:p>
        </w:tc>
        <w:tc>
          <w:tcPr>
            <w:tcW w:w="4608" w:type="dxa"/>
            <w:tcBorders>
              <w:top w:val="single" w:sz="4" w:space="0" w:color="auto"/>
            </w:tcBorders>
          </w:tcPr>
          <w:p w14:paraId="0286A0CC" w14:textId="58179962" w:rsidR="00D61DCD" w:rsidRPr="007B0CFA" w:rsidRDefault="00B52BE5" w:rsidP="006514DB">
            <w:pPr>
              <w:spacing w:after="0" w:line="259" w:lineRule="auto"/>
              <w:jc w:val="both"/>
              <w:rPr>
                <w:rFonts w:cs="Calibri"/>
              </w:rPr>
            </w:pPr>
            <w:r w:rsidRPr="007B0CFA">
              <w:rPr>
                <w:rFonts w:cs="Calibri"/>
              </w:rPr>
              <w:t>L</w:t>
            </w:r>
            <w:r>
              <w:rPr>
                <w:rFonts w:cs="Calibri"/>
              </w:rPr>
              <w:t>i</w:t>
            </w:r>
            <w:r w:rsidRPr="007B0CFA">
              <w:rPr>
                <w:rFonts w:cs="Calibri"/>
              </w:rPr>
              <w:t>ndsey R. Pollock, DVM</w:t>
            </w:r>
            <w:r>
              <w:rPr>
                <w:rFonts w:cs="Calibri"/>
              </w:rPr>
              <w:t xml:space="preserve">, </w:t>
            </w:r>
            <w:r w:rsidR="006514DB">
              <w:rPr>
                <w:rFonts w:cs="Calibri"/>
              </w:rPr>
              <w:t xml:space="preserve">BOCC </w:t>
            </w:r>
            <w:r w:rsidR="00D61DCD" w:rsidRPr="007B0CFA">
              <w:rPr>
                <w:rFonts w:cs="Calibri"/>
              </w:rPr>
              <w:t xml:space="preserve">Chair </w:t>
            </w:r>
          </w:p>
          <w:p w14:paraId="01D36032" w14:textId="77777777" w:rsidR="00D61DCD" w:rsidRPr="007B0CFA" w:rsidRDefault="00D61DCD" w:rsidP="006514DB">
            <w:pPr>
              <w:spacing w:after="0" w:line="259" w:lineRule="auto"/>
              <w:jc w:val="both"/>
              <w:rPr>
                <w:rFonts w:cs="Calibri"/>
              </w:rPr>
            </w:pPr>
          </w:p>
          <w:p w14:paraId="251E067B" w14:textId="77777777" w:rsidR="00D61DCD" w:rsidRPr="007B0CFA" w:rsidRDefault="00D61DCD" w:rsidP="006514DB">
            <w:pPr>
              <w:spacing w:after="0" w:line="259" w:lineRule="auto"/>
              <w:jc w:val="both"/>
              <w:rPr>
                <w:rFonts w:cs="Calibri"/>
              </w:rPr>
            </w:pPr>
          </w:p>
        </w:tc>
      </w:tr>
      <w:tr w:rsidR="00D61DCD" w:rsidRPr="007B0CFA" w14:paraId="56F3B28E" w14:textId="77777777" w:rsidTr="00A654A3">
        <w:trPr>
          <w:trHeight w:val="242"/>
        </w:trPr>
        <w:tc>
          <w:tcPr>
            <w:tcW w:w="4608" w:type="dxa"/>
          </w:tcPr>
          <w:p w14:paraId="5F492338" w14:textId="77777777" w:rsidR="00D61DCD" w:rsidRPr="007B0CFA" w:rsidRDefault="00D61DCD" w:rsidP="006514DB">
            <w:pPr>
              <w:spacing w:after="0" w:line="259" w:lineRule="auto"/>
              <w:jc w:val="both"/>
              <w:rPr>
                <w:rFonts w:cs="Calibri"/>
              </w:rPr>
            </w:pPr>
            <w:r w:rsidRPr="007B0CFA">
              <w:rPr>
                <w:rFonts w:cs="Calibri"/>
              </w:rPr>
              <w:t xml:space="preserve">ATTEST: </w:t>
            </w:r>
          </w:p>
        </w:tc>
        <w:tc>
          <w:tcPr>
            <w:tcW w:w="360" w:type="dxa"/>
          </w:tcPr>
          <w:p w14:paraId="13D9116F" w14:textId="77777777" w:rsidR="00D61DCD" w:rsidRPr="007B0CFA" w:rsidRDefault="00D61DCD" w:rsidP="006514DB">
            <w:pPr>
              <w:spacing w:after="0" w:line="259" w:lineRule="auto"/>
              <w:jc w:val="both"/>
              <w:rPr>
                <w:rFonts w:cs="Calibri"/>
              </w:rPr>
            </w:pPr>
          </w:p>
        </w:tc>
        <w:tc>
          <w:tcPr>
            <w:tcW w:w="4608" w:type="dxa"/>
            <w:tcBorders>
              <w:top w:val="single" w:sz="4" w:space="0" w:color="auto"/>
            </w:tcBorders>
          </w:tcPr>
          <w:p w14:paraId="097E8CFE" w14:textId="493E17B8" w:rsidR="00D61DCD" w:rsidRPr="007B0CFA" w:rsidRDefault="00B52BE5" w:rsidP="006514DB">
            <w:pPr>
              <w:spacing w:after="0" w:line="259" w:lineRule="auto"/>
              <w:jc w:val="both"/>
              <w:rPr>
                <w:rFonts w:cs="Calibri"/>
              </w:rPr>
            </w:pPr>
            <w:r>
              <w:rPr>
                <w:rFonts w:cs="Calibri"/>
              </w:rPr>
              <w:t>Scott J. Brummer</w:t>
            </w:r>
            <w:r w:rsidR="00D61DCD" w:rsidRPr="007B0CFA">
              <w:rPr>
                <w:rFonts w:cs="Calibri"/>
              </w:rPr>
              <w:t xml:space="preserve">, </w:t>
            </w:r>
            <w:r w:rsidR="006514DB" w:rsidRPr="007B0CFA">
              <w:rPr>
                <w:rFonts w:cs="Calibri"/>
              </w:rPr>
              <w:t>Vice Chair</w:t>
            </w:r>
          </w:p>
        </w:tc>
      </w:tr>
      <w:tr w:rsidR="00D61DCD" w:rsidRPr="007B0CFA" w14:paraId="16FB7346" w14:textId="77777777" w:rsidTr="00A654A3">
        <w:tc>
          <w:tcPr>
            <w:tcW w:w="4608" w:type="dxa"/>
            <w:tcBorders>
              <w:bottom w:val="single" w:sz="4" w:space="0" w:color="auto"/>
            </w:tcBorders>
          </w:tcPr>
          <w:p w14:paraId="5E15D9F6" w14:textId="77777777" w:rsidR="00D61DCD" w:rsidRPr="007B0CFA" w:rsidRDefault="00D61DCD" w:rsidP="006514DB">
            <w:pPr>
              <w:spacing w:after="0" w:line="259" w:lineRule="auto"/>
              <w:jc w:val="both"/>
              <w:rPr>
                <w:rFonts w:cs="Calibri"/>
              </w:rPr>
            </w:pPr>
          </w:p>
          <w:p w14:paraId="07578D2F" w14:textId="77777777" w:rsidR="00D61DCD" w:rsidRPr="007B0CFA" w:rsidRDefault="00D61DCD" w:rsidP="006514DB">
            <w:pPr>
              <w:spacing w:after="0" w:line="259" w:lineRule="auto"/>
              <w:jc w:val="both"/>
              <w:rPr>
                <w:rFonts w:cs="Calibri"/>
              </w:rPr>
            </w:pPr>
          </w:p>
        </w:tc>
        <w:tc>
          <w:tcPr>
            <w:tcW w:w="360" w:type="dxa"/>
          </w:tcPr>
          <w:p w14:paraId="44CFFD3F" w14:textId="77777777" w:rsidR="00D61DCD" w:rsidRPr="007B0CFA" w:rsidRDefault="00D61DCD" w:rsidP="006514DB">
            <w:pPr>
              <w:spacing w:after="0" w:line="259" w:lineRule="auto"/>
              <w:jc w:val="both"/>
              <w:rPr>
                <w:rFonts w:cs="Calibri"/>
              </w:rPr>
            </w:pPr>
          </w:p>
        </w:tc>
        <w:tc>
          <w:tcPr>
            <w:tcW w:w="4608" w:type="dxa"/>
            <w:tcBorders>
              <w:bottom w:val="single" w:sz="4" w:space="0" w:color="auto"/>
            </w:tcBorders>
          </w:tcPr>
          <w:p w14:paraId="7A332410" w14:textId="77777777" w:rsidR="00D61DCD" w:rsidRPr="007B0CFA" w:rsidRDefault="00D61DCD" w:rsidP="006514DB">
            <w:pPr>
              <w:spacing w:after="0" w:line="259" w:lineRule="auto"/>
              <w:jc w:val="both"/>
              <w:rPr>
                <w:rFonts w:cs="Calibri"/>
              </w:rPr>
            </w:pPr>
          </w:p>
        </w:tc>
      </w:tr>
      <w:tr w:rsidR="00D61DCD" w:rsidRPr="003918A1" w14:paraId="62FB20F4" w14:textId="77777777" w:rsidTr="00A654A3">
        <w:trPr>
          <w:trHeight w:val="197"/>
        </w:trPr>
        <w:tc>
          <w:tcPr>
            <w:tcW w:w="4608" w:type="dxa"/>
            <w:tcBorders>
              <w:top w:val="single" w:sz="4" w:space="0" w:color="auto"/>
            </w:tcBorders>
          </w:tcPr>
          <w:p w14:paraId="478208D7" w14:textId="20FE9904" w:rsidR="00D61DCD" w:rsidRPr="007B0CFA" w:rsidRDefault="00D61DCD" w:rsidP="006514DB">
            <w:pPr>
              <w:spacing w:after="0" w:line="259" w:lineRule="auto"/>
              <w:jc w:val="both"/>
              <w:rPr>
                <w:rFonts w:cs="Calibri"/>
              </w:rPr>
            </w:pPr>
            <w:r w:rsidRPr="007B0CFA">
              <w:rPr>
                <w:rFonts w:cs="Calibri"/>
              </w:rPr>
              <w:t xml:space="preserve">Rieva Lester, </w:t>
            </w:r>
            <w:r w:rsidR="006514DB">
              <w:rPr>
                <w:rFonts w:cs="Calibri"/>
              </w:rPr>
              <w:t xml:space="preserve">CMC, </w:t>
            </w:r>
            <w:r w:rsidRPr="007B0CFA">
              <w:rPr>
                <w:rFonts w:cs="Calibri"/>
              </w:rPr>
              <w:t>Clerk of the Board</w:t>
            </w:r>
          </w:p>
        </w:tc>
        <w:tc>
          <w:tcPr>
            <w:tcW w:w="360" w:type="dxa"/>
          </w:tcPr>
          <w:p w14:paraId="6299F3B9" w14:textId="77777777" w:rsidR="00D61DCD" w:rsidRPr="007B0CFA" w:rsidRDefault="00D61DCD" w:rsidP="006514DB">
            <w:pPr>
              <w:spacing w:after="0" w:line="259" w:lineRule="auto"/>
              <w:jc w:val="both"/>
              <w:rPr>
                <w:rFonts w:cs="Calibri"/>
              </w:rPr>
            </w:pPr>
          </w:p>
        </w:tc>
        <w:tc>
          <w:tcPr>
            <w:tcW w:w="4608" w:type="dxa"/>
            <w:tcBorders>
              <w:top w:val="single" w:sz="4" w:space="0" w:color="auto"/>
            </w:tcBorders>
          </w:tcPr>
          <w:p w14:paraId="4727F552" w14:textId="4F627D27" w:rsidR="00D61DCD" w:rsidRPr="0004063D" w:rsidRDefault="00D61DCD" w:rsidP="006514DB">
            <w:pPr>
              <w:spacing w:after="0" w:line="259" w:lineRule="auto"/>
              <w:jc w:val="both"/>
              <w:rPr>
                <w:rFonts w:cs="Calibri"/>
              </w:rPr>
            </w:pPr>
            <w:r w:rsidRPr="007B0CFA">
              <w:rPr>
                <w:rFonts w:cs="Calibri"/>
              </w:rPr>
              <w:t xml:space="preserve"> Sean </w:t>
            </w:r>
            <w:r>
              <w:rPr>
                <w:rFonts w:cs="Calibri"/>
              </w:rPr>
              <w:t xml:space="preserve">D. </w:t>
            </w:r>
            <w:r w:rsidRPr="007B0CFA">
              <w:rPr>
                <w:rFonts w:cs="Calibri"/>
              </w:rPr>
              <w:t>Swope</w:t>
            </w:r>
            <w:r w:rsidR="006514DB">
              <w:rPr>
                <w:rFonts w:cs="Calibri"/>
              </w:rPr>
              <w:t>, Commissioner</w:t>
            </w:r>
          </w:p>
        </w:tc>
      </w:tr>
    </w:tbl>
    <w:p w14:paraId="5B412B01" w14:textId="77777777" w:rsidR="00D61DCD" w:rsidRDefault="00D61DCD" w:rsidP="006514DB">
      <w:pPr>
        <w:spacing w:after="0" w:line="259" w:lineRule="auto"/>
        <w:rPr>
          <w:rFonts w:cstheme="minorHAnsi"/>
        </w:rPr>
      </w:pPr>
    </w:p>
    <w:sectPr w:rsidR="00D61DC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D7899" w14:textId="77777777" w:rsidR="00AA7BD0" w:rsidRDefault="00AA7BD0" w:rsidP="00AA7BD0">
      <w:pPr>
        <w:spacing w:after="0" w:line="240" w:lineRule="auto"/>
      </w:pPr>
      <w:r>
        <w:separator/>
      </w:r>
    </w:p>
  </w:endnote>
  <w:endnote w:type="continuationSeparator" w:id="0">
    <w:p w14:paraId="45643CCD" w14:textId="77777777" w:rsidR="00AA7BD0" w:rsidRDefault="00AA7BD0" w:rsidP="00AA7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992F6" w14:textId="77777777" w:rsidR="00AA7BD0" w:rsidRDefault="00AA7B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371F9" w14:textId="77777777" w:rsidR="00AA7BD0" w:rsidRDefault="00AA7B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86E37" w14:textId="77777777" w:rsidR="00AA7BD0" w:rsidRDefault="00AA7B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1AAFC" w14:textId="77777777" w:rsidR="00AA7BD0" w:rsidRDefault="00AA7BD0" w:rsidP="00AA7BD0">
      <w:pPr>
        <w:spacing w:after="0" w:line="240" w:lineRule="auto"/>
      </w:pPr>
      <w:r>
        <w:separator/>
      </w:r>
    </w:p>
  </w:footnote>
  <w:footnote w:type="continuationSeparator" w:id="0">
    <w:p w14:paraId="348C98FA" w14:textId="77777777" w:rsidR="00AA7BD0" w:rsidRDefault="00AA7BD0" w:rsidP="00AA7B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DF4CB" w14:textId="77777777" w:rsidR="00AA7BD0" w:rsidRDefault="00AA7B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3178903"/>
      <w:docPartObj>
        <w:docPartGallery w:val="Watermarks"/>
        <w:docPartUnique/>
      </w:docPartObj>
    </w:sdtPr>
    <w:sdtContent>
      <w:p w14:paraId="69DFF53E" w14:textId="39BD8E35" w:rsidR="00AA7BD0" w:rsidRDefault="00884215">
        <w:pPr>
          <w:pStyle w:val="Header"/>
        </w:pPr>
        <w:r>
          <w:rPr>
            <w:noProof/>
          </w:rPr>
          <w:pict w14:anchorId="7F062C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41"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72B50" w14:textId="77777777" w:rsidR="00AA7BD0" w:rsidRDefault="00AA7B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0242"/>
    <o:shapelayout v:ext="edit">
      <o:idmap v:ext="edit" data="10"/>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D55"/>
    <w:rsid w:val="000351A5"/>
    <w:rsid w:val="0025228F"/>
    <w:rsid w:val="002846AF"/>
    <w:rsid w:val="002E3D55"/>
    <w:rsid w:val="005474B1"/>
    <w:rsid w:val="005655FC"/>
    <w:rsid w:val="006514DB"/>
    <w:rsid w:val="006F1677"/>
    <w:rsid w:val="00707AA0"/>
    <w:rsid w:val="007A3921"/>
    <w:rsid w:val="007A7D68"/>
    <w:rsid w:val="0082543D"/>
    <w:rsid w:val="00826B1D"/>
    <w:rsid w:val="00884215"/>
    <w:rsid w:val="00885186"/>
    <w:rsid w:val="009946C6"/>
    <w:rsid w:val="00AA7BD0"/>
    <w:rsid w:val="00B52BE5"/>
    <w:rsid w:val="00B82ACD"/>
    <w:rsid w:val="00BB014E"/>
    <w:rsid w:val="00D61DCD"/>
    <w:rsid w:val="00EA1955"/>
    <w:rsid w:val="00EA760F"/>
    <w:rsid w:val="00EC73D8"/>
    <w:rsid w:val="00F129A1"/>
    <w:rsid w:val="00FA7B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14:docId w14:val="52009061"/>
  <w15:chartTrackingRefBased/>
  <w15:docId w15:val="{E61983B0-02E3-45F6-818D-0BD2499B9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Segoe U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BD0"/>
    <w:pPr>
      <w:spacing w:after="200" w:line="276" w:lineRule="auto"/>
    </w:pPr>
    <w:rPr>
      <w:rFonts w:asciiTheme="minorHAnsi" w:hAnsiTheme="minorHAnsi" w:cstheme="minorBidi"/>
      <w:kern w:val="0"/>
      <w14:ligatures w14:val="none"/>
    </w:rPr>
  </w:style>
  <w:style w:type="paragraph" w:styleId="Heading1">
    <w:name w:val="heading 1"/>
    <w:basedOn w:val="Normal"/>
    <w:next w:val="Normal"/>
    <w:link w:val="Heading1Char"/>
    <w:uiPriority w:val="9"/>
    <w:qFormat/>
    <w:rsid w:val="002E3D5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E3D5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E3D55"/>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E3D55"/>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E3D55"/>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E3D55"/>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E3D55"/>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E3D55"/>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E3D55"/>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3D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3D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3D5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3D5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E3D5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E3D5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E3D5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E3D5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E3D5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E3D5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E3D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3D55"/>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E3D5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E3D55"/>
    <w:pPr>
      <w:spacing w:before="160" w:after="160" w:line="259" w:lineRule="auto"/>
      <w:jc w:val="center"/>
    </w:pPr>
    <w:rPr>
      <w:rFonts w:ascii="Segoe UI" w:hAnsi="Segoe UI" w:cs="Segoe UI"/>
      <w:i/>
      <w:iCs/>
      <w:color w:val="404040" w:themeColor="text1" w:themeTint="BF"/>
      <w:kern w:val="2"/>
      <w14:ligatures w14:val="standardContextual"/>
    </w:rPr>
  </w:style>
  <w:style w:type="character" w:customStyle="1" w:styleId="QuoteChar">
    <w:name w:val="Quote Char"/>
    <w:basedOn w:val="DefaultParagraphFont"/>
    <w:link w:val="Quote"/>
    <w:uiPriority w:val="29"/>
    <w:rsid w:val="002E3D55"/>
    <w:rPr>
      <w:i/>
      <w:iCs/>
      <w:color w:val="404040" w:themeColor="text1" w:themeTint="BF"/>
    </w:rPr>
  </w:style>
  <w:style w:type="paragraph" w:styleId="ListParagraph">
    <w:name w:val="List Paragraph"/>
    <w:basedOn w:val="Normal"/>
    <w:uiPriority w:val="34"/>
    <w:qFormat/>
    <w:rsid w:val="002E3D55"/>
    <w:pPr>
      <w:spacing w:after="0" w:line="259" w:lineRule="auto"/>
      <w:ind w:left="720"/>
      <w:contextualSpacing/>
    </w:pPr>
    <w:rPr>
      <w:rFonts w:ascii="Segoe UI" w:hAnsi="Segoe UI" w:cs="Segoe UI"/>
      <w:kern w:val="2"/>
      <w14:ligatures w14:val="standardContextual"/>
    </w:rPr>
  </w:style>
  <w:style w:type="character" w:styleId="IntenseEmphasis">
    <w:name w:val="Intense Emphasis"/>
    <w:basedOn w:val="DefaultParagraphFont"/>
    <w:uiPriority w:val="21"/>
    <w:qFormat/>
    <w:rsid w:val="002E3D55"/>
    <w:rPr>
      <w:i/>
      <w:iCs/>
      <w:color w:val="0F4761" w:themeColor="accent1" w:themeShade="BF"/>
    </w:rPr>
  </w:style>
  <w:style w:type="paragraph" w:styleId="IntenseQuote">
    <w:name w:val="Intense Quote"/>
    <w:basedOn w:val="Normal"/>
    <w:next w:val="Normal"/>
    <w:link w:val="IntenseQuoteChar"/>
    <w:uiPriority w:val="30"/>
    <w:qFormat/>
    <w:rsid w:val="002E3D5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Segoe UI" w:hAnsi="Segoe UI" w:cs="Segoe U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2E3D55"/>
    <w:rPr>
      <w:i/>
      <w:iCs/>
      <w:color w:val="0F4761" w:themeColor="accent1" w:themeShade="BF"/>
    </w:rPr>
  </w:style>
  <w:style w:type="character" w:styleId="IntenseReference">
    <w:name w:val="Intense Reference"/>
    <w:basedOn w:val="DefaultParagraphFont"/>
    <w:uiPriority w:val="32"/>
    <w:qFormat/>
    <w:rsid w:val="002E3D55"/>
    <w:rPr>
      <w:b/>
      <w:bCs/>
      <w:smallCaps/>
      <w:color w:val="0F4761" w:themeColor="accent1" w:themeShade="BF"/>
      <w:spacing w:val="5"/>
    </w:rPr>
  </w:style>
  <w:style w:type="table" w:styleId="TableGrid">
    <w:name w:val="Table Grid"/>
    <w:basedOn w:val="TableNormal"/>
    <w:uiPriority w:val="39"/>
    <w:rsid w:val="00AA7BD0"/>
    <w:pPr>
      <w:spacing w:line="240" w:lineRule="auto"/>
    </w:pPr>
    <w:rPr>
      <w:rFonts w:ascii="Century Gothic" w:hAnsi="Century Gothic" w:cstheme="minorBidi"/>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A7B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7BD0"/>
    <w:rPr>
      <w:rFonts w:asciiTheme="minorHAnsi" w:hAnsiTheme="minorHAnsi" w:cstheme="minorBidi"/>
      <w:kern w:val="0"/>
      <w14:ligatures w14:val="none"/>
    </w:rPr>
  </w:style>
  <w:style w:type="paragraph" w:styleId="Footer">
    <w:name w:val="footer"/>
    <w:basedOn w:val="Normal"/>
    <w:link w:val="FooterChar"/>
    <w:uiPriority w:val="99"/>
    <w:unhideWhenUsed/>
    <w:rsid w:val="00AA7B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7BD0"/>
    <w:rPr>
      <w:rFonts w:asciiTheme="minorHAnsi" w:hAnsiTheme="minorHAnsi" w:cstheme="minorBid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227</Words>
  <Characters>1218</Characters>
  <Application>Microsoft Office Word</Application>
  <DocSecurity>0</DocSecurity>
  <Lines>34</Lines>
  <Paragraphs>13</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Brooks</dc:creator>
  <cp:keywords/>
  <dc:description/>
  <cp:lastModifiedBy>Rieva Lester</cp:lastModifiedBy>
  <cp:revision>6</cp:revision>
  <dcterms:created xsi:type="dcterms:W3CDTF">2025-10-16T17:06:00Z</dcterms:created>
  <dcterms:modified xsi:type="dcterms:W3CDTF">2026-01-20T21:51:00Z</dcterms:modified>
</cp:coreProperties>
</file>