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726D2" w14:textId="77777777" w:rsidR="0012342A" w:rsidRDefault="0012342A" w:rsidP="00105BBF">
      <w:pPr>
        <w:pStyle w:val="Heading1"/>
        <w:spacing w:before="0" w:line="240" w:lineRule="auto"/>
        <w:jc w:val="center"/>
        <w:rPr>
          <w:rFonts w:ascii="Segoe UI" w:hAnsi="Segoe UI" w:cs="Segoe UI"/>
          <w:sz w:val="22"/>
          <w:szCs w:val="22"/>
        </w:rPr>
      </w:pPr>
      <w:bookmarkStart w:id="0" w:name="17.142.020"/>
    </w:p>
    <w:p w14:paraId="5D8ABC91" w14:textId="77777777" w:rsidR="0012342A" w:rsidRDefault="0012342A" w:rsidP="00105BBF">
      <w:pPr>
        <w:pStyle w:val="Heading1"/>
        <w:spacing w:before="0" w:line="240" w:lineRule="auto"/>
        <w:jc w:val="center"/>
        <w:rPr>
          <w:rFonts w:ascii="Segoe UI" w:hAnsi="Segoe UI" w:cs="Segoe UI"/>
          <w:sz w:val="22"/>
          <w:szCs w:val="22"/>
        </w:rPr>
      </w:pPr>
    </w:p>
    <w:p w14:paraId="26185575" w14:textId="77777777" w:rsidR="003056F7" w:rsidRPr="00AC15C9" w:rsidRDefault="003056F7" w:rsidP="003056F7">
      <w:pPr>
        <w:keepNext/>
        <w:autoSpaceDE w:val="0"/>
        <w:autoSpaceDN w:val="0"/>
        <w:adjustRightInd w:val="0"/>
        <w:spacing w:after="283" w:line="480" w:lineRule="auto"/>
        <w:jc w:val="center"/>
        <w:rPr>
          <w:rFonts w:ascii="Segoe UI" w:hAnsi="Segoe UI" w:cs="Segoe UI"/>
          <w:b/>
          <w:bCs/>
          <w:sz w:val="22"/>
          <w:szCs w:val="22"/>
        </w:rPr>
      </w:pPr>
      <w:r w:rsidRPr="00AC15C9">
        <w:rPr>
          <w:rFonts w:ascii="Segoe UI" w:hAnsi="Segoe UI" w:cs="Segoe UI"/>
          <w:b/>
          <w:bCs/>
          <w:sz w:val="22"/>
          <w:szCs w:val="22"/>
        </w:rPr>
        <w:t>Chapter 17.38</w:t>
      </w:r>
      <w:r w:rsidRPr="00AC15C9">
        <w:rPr>
          <w:rFonts w:ascii="Segoe UI" w:hAnsi="Segoe UI" w:cs="Segoe UI"/>
          <w:b/>
          <w:bCs/>
          <w:sz w:val="22"/>
          <w:szCs w:val="22"/>
        </w:rPr>
        <w:br/>
        <w:t>CRITICAL AREAS</w:t>
      </w:r>
    </w:p>
    <w:p w14:paraId="0E933077" w14:textId="77777777" w:rsidR="003056F7" w:rsidRPr="00AC15C9" w:rsidRDefault="003056F7" w:rsidP="003056F7">
      <w:pPr>
        <w:autoSpaceDE w:val="0"/>
        <w:autoSpaceDN w:val="0"/>
        <w:adjustRightInd w:val="0"/>
        <w:rPr>
          <w:rFonts w:ascii="Segoe UI" w:hAnsi="Segoe UI" w:cs="Segoe UI"/>
          <w:sz w:val="22"/>
          <w:szCs w:val="22"/>
        </w:rPr>
      </w:pPr>
      <w:r w:rsidRPr="00AC15C9">
        <w:rPr>
          <w:rFonts w:ascii="Segoe UI" w:hAnsi="Segoe UI" w:cs="Segoe UI"/>
          <w:sz w:val="22"/>
          <w:szCs w:val="22"/>
        </w:rPr>
        <w:t>Sections:</w:t>
      </w:r>
    </w:p>
    <w:p w14:paraId="3FB6F93B" w14:textId="77777777" w:rsidR="003056F7" w:rsidRPr="00AC15C9" w:rsidRDefault="003056F7" w:rsidP="003056F7">
      <w:pPr>
        <w:keepNext/>
        <w:autoSpaceDE w:val="0"/>
        <w:autoSpaceDN w:val="0"/>
        <w:adjustRightInd w:val="0"/>
        <w:spacing w:after="200"/>
        <w:jc w:val="center"/>
        <w:rPr>
          <w:rFonts w:ascii="Segoe UI" w:hAnsi="Segoe UI" w:cs="Segoe UI"/>
          <w:sz w:val="22"/>
          <w:szCs w:val="22"/>
        </w:rPr>
      </w:pPr>
      <w:r w:rsidRPr="00AC15C9">
        <w:rPr>
          <w:rFonts w:ascii="Segoe UI" w:hAnsi="Segoe UI" w:cs="Segoe UI"/>
          <w:sz w:val="22"/>
          <w:szCs w:val="22"/>
        </w:rPr>
        <w:t>Article I. Administration</w:t>
      </w:r>
    </w:p>
    <w:p w14:paraId="69842885"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17.38.010    Statement of authority and title.</w:t>
      </w:r>
    </w:p>
    <w:p w14:paraId="0E13593A" w14:textId="77777777" w:rsidR="003056F7" w:rsidRPr="00DE4E0F" w:rsidRDefault="003056F7" w:rsidP="003056F7">
      <w:pPr>
        <w:tabs>
          <w:tab w:val="left" w:pos="1080"/>
        </w:tabs>
        <w:autoSpaceDE w:val="0"/>
        <w:autoSpaceDN w:val="0"/>
        <w:adjustRightInd w:val="0"/>
        <w:ind w:left="1080" w:hanging="1080"/>
        <w:rPr>
          <w:rFonts w:ascii="Segoe UI" w:hAnsi="Segoe UI" w:cs="Segoe UI"/>
          <w:sz w:val="22"/>
          <w:szCs w:val="22"/>
        </w:rPr>
      </w:pPr>
      <w:r w:rsidRPr="00DE4E0F">
        <w:rPr>
          <w:rFonts w:ascii="Segoe UI" w:hAnsi="Segoe UI" w:cs="Segoe UI"/>
          <w:sz w:val="22"/>
          <w:szCs w:val="22"/>
        </w:rPr>
        <w:t>17.38.015    Purpose</w:t>
      </w:r>
    </w:p>
    <w:p w14:paraId="1752B08F"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17.38.020    Applicability.</w:t>
      </w:r>
    </w:p>
    <w:p w14:paraId="5A4C110D"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 xml:space="preserve">17.38.030    Relationship </w:t>
      </w:r>
      <w:proofErr w:type="gramStart"/>
      <w:r w:rsidRPr="00AC15C9">
        <w:rPr>
          <w:rFonts w:ascii="Segoe UI" w:hAnsi="Segoe UI" w:cs="Segoe UI"/>
          <w:sz w:val="22"/>
          <w:szCs w:val="22"/>
        </w:rPr>
        <w:t>to</w:t>
      </w:r>
      <w:proofErr w:type="gramEnd"/>
      <w:r w:rsidRPr="00AC15C9">
        <w:rPr>
          <w:rFonts w:ascii="Segoe UI" w:hAnsi="Segoe UI" w:cs="Segoe UI"/>
          <w:sz w:val="22"/>
          <w:szCs w:val="22"/>
        </w:rPr>
        <w:t xml:space="preserve"> other regulations.</w:t>
      </w:r>
    </w:p>
    <w:p w14:paraId="3336F4EB"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17.38.040    Mapping of known critical areas.</w:t>
      </w:r>
    </w:p>
    <w:p w14:paraId="5E5EA300"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17.38.050    Administration.</w:t>
      </w:r>
    </w:p>
    <w:p w14:paraId="6FA029B6"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17.38.060    Activities that do not require a Lewis County permit.</w:t>
      </w:r>
    </w:p>
    <w:p w14:paraId="6E6D2ED7"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17.38.070    Critical area assessment report.</w:t>
      </w:r>
    </w:p>
    <w:p w14:paraId="6DAAD488"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17.38.080    General mitigation requirements.</w:t>
      </w:r>
    </w:p>
    <w:p w14:paraId="4DA84AEF"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17.38.090    Mitigation monitoring.</w:t>
      </w:r>
    </w:p>
    <w:p w14:paraId="4C4F9175"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17.38.100    Mitigation assurance.</w:t>
      </w:r>
    </w:p>
    <w:p w14:paraId="238C1F28" w14:textId="77777777" w:rsidR="003056F7" w:rsidRPr="00AC15C9" w:rsidRDefault="003056F7" w:rsidP="003056F7">
      <w:pPr>
        <w:tabs>
          <w:tab w:val="left" w:pos="108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17.38.110    Qualified professional required.</w:t>
      </w:r>
    </w:p>
    <w:p w14:paraId="7154631A" w14:textId="517AACAD" w:rsidR="003056F7" w:rsidRPr="00AC15C9" w:rsidRDefault="003056F7" w:rsidP="003056F7">
      <w:pPr>
        <w:keepNext/>
        <w:autoSpaceDE w:val="0"/>
        <w:autoSpaceDN w:val="0"/>
        <w:adjustRightInd w:val="0"/>
        <w:spacing w:after="200"/>
        <w:jc w:val="center"/>
        <w:rPr>
          <w:rFonts w:ascii="Segoe UI" w:hAnsi="Segoe UI" w:cs="Segoe UI"/>
          <w:sz w:val="22"/>
          <w:szCs w:val="22"/>
        </w:rPr>
      </w:pPr>
      <w:r w:rsidRPr="00AC15C9">
        <w:rPr>
          <w:rFonts w:ascii="Segoe UI" w:hAnsi="Segoe UI" w:cs="Segoe UI"/>
          <w:sz w:val="22"/>
          <w:szCs w:val="22"/>
        </w:rPr>
        <w:t>Article II. Wetlands</w:t>
      </w:r>
    </w:p>
    <w:p w14:paraId="4D6AC066"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17.38.200    Purpose.</w:t>
      </w:r>
    </w:p>
    <w:p w14:paraId="1363EEE3"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17.38.205    Other provisions apply.</w:t>
      </w:r>
    </w:p>
    <w:p w14:paraId="7BD0282B"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17.38.210    Administration.</w:t>
      </w:r>
    </w:p>
    <w:p w14:paraId="7BA1F22D"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17.38.220    Identification.</w:t>
      </w:r>
    </w:p>
    <w:p w14:paraId="0ED4B298"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17.38.230    Classification.</w:t>
      </w:r>
    </w:p>
    <w:p w14:paraId="10D429A5"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17.38.240    Mitigation sequencing.</w:t>
      </w:r>
    </w:p>
    <w:p w14:paraId="364E49CD"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17.38.250    Exemption from the requirement to avoid impacts.</w:t>
      </w:r>
    </w:p>
    <w:p w14:paraId="7472136A"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17.38.260    Use intensity and determination of buffer width.</w:t>
      </w:r>
    </w:p>
    <w:p w14:paraId="575FB075"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17.38.270    Required wetland buffers.</w:t>
      </w:r>
    </w:p>
    <w:p w14:paraId="0D016886"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17.38.280    Buffer width reduction.</w:t>
      </w:r>
    </w:p>
    <w:p w14:paraId="0A13A55D"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17.38.290    Buffer width averaging.</w:t>
      </w:r>
    </w:p>
    <w:p w14:paraId="2EBB9B9B" w14:textId="77777777" w:rsidR="003056F7" w:rsidRPr="00AC15C9" w:rsidRDefault="003056F7" w:rsidP="003056F7">
      <w:pPr>
        <w:tabs>
          <w:tab w:val="left" w:pos="108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17.38.300    Mitigation.</w:t>
      </w:r>
    </w:p>
    <w:p w14:paraId="6E4D5356" w14:textId="024261D6" w:rsidR="003056F7" w:rsidRPr="00AC15C9" w:rsidRDefault="003056F7" w:rsidP="003056F7">
      <w:pPr>
        <w:keepNext/>
        <w:autoSpaceDE w:val="0"/>
        <w:autoSpaceDN w:val="0"/>
        <w:adjustRightInd w:val="0"/>
        <w:spacing w:after="200"/>
        <w:jc w:val="center"/>
        <w:rPr>
          <w:rFonts w:ascii="Segoe UI" w:hAnsi="Segoe UI" w:cs="Segoe UI"/>
          <w:sz w:val="22"/>
          <w:szCs w:val="22"/>
        </w:rPr>
      </w:pPr>
      <w:r w:rsidRPr="00AC15C9">
        <w:rPr>
          <w:rFonts w:ascii="Segoe UI" w:hAnsi="Segoe UI" w:cs="Segoe UI"/>
          <w:sz w:val="22"/>
          <w:szCs w:val="22"/>
        </w:rPr>
        <w:t>Article II</w:t>
      </w:r>
      <w:r w:rsidR="00DE4E0F">
        <w:rPr>
          <w:rFonts w:ascii="Segoe UI" w:hAnsi="Segoe UI" w:cs="Segoe UI"/>
          <w:sz w:val="22"/>
          <w:szCs w:val="22"/>
        </w:rPr>
        <w:t>I</w:t>
      </w:r>
      <w:r w:rsidRPr="00AC15C9">
        <w:rPr>
          <w:rFonts w:ascii="Segoe UI" w:hAnsi="Segoe UI" w:cs="Segoe UI"/>
          <w:sz w:val="22"/>
          <w:szCs w:val="22"/>
        </w:rPr>
        <w:t>-A. Map References.</w:t>
      </w:r>
    </w:p>
    <w:p w14:paraId="68F1122D" w14:textId="781BC618" w:rsidR="0062050A" w:rsidRPr="00DE4E0F" w:rsidRDefault="003056F7" w:rsidP="00DE4E0F">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17.38.310    References.</w:t>
      </w:r>
    </w:p>
    <w:p w14:paraId="4AE23765" w14:textId="77777777" w:rsidR="0062050A" w:rsidRDefault="0062050A" w:rsidP="00A816D4">
      <w:pPr>
        <w:pStyle w:val="Heading1"/>
        <w:spacing w:before="0" w:line="240" w:lineRule="auto"/>
        <w:rPr>
          <w:rFonts w:ascii="Segoe UI" w:hAnsi="Segoe UI" w:cs="Segoe UI"/>
          <w:sz w:val="22"/>
          <w:szCs w:val="22"/>
        </w:rPr>
      </w:pPr>
    </w:p>
    <w:p w14:paraId="2CB3689C" w14:textId="15CE20CB" w:rsidR="003056F7" w:rsidRPr="00AC15C9" w:rsidRDefault="003056F7" w:rsidP="003056F7">
      <w:pPr>
        <w:keepNext/>
        <w:autoSpaceDE w:val="0"/>
        <w:autoSpaceDN w:val="0"/>
        <w:adjustRightInd w:val="0"/>
        <w:spacing w:after="200"/>
        <w:jc w:val="center"/>
        <w:rPr>
          <w:rFonts w:ascii="Segoe UI" w:hAnsi="Segoe UI" w:cs="Segoe UI"/>
          <w:sz w:val="22"/>
          <w:szCs w:val="22"/>
        </w:rPr>
      </w:pPr>
      <w:r w:rsidRPr="00AC15C9">
        <w:rPr>
          <w:rFonts w:ascii="Segoe UI" w:hAnsi="Segoe UI" w:cs="Segoe UI"/>
          <w:sz w:val="22"/>
          <w:szCs w:val="22"/>
        </w:rPr>
        <w:t>Article I</w:t>
      </w:r>
      <w:r w:rsidR="00DE4E0F">
        <w:rPr>
          <w:rFonts w:ascii="Segoe UI" w:hAnsi="Segoe UI" w:cs="Segoe UI"/>
          <w:sz w:val="22"/>
          <w:szCs w:val="22"/>
        </w:rPr>
        <w:t>II</w:t>
      </w:r>
      <w:r w:rsidRPr="00AC15C9">
        <w:rPr>
          <w:rFonts w:ascii="Segoe UI" w:hAnsi="Segoe UI" w:cs="Segoe UI"/>
          <w:sz w:val="22"/>
          <w:szCs w:val="22"/>
        </w:rPr>
        <w:t>-B. Wetland Assessment</w:t>
      </w:r>
    </w:p>
    <w:p w14:paraId="79C0E79C"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17.38.320    Wetland assessment.</w:t>
      </w:r>
    </w:p>
    <w:p w14:paraId="78823BB0" w14:textId="4F0BB0E2" w:rsidR="003056F7" w:rsidRPr="00AC15C9" w:rsidRDefault="003056F7" w:rsidP="003056F7">
      <w:pPr>
        <w:keepNext/>
        <w:autoSpaceDE w:val="0"/>
        <w:autoSpaceDN w:val="0"/>
        <w:adjustRightInd w:val="0"/>
        <w:spacing w:after="200"/>
        <w:jc w:val="center"/>
        <w:rPr>
          <w:rFonts w:ascii="Segoe UI" w:hAnsi="Segoe UI" w:cs="Segoe UI"/>
          <w:sz w:val="22"/>
          <w:szCs w:val="22"/>
        </w:rPr>
      </w:pPr>
      <w:r w:rsidRPr="00AC15C9">
        <w:rPr>
          <w:rFonts w:ascii="Segoe UI" w:hAnsi="Segoe UI" w:cs="Segoe UI"/>
          <w:sz w:val="22"/>
          <w:szCs w:val="22"/>
        </w:rPr>
        <w:t xml:space="preserve"> Article I</w:t>
      </w:r>
      <w:r w:rsidR="00DE4E0F">
        <w:rPr>
          <w:rFonts w:ascii="Segoe UI" w:hAnsi="Segoe UI" w:cs="Segoe UI"/>
          <w:sz w:val="22"/>
          <w:szCs w:val="22"/>
        </w:rPr>
        <w:t>II</w:t>
      </w:r>
      <w:r w:rsidRPr="00AC15C9">
        <w:rPr>
          <w:rFonts w:ascii="Segoe UI" w:hAnsi="Segoe UI" w:cs="Segoe UI"/>
          <w:sz w:val="22"/>
          <w:szCs w:val="22"/>
        </w:rPr>
        <w:t>-C. Wetland Mitigation Plan</w:t>
      </w:r>
    </w:p>
    <w:p w14:paraId="3738BE0F"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17.38.330    Wetland mitigation plan.</w:t>
      </w:r>
    </w:p>
    <w:p w14:paraId="327687D7" w14:textId="77777777" w:rsidR="00D660C6" w:rsidRDefault="00D660C6" w:rsidP="003056F7">
      <w:pPr>
        <w:keepNext/>
        <w:autoSpaceDE w:val="0"/>
        <w:autoSpaceDN w:val="0"/>
        <w:adjustRightInd w:val="0"/>
        <w:spacing w:after="200"/>
        <w:jc w:val="center"/>
        <w:rPr>
          <w:rFonts w:ascii="Segoe UI" w:hAnsi="Segoe UI" w:cs="Segoe UI"/>
          <w:sz w:val="22"/>
          <w:szCs w:val="22"/>
        </w:rPr>
      </w:pPr>
    </w:p>
    <w:p w14:paraId="16E00750" w14:textId="57CBAC00" w:rsidR="003056F7" w:rsidRPr="00AC15C9" w:rsidRDefault="003056F7" w:rsidP="003056F7">
      <w:pPr>
        <w:keepNext/>
        <w:autoSpaceDE w:val="0"/>
        <w:autoSpaceDN w:val="0"/>
        <w:adjustRightInd w:val="0"/>
        <w:spacing w:after="200"/>
        <w:jc w:val="center"/>
        <w:rPr>
          <w:rFonts w:ascii="Segoe UI" w:hAnsi="Segoe UI" w:cs="Segoe UI"/>
          <w:sz w:val="22"/>
          <w:szCs w:val="22"/>
        </w:rPr>
      </w:pPr>
      <w:r w:rsidRPr="00AC15C9">
        <w:rPr>
          <w:rFonts w:ascii="Segoe UI" w:hAnsi="Segoe UI" w:cs="Segoe UI"/>
          <w:sz w:val="22"/>
          <w:szCs w:val="22"/>
        </w:rPr>
        <w:t>Article I</w:t>
      </w:r>
      <w:r w:rsidR="00DE4E0F" w:rsidRPr="00DE4E0F">
        <w:rPr>
          <w:rFonts w:ascii="Segoe UI" w:hAnsi="Segoe UI" w:cs="Segoe UI"/>
          <w:sz w:val="22"/>
          <w:szCs w:val="22"/>
        </w:rPr>
        <w:t>V</w:t>
      </w:r>
      <w:r w:rsidRPr="00DE4E0F">
        <w:rPr>
          <w:rFonts w:ascii="Segoe UI" w:hAnsi="Segoe UI" w:cs="Segoe UI"/>
          <w:sz w:val="22"/>
          <w:szCs w:val="22"/>
        </w:rPr>
        <w:t xml:space="preserve"> </w:t>
      </w:r>
      <w:r w:rsidRPr="00AC15C9">
        <w:rPr>
          <w:rFonts w:ascii="Segoe UI" w:hAnsi="Segoe UI" w:cs="Segoe UI"/>
          <w:sz w:val="22"/>
          <w:szCs w:val="22"/>
        </w:rPr>
        <w:t>Fish and Wildlife Habitat Conservation Areas</w:t>
      </w:r>
    </w:p>
    <w:p w14:paraId="2B8554F1"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17.38.400    Purpose.</w:t>
      </w:r>
    </w:p>
    <w:p w14:paraId="351862F7"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17.38.410    Administration.</w:t>
      </w:r>
    </w:p>
    <w:p w14:paraId="0399672A"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 xml:space="preserve">17.38.420    Designation </w:t>
      </w:r>
      <w:r w:rsidRPr="00DE4E0F">
        <w:rPr>
          <w:rFonts w:ascii="Segoe UI" w:hAnsi="Segoe UI" w:cs="Segoe UI"/>
          <w:sz w:val="22"/>
          <w:szCs w:val="22"/>
        </w:rPr>
        <w:t>and Classification.</w:t>
      </w:r>
    </w:p>
    <w:p w14:paraId="2F176A09"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17.38.425    Mitigation sequencing.</w:t>
      </w:r>
    </w:p>
    <w:p w14:paraId="304BA274" w14:textId="77777777" w:rsidR="003056F7" w:rsidRPr="00DE4E0F" w:rsidRDefault="003056F7" w:rsidP="003056F7">
      <w:pPr>
        <w:tabs>
          <w:tab w:val="left" w:pos="1080"/>
        </w:tabs>
        <w:autoSpaceDE w:val="0"/>
        <w:autoSpaceDN w:val="0"/>
        <w:adjustRightInd w:val="0"/>
        <w:ind w:left="1080" w:hanging="1080"/>
        <w:rPr>
          <w:rFonts w:ascii="Segoe UI" w:hAnsi="Segoe UI" w:cs="Segoe UI"/>
          <w:sz w:val="22"/>
          <w:szCs w:val="22"/>
        </w:rPr>
      </w:pPr>
      <w:r w:rsidRPr="00DE4E0F">
        <w:rPr>
          <w:rFonts w:ascii="Segoe UI" w:hAnsi="Segoe UI" w:cs="Segoe UI"/>
          <w:sz w:val="22"/>
          <w:szCs w:val="22"/>
        </w:rPr>
        <w:t>17.38.430    Stream Buffer Width.</w:t>
      </w:r>
    </w:p>
    <w:p w14:paraId="60A4050B" w14:textId="3B924E7F"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17.38.435</w:t>
      </w:r>
      <w:r w:rsidRPr="00E133A6">
        <w:rPr>
          <w:rFonts w:ascii="Segoe UI" w:hAnsi="Segoe UI" w:cs="Segoe UI"/>
          <w:strike/>
          <w:sz w:val="22"/>
          <w:szCs w:val="22"/>
        </w:rPr>
        <w:t xml:space="preserve">0 </w:t>
      </w:r>
      <w:r w:rsidRPr="00AC15C9">
        <w:rPr>
          <w:rFonts w:ascii="Segoe UI" w:hAnsi="Segoe UI" w:cs="Segoe UI"/>
          <w:sz w:val="22"/>
          <w:szCs w:val="22"/>
        </w:rPr>
        <w:t xml:space="preserve">   Buffer width</w:t>
      </w:r>
      <w:r w:rsidR="00D660C6">
        <w:rPr>
          <w:rFonts w:ascii="Segoe UI" w:hAnsi="Segoe UI" w:cs="Segoe UI"/>
          <w:sz w:val="22"/>
          <w:szCs w:val="22"/>
        </w:rPr>
        <w:t xml:space="preserve"> </w:t>
      </w:r>
      <w:r w:rsidRPr="00AC15C9">
        <w:rPr>
          <w:rFonts w:ascii="Segoe UI" w:hAnsi="Segoe UI" w:cs="Segoe UI"/>
          <w:sz w:val="22"/>
          <w:szCs w:val="22"/>
        </w:rPr>
        <w:t>averaging.</w:t>
      </w:r>
    </w:p>
    <w:p w14:paraId="0F626D16"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17.38.440    Reduction of impacts.</w:t>
      </w:r>
    </w:p>
    <w:p w14:paraId="34E9DB4F" w14:textId="77777777" w:rsidR="00DE4E0F" w:rsidRDefault="003056F7" w:rsidP="00DE4E0F">
      <w:pPr>
        <w:tabs>
          <w:tab w:val="left" w:pos="1080"/>
        </w:tabs>
        <w:autoSpaceDE w:val="0"/>
        <w:autoSpaceDN w:val="0"/>
        <w:adjustRightInd w:val="0"/>
        <w:spacing w:after="200"/>
        <w:contextualSpacing/>
        <w:rPr>
          <w:rFonts w:ascii="Segoe UI" w:hAnsi="Segoe UI" w:cs="Segoe UI"/>
          <w:sz w:val="22"/>
          <w:szCs w:val="22"/>
        </w:rPr>
      </w:pPr>
      <w:r w:rsidRPr="00AC15C9">
        <w:rPr>
          <w:rFonts w:ascii="Segoe UI" w:hAnsi="Segoe UI" w:cs="Segoe UI"/>
          <w:sz w:val="22"/>
          <w:szCs w:val="22"/>
        </w:rPr>
        <w:t>17.38.450    Designation of locally important habitat.</w:t>
      </w:r>
    </w:p>
    <w:p w14:paraId="56D7C760" w14:textId="065A98E3" w:rsidR="003056F7" w:rsidRPr="00AC15C9" w:rsidRDefault="003056F7" w:rsidP="00DE4E0F">
      <w:pPr>
        <w:tabs>
          <w:tab w:val="left" w:pos="1080"/>
        </w:tabs>
        <w:autoSpaceDE w:val="0"/>
        <w:autoSpaceDN w:val="0"/>
        <w:adjustRightInd w:val="0"/>
        <w:spacing w:after="200"/>
        <w:contextualSpacing/>
        <w:rPr>
          <w:rFonts w:ascii="Segoe UI" w:hAnsi="Segoe UI" w:cs="Segoe UI"/>
          <w:sz w:val="22"/>
          <w:szCs w:val="22"/>
        </w:rPr>
      </w:pPr>
      <w:r w:rsidRPr="00AC15C9">
        <w:rPr>
          <w:rFonts w:ascii="Segoe UI" w:hAnsi="Segoe UI" w:cs="Segoe UI"/>
          <w:sz w:val="22"/>
          <w:szCs w:val="22"/>
        </w:rPr>
        <w:t>17.38</w:t>
      </w:r>
      <w:r w:rsidRPr="00CF4352">
        <w:rPr>
          <w:rFonts w:ascii="Segoe UI" w:hAnsi="Segoe UI" w:cs="Segoe UI"/>
          <w:sz w:val="22"/>
          <w:szCs w:val="22"/>
        </w:rPr>
        <w:t>.4</w:t>
      </w:r>
      <w:r w:rsidR="00D660C6" w:rsidRPr="00CF4352">
        <w:rPr>
          <w:rFonts w:ascii="Segoe UI" w:hAnsi="Segoe UI" w:cs="Segoe UI"/>
          <w:sz w:val="22"/>
          <w:szCs w:val="22"/>
        </w:rPr>
        <w:t>6</w:t>
      </w:r>
      <w:r w:rsidR="00CF4352" w:rsidRPr="00CF4352">
        <w:rPr>
          <w:rFonts w:ascii="Segoe UI" w:hAnsi="Segoe UI" w:cs="Segoe UI"/>
          <w:sz w:val="22"/>
          <w:szCs w:val="22"/>
        </w:rPr>
        <w:t>0</w:t>
      </w:r>
      <w:r w:rsidRPr="00AC15C9">
        <w:rPr>
          <w:rFonts w:ascii="Segoe UI" w:hAnsi="Segoe UI" w:cs="Segoe UI"/>
          <w:sz w:val="22"/>
          <w:szCs w:val="22"/>
        </w:rPr>
        <w:t xml:space="preserve">    Inconsistencies between conditions on ground and mapping.</w:t>
      </w:r>
    </w:p>
    <w:p w14:paraId="740AD495" w14:textId="77777777" w:rsidR="00DE4E0F" w:rsidRDefault="00DE4E0F" w:rsidP="003056F7">
      <w:pPr>
        <w:keepNext/>
        <w:autoSpaceDE w:val="0"/>
        <w:autoSpaceDN w:val="0"/>
        <w:adjustRightInd w:val="0"/>
        <w:spacing w:after="200"/>
        <w:jc w:val="center"/>
        <w:rPr>
          <w:rFonts w:ascii="Segoe UI" w:hAnsi="Segoe UI" w:cs="Segoe UI"/>
          <w:sz w:val="22"/>
          <w:szCs w:val="22"/>
        </w:rPr>
      </w:pPr>
    </w:p>
    <w:p w14:paraId="2F0880F9" w14:textId="3B3E2753" w:rsidR="003056F7" w:rsidRPr="00AC15C9" w:rsidRDefault="003056F7" w:rsidP="003056F7">
      <w:pPr>
        <w:keepNext/>
        <w:autoSpaceDE w:val="0"/>
        <w:autoSpaceDN w:val="0"/>
        <w:adjustRightInd w:val="0"/>
        <w:spacing w:after="200"/>
        <w:jc w:val="center"/>
        <w:rPr>
          <w:rFonts w:ascii="Segoe UI" w:hAnsi="Segoe UI" w:cs="Segoe UI"/>
          <w:sz w:val="22"/>
          <w:szCs w:val="22"/>
        </w:rPr>
      </w:pPr>
      <w:r w:rsidRPr="00AC15C9">
        <w:rPr>
          <w:rFonts w:ascii="Segoe UI" w:hAnsi="Segoe UI" w:cs="Segoe UI"/>
          <w:sz w:val="22"/>
          <w:szCs w:val="22"/>
        </w:rPr>
        <w:t xml:space="preserve">Article </w:t>
      </w:r>
      <w:r w:rsidR="00DE4E0F">
        <w:rPr>
          <w:rFonts w:ascii="Segoe UI" w:hAnsi="Segoe UI" w:cs="Segoe UI"/>
          <w:sz w:val="22"/>
          <w:szCs w:val="22"/>
        </w:rPr>
        <w:t>IV</w:t>
      </w:r>
      <w:r w:rsidR="00401A4F">
        <w:rPr>
          <w:rFonts w:ascii="Segoe UI" w:hAnsi="Segoe UI" w:cs="Segoe UI"/>
          <w:strike/>
          <w:sz w:val="22"/>
          <w:szCs w:val="22"/>
        </w:rPr>
        <w:t>-</w:t>
      </w:r>
      <w:r w:rsidR="00DE4E0F" w:rsidRPr="00DE4E0F">
        <w:rPr>
          <w:rFonts w:ascii="Segoe UI" w:hAnsi="Segoe UI" w:cs="Segoe UI"/>
          <w:sz w:val="22"/>
          <w:szCs w:val="22"/>
        </w:rPr>
        <w:t>A</w:t>
      </w:r>
      <w:r w:rsidRPr="00DE4E0F">
        <w:rPr>
          <w:rFonts w:ascii="Segoe UI" w:hAnsi="Segoe UI" w:cs="Segoe UI"/>
          <w:sz w:val="22"/>
          <w:szCs w:val="22"/>
        </w:rPr>
        <w:t xml:space="preserve"> </w:t>
      </w:r>
      <w:r w:rsidRPr="00AC15C9">
        <w:rPr>
          <w:rFonts w:ascii="Segoe UI" w:hAnsi="Segoe UI" w:cs="Segoe UI"/>
          <w:sz w:val="22"/>
          <w:szCs w:val="22"/>
        </w:rPr>
        <w:t>Aquatic Habitat Area Assessment</w:t>
      </w:r>
    </w:p>
    <w:p w14:paraId="744894CA"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17.38.500    Aquatic habitat area assessment.</w:t>
      </w:r>
    </w:p>
    <w:p w14:paraId="3FC3346A" w14:textId="77777777" w:rsidR="00DE4E0F" w:rsidRDefault="00DE4E0F" w:rsidP="003056F7">
      <w:pPr>
        <w:keepNext/>
        <w:autoSpaceDE w:val="0"/>
        <w:autoSpaceDN w:val="0"/>
        <w:adjustRightInd w:val="0"/>
        <w:spacing w:after="200"/>
        <w:jc w:val="center"/>
        <w:rPr>
          <w:rFonts w:ascii="Segoe UI" w:hAnsi="Segoe UI" w:cs="Segoe UI"/>
          <w:sz w:val="22"/>
          <w:szCs w:val="22"/>
        </w:rPr>
      </w:pPr>
    </w:p>
    <w:p w14:paraId="1F80FC66" w14:textId="1A68C110" w:rsidR="003056F7" w:rsidRPr="00AC15C9" w:rsidRDefault="003056F7" w:rsidP="003056F7">
      <w:pPr>
        <w:keepNext/>
        <w:autoSpaceDE w:val="0"/>
        <w:autoSpaceDN w:val="0"/>
        <w:adjustRightInd w:val="0"/>
        <w:spacing w:after="200"/>
        <w:jc w:val="center"/>
        <w:rPr>
          <w:rFonts w:ascii="Segoe UI" w:hAnsi="Segoe UI" w:cs="Segoe UI"/>
          <w:sz w:val="22"/>
          <w:szCs w:val="22"/>
        </w:rPr>
      </w:pPr>
      <w:r w:rsidRPr="00AC15C9">
        <w:rPr>
          <w:rFonts w:ascii="Segoe UI" w:hAnsi="Segoe UI" w:cs="Segoe UI"/>
          <w:sz w:val="22"/>
          <w:szCs w:val="22"/>
        </w:rPr>
        <w:t xml:space="preserve">Article </w:t>
      </w:r>
      <w:r w:rsidR="00DE4E0F">
        <w:rPr>
          <w:rFonts w:ascii="Segoe UI" w:hAnsi="Segoe UI" w:cs="Segoe UI"/>
          <w:sz w:val="22"/>
          <w:szCs w:val="22"/>
        </w:rPr>
        <w:t>IV-B</w:t>
      </w:r>
      <w:r w:rsidR="00401A4F" w:rsidRPr="00401A4F">
        <w:rPr>
          <w:rFonts w:ascii="Segoe UI" w:hAnsi="Segoe UI" w:cs="Segoe UI"/>
          <w:sz w:val="22"/>
          <w:szCs w:val="22"/>
        </w:rPr>
        <w:t xml:space="preserve"> </w:t>
      </w:r>
      <w:r w:rsidRPr="00AC15C9">
        <w:rPr>
          <w:rFonts w:ascii="Segoe UI" w:hAnsi="Segoe UI" w:cs="Segoe UI"/>
          <w:sz w:val="22"/>
          <w:szCs w:val="22"/>
        </w:rPr>
        <w:t>Habitat Mitigation Plan</w:t>
      </w:r>
    </w:p>
    <w:p w14:paraId="325FA800"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17.38.510    Fish and wildlife habitat mitigation plan.</w:t>
      </w:r>
    </w:p>
    <w:p w14:paraId="238AAF03" w14:textId="77777777" w:rsidR="00DE4E0F" w:rsidRDefault="003056F7" w:rsidP="003056F7">
      <w:pPr>
        <w:keepNext/>
        <w:autoSpaceDE w:val="0"/>
        <w:autoSpaceDN w:val="0"/>
        <w:adjustRightInd w:val="0"/>
        <w:spacing w:after="200"/>
        <w:jc w:val="center"/>
        <w:rPr>
          <w:rFonts w:ascii="Segoe UI" w:hAnsi="Segoe UI" w:cs="Segoe UI"/>
          <w:sz w:val="22"/>
          <w:szCs w:val="22"/>
        </w:rPr>
      </w:pPr>
      <w:r w:rsidRPr="00AC15C9">
        <w:rPr>
          <w:rFonts w:ascii="Segoe UI" w:hAnsi="Segoe UI" w:cs="Segoe UI"/>
          <w:sz w:val="22"/>
          <w:szCs w:val="22"/>
        </w:rPr>
        <w:t xml:space="preserve">  </w:t>
      </w:r>
    </w:p>
    <w:p w14:paraId="1ABCE4C4" w14:textId="427BD442" w:rsidR="003056F7" w:rsidRPr="00AC15C9" w:rsidRDefault="003056F7" w:rsidP="003056F7">
      <w:pPr>
        <w:keepNext/>
        <w:autoSpaceDE w:val="0"/>
        <w:autoSpaceDN w:val="0"/>
        <w:adjustRightInd w:val="0"/>
        <w:spacing w:after="200"/>
        <w:jc w:val="center"/>
        <w:rPr>
          <w:rFonts w:ascii="Segoe UI" w:hAnsi="Segoe UI" w:cs="Segoe UI"/>
          <w:sz w:val="22"/>
          <w:szCs w:val="22"/>
        </w:rPr>
      </w:pPr>
      <w:r w:rsidRPr="00AC15C9">
        <w:rPr>
          <w:rFonts w:ascii="Segoe UI" w:hAnsi="Segoe UI" w:cs="Segoe UI"/>
          <w:sz w:val="22"/>
          <w:szCs w:val="22"/>
        </w:rPr>
        <w:t>Article V. Geologically Hazardous Areas</w:t>
      </w:r>
    </w:p>
    <w:p w14:paraId="5BA0E1BB"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17.38.600    Purpose.</w:t>
      </w:r>
    </w:p>
    <w:p w14:paraId="4600BB6B"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17.38.610    Administration.</w:t>
      </w:r>
    </w:p>
    <w:p w14:paraId="2522D4B6"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17.38.620    Designation.</w:t>
      </w:r>
    </w:p>
    <w:p w14:paraId="2FFF2C7B" w14:textId="5DF68375" w:rsidR="00EC4DCF" w:rsidRPr="00DE5553" w:rsidRDefault="003056F7" w:rsidP="00DE5553">
      <w:pPr>
        <w:tabs>
          <w:tab w:val="left" w:pos="108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17.38.630    Standards.</w:t>
      </w:r>
    </w:p>
    <w:p w14:paraId="09514862" w14:textId="18AB3EB2" w:rsidR="006F02F8" w:rsidRDefault="006F02F8">
      <w:pPr>
        <w:rPr>
          <w:rFonts w:ascii="Segoe UI" w:hAnsi="Segoe UI" w:cs="Segoe UI"/>
          <w:sz w:val="22"/>
          <w:szCs w:val="22"/>
        </w:rPr>
      </w:pPr>
    </w:p>
    <w:p w14:paraId="27AF4136" w14:textId="0B93C44D" w:rsidR="003056F7" w:rsidRPr="00AC15C9" w:rsidRDefault="003056F7" w:rsidP="003056F7">
      <w:pPr>
        <w:keepNext/>
        <w:autoSpaceDE w:val="0"/>
        <w:autoSpaceDN w:val="0"/>
        <w:adjustRightInd w:val="0"/>
        <w:spacing w:after="200"/>
        <w:jc w:val="center"/>
        <w:rPr>
          <w:rFonts w:ascii="Segoe UI" w:hAnsi="Segoe UI" w:cs="Segoe UI"/>
          <w:sz w:val="22"/>
          <w:szCs w:val="22"/>
        </w:rPr>
      </w:pPr>
      <w:r w:rsidRPr="00AC15C9">
        <w:rPr>
          <w:rFonts w:ascii="Segoe UI" w:hAnsi="Segoe UI" w:cs="Segoe UI"/>
          <w:sz w:val="22"/>
          <w:szCs w:val="22"/>
        </w:rPr>
        <w:t xml:space="preserve">Article </w:t>
      </w:r>
      <w:r w:rsidR="00494C68" w:rsidRPr="00494C68">
        <w:rPr>
          <w:rFonts w:ascii="Segoe UI" w:hAnsi="Segoe UI" w:cs="Segoe UI"/>
          <w:sz w:val="22"/>
          <w:szCs w:val="22"/>
          <w:u w:val="single"/>
        </w:rPr>
        <w:t>I</w:t>
      </w:r>
      <w:r w:rsidRPr="00AC15C9">
        <w:rPr>
          <w:rFonts w:ascii="Segoe UI" w:hAnsi="Segoe UI" w:cs="Segoe UI"/>
          <w:sz w:val="22"/>
          <w:szCs w:val="22"/>
        </w:rPr>
        <w:t>V-A. Classification of Hazard Areas</w:t>
      </w:r>
    </w:p>
    <w:p w14:paraId="09657788"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17.38.640    Classification of erosion hazard areas.</w:t>
      </w:r>
    </w:p>
    <w:p w14:paraId="14A757C1"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17.38.650    Classification of steep slope and landslide hazard areas.</w:t>
      </w:r>
    </w:p>
    <w:p w14:paraId="72DE3531"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17.38.660    Seismic hazard areas.</w:t>
      </w:r>
    </w:p>
    <w:p w14:paraId="51AB8DD7"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17.38.670    Volcanic hazard areas.</w:t>
      </w:r>
    </w:p>
    <w:p w14:paraId="3D6D4074"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17.38.680    Mine hazard areas.</w:t>
      </w:r>
    </w:p>
    <w:p w14:paraId="234E89B2"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17.38.690    Channel migration zones.</w:t>
      </w:r>
    </w:p>
    <w:p w14:paraId="17052631" w14:textId="77777777" w:rsidR="003056F7" w:rsidRPr="00AC15C9" w:rsidRDefault="003056F7" w:rsidP="003056F7">
      <w:pPr>
        <w:tabs>
          <w:tab w:val="left" w:pos="108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17.38.695    Alluvial fan hazards.</w:t>
      </w:r>
    </w:p>
    <w:p w14:paraId="3B96E5F1" w14:textId="7BF4CA8C" w:rsidR="003056F7" w:rsidRPr="00AC15C9" w:rsidRDefault="003056F7" w:rsidP="003056F7">
      <w:pPr>
        <w:keepNext/>
        <w:autoSpaceDE w:val="0"/>
        <w:autoSpaceDN w:val="0"/>
        <w:adjustRightInd w:val="0"/>
        <w:spacing w:after="200"/>
        <w:jc w:val="center"/>
        <w:rPr>
          <w:rFonts w:ascii="Segoe UI" w:hAnsi="Segoe UI" w:cs="Segoe UI"/>
          <w:sz w:val="22"/>
          <w:szCs w:val="22"/>
        </w:rPr>
      </w:pPr>
      <w:r w:rsidRPr="00AC15C9">
        <w:rPr>
          <w:rFonts w:ascii="Segoe UI" w:hAnsi="Segoe UI" w:cs="Segoe UI"/>
          <w:sz w:val="22"/>
          <w:szCs w:val="22"/>
        </w:rPr>
        <w:t xml:space="preserve">Article </w:t>
      </w:r>
      <w:r w:rsidR="00494C68">
        <w:rPr>
          <w:rFonts w:ascii="Segoe UI" w:hAnsi="Segoe UI" w:cs="Segoe UI"/>
          <w:sz w:val="22"/>
          <w:szCs w:val="22"/>
          <w:u w:val="single"/>
        </w:rPr>
        <w:t>I</w:t>
      </w:r>
      <w:r w:rsidRPr="00AC15C9">
        <w:rPr>
          <w:rFonts w:ascii="Segoe UI" w:hAnsi="Segoe UI" w:cs="Segoe UI"/>
          <w:sz w:val="22"/>
          <w:szCs w:val="22"/>
        </w:rPr>
        <w:t>V-B. Geotechnical Report</w:t>
      </w:r>
    </w:p>
    <w:p w14:paraId="2700149C"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17.38.710    Geotechnical report.</w:t>
      </w:r>
    </w:p>
    <w:p w14:paraId="49237824" w14:textId="77777777" w:rsidR="003056F7" w:rsidRPr="00AC15C9" w:rsidRDefault="003056F7" w:rsidP="003056F7">
      <w:pPr>
        <w:tabs>
          <w:tab w:val="left" w:pos="108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 xml:space="preserve">17.38.720    Standards for </w:t>
      </w:r>
      <w:proofErr w:type="gramStart"/>
      <w:r w:rsidRPr="00AC15C9">
        <w:rPr>
          <w:rFonts w:ascii="Segoe UI" w:hAnsi="Segoe UI" w:cs="Segoe UI"/>
          <w:sz w:val="22"/>
          <w:szCs w:val="22"/>
        </w:rPr>
        <w:t>mine</w:t>
      </w:r>
      <w:proofErr w:type="gramEnd"/>
      <w:r w:rsidRPr="00AC15C9">
        <w:rPr>
          <w:rFonts w:ascii="Segoe UI" w:hAnsi="Segoe UI" w:cs="Segoe UI"/>
          <w:sz w:val="22"/>
          <w:szCs w:val="22"/>
        </w:rPr>
        <w:t xml:space="preserve"> hazard studies.</w:t>
      </w:r>
    </w:p>
    <w:p w14:paraId="70C4E440" w14:textId="54E39D29" w:rsidR="003056F7" w:rsidRPr="00AC15C9" w:rsidRDefault="003056F7" w:rsidP="003056F7">
      <w:pPr>
        <w:keepNext/>
        <w:autoSpaceDE w:val="0"/>
        <w:autoSpaceDN w:val="0"/>
        <w:adjustRightInd w:val="0"/>
        <w:spacing w:after="200"/>
        <w:jc w:val="center"/>
        <w:rPr>
          <w:rFonts w:ascii="Segoe UI" w:hAnsi="Segoe UI" w:cs="Segoe UI"/>
          <w:sz w:val="22"/>
          <w:szCs w:val="22"/>
        </w:rPr>
      </w:pPr>
      <w:r w:rsidRPr="00AC15C9">
        <w:rPr>
          <w:rFonts w:ascii="Segoe UI" w:hAnsi="Segoe UI" w:cs="Segoe UI"/>
          <w:sz w:val="22"/>
          <w:szCs w:val="22"/>
        </w:rPr>
        <w:t xml:space="preserve"> Article V</w:t>
      </w:r>
      <w:r w:rsidR="00494C68">
        <w:rPr>
          <w:rFonts w:ascii="Segoe UI" w:hAnsi="Segoe UI" w:cs="Segoe UI"/>
          <w:strike/>
          <w:sz w:val="22"/>
          <w:szCs w:val="22"/>
        </w:rPr>
        <w:t>I</w:t>
      </w:r>
      <w:r w:rsidRPr="00AC15C9">
        <w:rPr>
          <w:rFonts w:ascii="Segoe UI" w:hAnsi="Segoe UI" w:cs="Segoe UI"/>
          <w:sz w:val="22"/>
          <w:szCs w:val="22"/>
        </w:rPr>
        <w:t>. Critical Aquifer Recharge Areas</w:t>
      </w:r>
    </w:p>
    <w:p w14:paraId="4C757006"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17.38.800    Purpose.</w:t>
      </w:r>
    </w:p>
    <w:p w14:paraId="50576AEC"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lastRenderedPageBreak/>
        <w:t>17.38.810    Administration.</w:t>
      </w:r>
    </w:p>
    <w:p w14:paraId="44ADCA48"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17.38.820    Designation.</w:t>
      </w:r>
    </w:p>
    <w:p w14:paraId="5A36113C"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17.38.830    Standards.</w:t>
      </w:r>
    </w:p>
    <w:p w14:paraId="674005E8" w14:textId="77777777" w:rsidR="003056F7" w:rsidRPr="00AC15C9" w:rsidRDefault="003056F7" w:rsidP="003056F7">
      <w:pPr>
        <w:tabs>
          <w:tab w:val="left" w:pos="108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17.38.840    Conditions.</w:t>
      </w:r>
    </w:p>
    <w:p w14:paraId="1E2F90B1" w14:textId="52E465D7" w:rsidR="003056F7" w:rsidRPr="00AC15C9" w:rsidRDefault="003056F7" w:rsidP="003056F7">
      <w:pPr>
        <w:keepNext/>
        <w:autoSpaceDE w:val="0"/>
        <w:autoSpaceDN w:val="0"/>
        <w:adjustRightInd w:val="0"/>
        <w:spacing w:after="200"/>
        <w:jc w:val="center"/>
        <w:rPr>
          <w:rFonts w:ascii="Segoe UI" w:hAnsi="Segoe UI" w:cs="Segoe UI"/>
          <w:sz w:val="22"/>
          <w:szCs w:val="22"/>
        </w:rPr>
      </w:pPr>
      <w:r w:rsidRPr="00AC15C9">
        <w:rPr>
          <w:rFonts w:ascii="Segoe UI" w:hAnsi="Segoe UI" w:cs="Segoe UI"/>
          <w:sz w:val="22"/>
          <w:szCs w:val="22"/>
        </w:rPr>
        <w:t xml:space="preserve"> Article V</w:t>
      </w:r>
      <w:r w:rsidR="00494C68">
        <w:rPr>
          <w:rFonts w:ascii="Segoe UI" w:hAnsi="Segoe UI" w:cs="Segoe UI"/>
          <w:strike/>
          <w:sz w:val="22"/>
          <w:szCs w:val="22"/>
        </w:rPr>
        <w:t>I</w:t>
      </w:r>
      <w:r w:rsidRPr="00AC15C9">
        <w:rPr>
          <w:rFonts w:ascii="Segoe UI" w:hAnsi="Segoe UI" w:cs="Segoe UI"/>
          <w:sz w:val="22"/>
          <w:szCs w:val="22"/>
        </w:rPr>
        <w:t>-A. Aquifer Sensitivity Rating for Lewis County Soil Types</w:t>
      </w:r>
    </w:p>
    <w:p w14:paraId="21CE8FFF"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 xml:space="preserve">17.38.850    Aquifer sensitivity rating for Lewis County </w:t>
      </w:r>
      <w:proofErr w:type="gramStart"/>
      <w:r w:rsidRPr="00AC15C9">
        <w:rPr>
          <w:rFonts w:ascii="Segoe UI" w:hAnsi="Segoe UI" w:cs="Segoe UI"/>
          <w:sz w:val="22"/>
          <w:szCs w:val="22"/>
        </w:rPr>
        <w:t>soil types</w:t>
      </w:r>
      <w:proofErr w:type="gramEnd"/>
      <w:r w:rsidRPr="00AC15C9">
        <w:rPr>
          <w:rFonts w:ascii="Segoe UI" w:hAnsi="Segoe UI" w:cs="Segoe UI"/>
          <w:sz w:val="22"/>
          <w:szCs w:val="22"/>
        </w:rPr>
        <w:t>.</w:t>
      </w:r>
    </w:p>
    <w:p w14:paraId="0C76FE3C" w14:textId="3852388B" w:rsidR="003056F7" w:rsidRPr="00AC15C9" w:rsidRDefault="003056F7" w:rsidP="003056F7">
      <w:pPr>
        <w:keepNext/>
        <w:autoSpaceDE w:val="0"/>
        <w:autoSpaceDN w:val="0"/>
        <w:adjustRightInd w:val="0"/>
        <w:spacing w:after="200"/>
        <w:jc w:val="center"/>
        <w:rPr>
          <w:rFonts w:ascii="Segoe UI" w:hAnsi="Segoe UI" w:cs="Segoe UI"/>
          <w:sz w:val="22"/>
          <w:szCs w:val="22"/>
        </w:rPr>
      </w:pPr>
      <w:r w:rsidRPr="00AC15C9">
        <w:rPr>
          <w:rFonts w:ascii="Segoe UI" w:hAnsi="Segoe UI" w:cs="Segoe UI"/>
          <w:sz w:val="22"/>
          <w:szCs w:val="22"/>
        </w:rPr>
        <w:t>Article V</w:t>
      </w:r>
      <w:r w:rsidR="00494C68">
        <w:rPr>
          <w:rFonts w:ascii="Segoe UI" w:hAnsi="Segoe UI" w:cs="Segoe UI"/>
          <w:strike/>
          <w:sz w:val="22"/>
          <w:szCs w:val="22"/>
        </w:rPr>
        <w:t>I</w:t>
      </w:r>
      <w:r w:rsidRPr="00AC15C9">
        <w:rPr>
          <w:rFonts w:ascii="Segoe UI" w:hAnsi="Segoe UI" w:cs="Segoe UI"/>
          <w:sz w:val="22"/>
          <w:szCs w:val="22"/>
        </w:rPr>
        <w:t>-B. Critical Aquifer Recharge Area Report Requirements</w:t>
      </w:r>
    </w:p>
    <w:p w14:paraId="4C03FA0B"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17.38.860    Critical aquifer recharge area report requirements.</w:t>
      </w:r>
    </w:p>
    <w:p w14:paraId="4F9C6551" w14:textId="77777777" w:rsidR="003056F7" w:rsidRPr="00AC15C9" w:rsidRDefault="003056F7" w:rsidP="003056F7">
      <w:pPr>
        <w:keepNext/>
        <w:autoSpaceDE w:val="0"/>
        <w:autoSpaceDN w:val="0"/>
        <w:adjustRightInd w:val="0"/>
        <w:spacing w:after="200"/>
        <w:jc w:val="center"/>
        <w:rPr>
          <w:rFonts w:ascii="Segoe UI" w:hAnsi="Segoe UI" w:cs="Segoe UI"/>
          <w:sz w:val="22"/>
          <w:szCs w:val="22"/>
        </w:rPr>
      </w:pPr>
      <w:r w:rsidRPr="00AC15C9">
        <w:rPr>
          <w:rFonts w:ascii="Segoe UI" w:hAnsi="Segoe UI" w:cs="Segoe UI"/>
          <w:sz w:val="22"/>
          <w:szCs w:val="22"/>
        </w:rPr>
        <w:t>Article VI-C. Regulated Activities and Best Management Practices in Critical Aquifer Recharge Areas</w:t>
      </w:r>
    </w:p>
    <w:p w14:paraId="3DE7AECA"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17.38.870    Regulated activities and best management practices in critical aquifer recharge areas.</w:t>
      </w:r>
    </w:p>
    <w:p w14:paraId="7C295777" w14:textId="09C9C66C" w:rsidR="003056F7" w:rsidRPr="00AC15C9" w:rsidRDefault="003056F7" w:rsidP="003056F7">
      <w:pPr>
        <w:keepNext/>
        <w:autoSpaceDE w:val="0"/>
        <w:autoSpaceDN w:val="0"/>
        <w:adjustRightInd w:val="0"/>
        <w:spacing w:after="200"/>
        <w:jc w:val="center"/>
        <w:rPr>
          <w:rFonts w:ascii="Segoe UI" w:hAnsi="Segoe UI" w:cs="Segoe UI"/>
          <w:sz w:val="22"/>
          <w:szCs w:val="22"/>
        </w:rPr>
      </w:pPr>
      <w:r w:rsidRPr="00AC15C9">
        <w:rPr>
          <w:rFonts w:ascii="Segoe UI" w:hAnsi="Segoe UI" w:cs="Segoe UI"/>
          <w:sz w:val="22"/>
          <w:szCs w:val="22"/>
        </w:rPr>
        <w:t xml:space="preserve"> Article VI</w:t>
      </w:r>
      <w:r w:rsidR="00494C68">
        <w:rPr>
          <w:rFonts w:ascii="Segoe UI" w:hAnsi="Segoe UI" w:cs="Segoe UI"/>
          <w:strike/>
          <w:sz w:val="22"/>
          <w:szCs w:val="22"/>
        </w:rPr>
        <w:t>I</w:t>
      </w:r>
      <w:r w:rsidRPr="00AC15C9">
        <w:rPr>
          <w:rFonts w:ascii="Segoe UI" w:hAnsi="Segoe UI" w:cs="Segoe UI"/>
          <w:sz w:val="22"/>
          <w:szCs w:val="22"/>
        </w:rPr>
        <w:t>. Frequently Flooded Areas</w:t>
      </w:r>
    </w:p>
    <w:p w14:paraId="590D797F"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17.38.900    Purpose.</w:t>
      </w:r>
    </w:p>
    <w:p w14:paraId="74FAF458"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17.38.910    Classification.</w:t>
      </w:r>
    </w:p>
    <w:p w14:paraId="5A7CD3CC"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17.38.920    Designation.</w:t>
      </w:r>
    </w:p>
    <w:p w14:paraId="01D60E75" w14:textId="77777777" w:rsidR="003056F7" w:rsidRPr="00AC15C9" w:rsidRDefault="003056F7" w:rsidP="003056F7">
      <w:pPr>
        <w:tabs>
          <w:tab w:val="left" w:pos="108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17.38.930    Standards for permit decisions.</w:t>
      </w:r>
    </w:p>
    <w:p w14:paraId="0BF54DB6" w14:textId="3CF4911A" w:rsidR="003056F7" w:rsidRPr="00AC15C9" w:rsidRDefault="003056F7" w:rsidP="003056F7">
      <w:pPr>
        <w:keepNext/>
        <w:autoSpaceDE w:val="0"/>
        <w:autoSpaceDN w:val="0"/>
        <w:adjustRightInd w:val="0"/>
        <w:spacing w:after="200"/>
        <w:jc w:val="center"/>
        <w:rPr>
          <w:rFonts w:ascii="Segoe UI" w:hAnsi="Segoe UI" w:cs="Segoe UI"/>
          <w:sz w:val="22"/>
          <w:szCs w:val="22"/>
        </w:rPr>
      </w:pPr>
      <w:r w:rsidRPr="00AC15C9">
        <w:rPr>
          <w:rFonts w:ascii="Segoe UI" w:hAnsi="Segoe UI" w:cs="Segoe UI"/>
          <w:sz w:val="22"/>
          <w:szCs w:val="22"/>
        </w:rPr>
        <w:t xml:space="preserve"> Article VII</w:t>
      </w:r>
      <w:r w:rsidR="00494C68">
        <w:rPr>
          <w:rFonts w:ascii="Segoe UI" w:hAnsi="Segoe UI" w:cs="Segoe UI"/>
          <w:strike/>
          <w:sz w:val="22"/>
          <w:szCs w:val="22"/>
        </w:rPr>
        <w:t>I</w:t>
      </w:r>
      <w:r w:rsidRPr="00AC15C9">
        <w:rPr>
          <w:rFonts w:ascii="Segoe UI" w:hAnsi="Segoe UI" w:cs="Segoe UI"/>
          <w:sz w:val="22"/>
          <w:szCs w:val="22"/>
        </w:rPr>
        <w:t>. Miscellaneous Provisions</w:t>
      </w:r>
    </w:p>
    <w:p w14:paraId="5CB3033A"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17.38.1000    Nonconforming activities.</w:t>
      </w:r>
    </w:p>
    <w:p w14:paraId="20618FC0" w14:textId="77777777" w:rsidR="00015902" w:rsidRPr="00AC15C9" w:rsidRDefault="00015902" w:rsidP="00015902">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17.38.1010    Reasonable use and variances.</w:t>
      </w:r>
    </w:p>
    <w:p w14:paraId="59D4755E" w14:textId="77777777" w:rsidR="00015902" w:rsidRPr="00AC15C9" w:rsidRDefault="00015902" w:rsidP="00015902">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17.38.1020    Land division.</w:t>
      </w:r>
    </w:p>
    <w:p w14:paraId="46A76EF7" w14:textId="77777777" w:rsidR="00015902" w:rsidRPr="00AC15C9" w:rsidRDefault="00015902" w:rsidP="00015902">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17.38.1030    Building setbacks.</w:t>
      </w:r>
    </w:p>
    <w:p w14:paraId="15A27C0D" w14:textId="2058CF13" w:rsidR="006F02F8" w:rsidRDefault="00015902" w:rsidP="00015902">
      <w:pPr>
        <w:rPr>
          <w:rFonts w:ascii="Comic Sans MS" w:hAnsi="Comic Sans MS" w:cs="Segoe UI"/>
          <w:b/>
          <w:color w:val="212529"/>
          <w:shd w:val="clear" w:color="auto" w:fill="FFFFFF"/>
        </w:rPr>
      </w:pPr>
      <w:r w:rsidRPr="00AC15C9">
        <w:rPr>
          <w:rFonts w:ascii="Segoe UI" w:hAnsi="Segoe UI" w:cs="Segoe UI"/>
          <w:sz w:val="22"/>
          <w:szCs w:val="22"/>
        </w:rPr>
        <w:t>17.38.1040    Notice of proximity to critical areas</w:t>
      </w:r>
    </w:p>
    <w:p w14:paraId="3EB18075" w14:textId="77777777" w:rsidR="00B61A3F" w:rsidRPr="00B61A3F" w:rsidRDefault="00B61A3F" w:rsidP="00B61A3F">
      <w:pPr>
        <w:rPr>
          <w:rFonts w:ascii="Segoe UI" w:hAnsi="Segoe UI" w:cs="Segoe UI"/>
          <w:sz w:val="22"/>
          <w:szCs w:val="22"/>
        </w:rPr>
      </w:pPr>
    </w:p>
    <w:p w14:paraId="3CFB2B7D" w14:textId="77777777" w:rsidR="003056F7" w:rsidRPr="00AC15C9" w:rsidRDefault="003056F7" w:rsidP="003056F7">
      <w:pPr>
        <w:keepNext/>
        <w:autoSpaceDE w:val="0"/>
        <w:autoSpaceDN w:val="0"/>
        <w:adjustRightInd w:val="0"/>
        <w:spacing w:after="200"/>
        <w:jc w:val="center"/>
        <w:rPr>
          <w:rFonts w:ascii="Segoe UI" w:hAnsi="Segoe UI" w:cs="Segoe UI"/>
          <w:b/>
          <w:bCs/>
          <w:sz w:val="22"/>
          <w:szCs w:val="22"/>
        </w:rPr>
      </w:pPr>
      <w:r w:rsidRPr="00AC15C9">
        <w:rPr>
          <w:rFonts w:ascii="Segoe UI" w:hAnsi="Segoe UI" w:cs="Segoe UI"/>
          <w:b/>
          <w:bCs/>
          <w:sz w:val="22"/>
          <w:szCs w:val="22"/>
        </w:rPr>
        <w:t>Article I. Administration</w:t>
      </w:r>
    </w:p>
    <w:p w14:paraId="0AC03321" w14:textId="77777777" w:rsidR="003056F7" w:rsidRPr="00AC15C9" w:rsidRDefault="003056F7" w:rsidP="003056F7">
      <w:pPr>
        <w:keepNext/>
        <w:tabs>
          <w:tab w:val="left" w:pos="1080"/>
        </w:tabs>
        <w:autoSpaceDE w:val="0"/>
        <w:autoSpaceDN w:val="0"/>
        <w:adjustRightInd w:val="0"/>
        <w:rPr>
          <w:rFonts w:ascii="Segoe UI" w:hAnsi="Segoe UI" w:cs="Segoe UI"/>
          <w:b/>
          <w:bCs/>
          <w:sz w:val="22"/>
          <w:szCs w:val="22"/>
        </w:rPr>
      </w:pPr>
      <w:r w:rsidRPr="00AC15C9">
        <w:rPr>
          <w:rFonts w:ascii="Segoe UI" w:hAnsi="Segoe UI" w:cs="Segoe UI"/>
          <w:b/>
          <w:bCs/>
          <w:sz w:val="22"/>
          <w:szCs w:val="22"/>
        </w:rPr>
        <w:t>17.38.010</w:t>
      </w:r>
      <w:r w:rsidRPr="00AC15C9">
        <w:rPr>
          <w:rFonts w:ascii="Segoe UI" w:hAnsi="Segoe UI" w:cs="Segoe UI"/>
          <w:b/>
          <w:bCs/>
          <w:sz w:val="22"/>
          <w:szCs w:val="22"/>
        </w:rPr>
        <w:tab/>
        <w:t xml:space="preserve">Statement of authority and title. </w:t>
      </w:r>
    </w:p>
    <w:p w14:paraId="0A762EDE" w14:textId="3EBEA9CA" w:rsidR="003056F7" w:rsidRPr="00494C68" w:rsidRDefault="003056F7" w:rsidP="00494C68">
      <w:r w:rsidRPr="00AC15C9">
        <w:rPr>
          <w:rFonts w:ascii="Segoe UI" w:hAnsi="Segoe UI" w:cs="Segoe UI"/>
          <w:sz w:val="22"/>
          <w:szCs w:val="22"/>
        </w:rPr>
        <w:t>This chapter is established pursuant to</w:t>
      </w:r>
      <w:r w:rsidR="00494C68">
        <w:rPr>
          <w:rFonts w:ascii="Segoe UI" w:hAnsi="Segoe UI" w:cs="Segoe UI"/>
          <w:sz w:val="22"/>
          <w:szCs w:val="22"/>
        </w:rPr>
        <w:t xml:space="preserve"> </w:t>
      </w:r>
      <w:r w:rsidR="00494C68" w:rsidRPr="00DE4E0F">
        <w:rPr>
          <w:rFonts w:ascii="Segoe UI" w:hAnsi="Segoe UI" w:cs="Segoe UI"/>
          <w:sz w:val="22"/>
          <w:szCs w:val="22"/>
        </w:rPr>
        <w:t>the Washington State Growth Management Act,</w:t>
      </w:r>
      <w:r w:rsidR="00494C68">
        <w:rPr>
          <w:rFonts w:ascii="Segoe UI" w:hAnsi="Segoe UI" w:cs="Segoe UI"/>
          <w:sz w:val="22"/>
          <w:szCs w:val="22"/>
        </w:rPr>
        <w:t xml:space="preserve"> </w:t>
      </w:r>
      <w:r w:rsidRPr="00AC15C9">
        <w:rPr>
          <w:rFonts w:ascii="Segoe UI" w:hAnsi="Segoe UI" w:cs="Segoe UI"/>
          <w:sz w:val="22"/>
          <w:szCs w:val="22"/>
        </w:rPr>
        <w:t>RCW 36.70A.060</w:t>
      </w:r>
      <w:r w:rsidR="00494C68">
        <w:rPr>
          <w:rFonts w:ascii="Segoe UI" w:hAnsi="Segoe UI" w:cs="Segoe UI"/>
          <w:sz w:val="22"/>
          <w:szCs w:val="22"/>
        </w:rPr>
        <w:t xml:space="preserve"> </w:t>
      </w:r>
      <w:r w:rsidR="00494C68" w:rsidRPr="00DE4E0F">
        <w:rPr>
          <w:rFonts w:ascii="Segoe UI" w:hAnsi="Segoe UI" w:cs="Segoe UI"/>
          <w:sz w:val="22"/>
          <w:szCs w:val="22"/>
        </w:rPr>
        <w:t>and RCW 36.70A.172. This chapter</w:t>
      </w:r>
      <w:r w:rsidR="00494C68">
        <w:t xml:space="preserve"> </w:t>
      </w:r>
      <w:r w:rsidRPr="00AC15C9">
        <w:rPr>
          <w:rFonts w:ascii="Segoe UI" w:hAnsi="Segoe UI" w:cs="Segoe UI"/>
          <w:sz w:val="22"/>
          <w:szCs w:val="22"/>
        </w:rPr>
        <w:t xml:space="preserve">shall be known as the Lewis County critical areas ordinance. [Ord. 1284 §4, 2018] </w:t>
      </w:r>
    </w:p>
    <w:p w14:paraId="72F09EC3" w14:textId="77777777" w:rsidR="003056F7" w:rsidRPr="00AC15C9" w:rsidRDefault="003056F7" w:rsidP="003056F7">
      <w:pPr>
        <w:keepNext/>
        <w:tabs>
          <w:tab w:val="left" w:pos="1080"/>
        </w:tabs>
        <w:autoSpaceDE w:val="0"/>
        <w:autoSpaceDN w:val="0"/>
        <w:adjustRightInd w:val="0"/>
        <w:rPr>
          <w:rFonts w:ascii="Segoe UI" w:hAnsi="Segoe UI" w:cs="Segoe UI"/>
          <w:sz w:val="22"/>
          <w:szCs w:val="22"/>
        </w:rPr>
      </w:pPr>
    </w:p>
    <w:p w14:paraId="37E32A1B" w14:textId="77777777" w:rsidR="00494C68" w:rsidRPr="00DE4E0F" w:rsidRDefault="00494C68" w:rsidP="00494C68">
      <w:pPr>
        <w:keepNext/>
        <w:tabs>
          <w:tab w:val="left" w:pos="1080"/>
        </w:tabs>
        <w:autoSpaceDE w:val="0"/>
        <w:autoSpaceDN w:val="0"/>
        <w:adjustRightInd w:val="0"/>
        <w:rPr>
          <w:rFonts w:ascii="Segoe UI" w:hAnsi="Segoe UI" w:cs="Segoe UI"/>
          <w:b/>
          <w:bCs/>
          <w:sz w:val="22"/>
          <w:szCs w:val="22"/>
        </w:rPr>
      </w:pPr>
      <w:r w:rsidRPr="00DE4E0F">
        <w:rPr>
          <w:rFonts w:ascii="Segoe UI" w:hAnsi="Segoe UI" w:cs="Segoe UI"/>
          <w:b/>
          <w:bCs/>
          <w:sz w:val="22"/>
          <w:szCs w:val="22"/>
        </w:rPr>
        <w:t>17.38.015</w:t>
      </w:r>
      <w:r w:rsidRPr="00DE4E0F">
        <w:rPr>
          <w:rFonts w:ascii="Segoe UI" w:hAnsi="Segoe UI" w:cs="Segoe UI"/>
          <w:b/>
          <w:bCs/>
          <w:sz w:val="22"/>
          <w:szCs w:val="22"/>
        </w:rPr>
        <w:tab/>
        <w:t>Purpose.</w:t>
      </w:r>
    </w:p>
    <w:p w14:paraId="20D3173E" w14:textId="77777777" w:rsidR="00494C68" w:rsidRPr="00DE4E0F" w:rsidRDefault="00494C68" w:rsidP="00494C68">
      <w:pPr>
        <w:keepNext/>
        <w:tabs>
          <w:tab w:val="left" w:pos="1080"/>
        </w:tabs>
        <w:autoSpaceDE w:val="0"/>
        <w:autoSpaceDN w:val="0"/>
        <w:adjustRightInd w:val="0"/>
        <w:rPr>
          <w:rFonts w:ascii="Segoe UI" w:hAnsi="Segoe UI" w:cs="Segoe UI"/>
          <w:sz w:val="22"/>
          <w:szCs w:val="22"/>
        </w:rPr>
      </w:pPr>
      <w:r w:rsidRPr="00DE4E0F">
        <w:rPr>
          <w:rFonts w:ascii="Segoe UI" w:hAnsi="Segoe UI" w:cs="Segoe UI"/>
          <w:sz w:val="22"/>
          <w:szCs w:val="22"/>
        </w:rPr>
        <w:t>The purpose of this chapter is to implement the goals and policies of the Washington State Growth Management Act, Chapters </w:t>
      </w:r>
      <w:hyperlink r:id="rId8" w:tgtFrame="_blank" w:history="1">
        <w:r w:rsidRPr="00DE4E0F">
          <w:rPr>
            <w:rStyle w:val="Hyperlink"/>
            <w:rFonts w:ascii="Segoe UI" w:hAnsi="Segoe UI" w:cs="Segoe UI"/>
            <w:sz w:val="22"/>
            <w:szCs w:val="22"/>
            <w:u w:val="none"/>
          </w:rPr>
          <w:t>36.70A</w:t>
        </w:r>
      </w:hyperlink>
      <w:r w:rsidRPr="00DE4E0F">
        <w:rPr>
          <w:rFonts w:ascii="Segoe UI" w:hAnsi="Segoe UI" w:cs="Segoe UI"/>
          <w:sz w:val="22"/>
          <w:szCs w:val="22"/>
        </w:rPr>
        <w:t> and </w:t>
      </w:r>
      <w:hyperlink r:id="rId9" w:tgtFrame="_blank" w:history="1">
        <w:r w:rsidRPr="00DE4E0F">
          <w:rPr>
            <w:rStyle w:val="Hyperlink"/>
            <w:rFonts w:ascii="Segoe UI" w:hAnsi="Segoe UI" w:cs="Segoe UI"/>
            <w:sz w:val="22"/>
            <w:szCs w:val="22"/>
            <w:u w:val="none"/>
          </w:rPr>
          <w:t>36.70B</w:t>
        </w:r>
      </w:hyperlink>
      <w:r w:rsidRPr="00DE4E0F">
        <w:rPr>
          <w:rFonts w:ascii="Segoe UI" w:hAnsi="Segoe UI" w:cs="Segoe UI"/>
          <w:sz w:val="22"/>
          <w:szCs w:val="22"/>
        </w:rPr>
        <w:t> RCW, the State Environmental Policy Act, Chapter </w:t>
      </w:r>
      <w:hyperlink r:id="rId10" w:tgtFrame="_blank" w:history="1">
        <w:r w:rsidRPr="00DE4E0F">
          <w:rPr>
            <w:rStyle w:val="Hyperlink"/>
            <w:rFonts w:ascii="Segoe UI" w:hAnsi="Segoe UI" w:cs="Segoe UI"/>
            <w:sz w:val="22"/>
            <w:szCs w:val="22"/>
            <w:u w:val="none"/>
          </w:rPr>
          <w:t>43.21C</w:t>
        </w:r>
      </w:hyperlink>
      <w:r w:rsidRPr="00DE4E0F">
        <w:rPr>
          <w:rFonts w:ascii="Segoe UI" w:hAnsi="Segoe UI" w:cs="Segoe UI"/>
          <w:sz w:val="22"/>
          <w:szCs w:val="22"/>
        </w:rPr>
        <w:t> RCW, and the Lewis County Comprehensive Plan, as amended, to protect critical areas of Lewis County. This purpose will be achieved by preserving these valuable ecological resources,</w:t>
      </w:r>
      <w:r w:rsidRPr="00C173C2">
        <w:rPr>
          <w:rFonts w:ascii="Segoe UI" w:hAnsi="Segoe UI" w:cs="Segoe UI"/>
          <w:sz w:val="22"/>
          <w:szCs w:val="22"/>
          <w:u w:val="single"/>
        </w:rPr>
        <w:t xml:space="preserve"> </w:t>
      </w:r>
      <w:r w:rsidRPr="00DE4E0F">
        <w:rPr>
          <w:rFonts w:ascii="Segoe UI" w:hAnsi="Segoe UI" w:cs="Segoe UI"/>
          <w:sz w:val="22"/>
          <w:szCs w:val="22"/>
        </w:rPr>
        <w:t xml:space="preserve">maintaining no net loss of ecological functions, and reducing risks to public health and safety by employing best available science as defined by WAC 365-195-900 through 925. </w:t>
      </w:r>
    </w:p>
    <w:p w14:paraId="5D2F594C" w14:textId="77777777" w:rsidR="00494C68" w:rsidRPr="00DE4E0F" w:rsidRDefault="00494C68" w:rsidP="00494C68">
      <w:pPr>
        <w:keepNext/>
        <w:tabs>
          <w:tab w:val="left" w:pos="1080"/>
        </w:tabs>
        <w:autoSpaceDE w:val="0"/>
        <w:autoSpaceDN w:val="0"/>
        <w:adjustRightInd w:val="0"/>
        <w:rPr>
          <w:rFonts w:ascii="Segoe UI" w:hAnsi="Segoe UI" w:cs="Segoe UI"/>
          <w:sz w:val="22"/>
          <w:szCs w:val="22"/>
        </w:rPr>
      </w:pPr>
    </w:p>
    <w:p w14:paraId="7C81A627" w14:textId="77777777" w:rsidR="00494C68" w:rsidRPr="00DE4E0F" w:rsidRDefault="00494C68" w:rsidP="00494C68">
      <w:pPr>
        <w:keepNext/>
        <w:tabs>
          <w:tab w:val="left" w:pos="1080"/>
        </w:tabs>
        <w:autoSpaceDE w:val="0"/>
        <w:autoSpaceDN w:val="0"/>
        <w:adjustRightInd w:val="0"/>
        <w:rPr>
          <w:rFonts w:ascii="Segoe UI" w:hAnsi="Segoe UI" w:cs="Segoe UI"/>
          <w:sz w:val="22"/>
          <w:szCs w:val="22"/>
        </w:rPr>
      </w:pPr>
      <w:r w:rsidRPr="00DE4E0F">
        <w:rPr>
          <w:rFonts w:ascii="Segoe UI" w:hAnsi="Segoe UI" w:cs="Segoe UI"/>
          <w:sz w:val="22"/>
          <w:szCs w:val="22"/>
        </w:rPr>
        <w:t xml:space="preserve">This chapter also provides county officials and the public with sufficient information to protect critical areas through clear regulations, documentation requirements, review, and approval processes for sites containing critical areas and/or their buffers. </w:t>
      </w:r>
    </w:p>
    <w:p w14:paraId="093570A1" w14:textId="77777777" w:rsidR="003056F7" w:rsidRPr="00AC15C9" w:rsidRDefault="003056F7" w:rsidP="003056F7">
      <w:pPr>
        <w:keepNext/>
        <w:tabs>
          <w:tab w:val="left" w:pos="1080"/>
        </w:tabs>
        <w:autoSpaceDE w:val="0"/>
        <w:autoSpaceDN w:val="0"/>
        <w:adjustRightInd w:val="0"/>
        <w:rPr>
          <w:rFonts w:ascii="Segoe UI" w:hAnsi="Segoe UI" w:cs="Segoe UI"/>
          <w:b/>
          <w:bCs/>
          <w:sz w:val="22"/>
          <w:szCs w:val="22"/>
        </w:rPr>
      </w:pPr>
    </w:p>
    <w:p w14:paraId="622E8D07" w14:textId="77777777" w:rsidR="003056F7" w:rsidRPr="00AC15C9" w:rsidRDefault="003056F7" w:rsidP="003056F7">
      <w:pPr>
        <w:keepNext/>
        <w:tabs>
          <w:tab w:val="left" w:pos="1080"/>
        </w:tabs>
        <w:autoSpaceDE w:val="0"/>
        <w:autoSpaceDN w:val="0"/>
        <w:adjustRightInd w:val="0"/>
        <w:rPr>
          <w:rFonts w:ascii="Segoe UI" w:hAnsi="Segoe UI" w:cs="Segoe UI"/>
          <w:b/>
          <w:bCs/>
          <w:sz w:val="22"/>
          <w:szCs w:val="22"/>
        </w:rPr>
      </w:pPr>
      <w:bookmarkStart w:id="1" w:name="_Hlk197287106"/>
      <w:r w:rsidRPr="00AC15C9">
        <w:rPr>
          <w:rFonts w:ascii="Segoe UI" w:hAnsi="Segoe UI" w:cs="Segoe UI"/>
          <w:b/>
          <w:bCs/>
          <w:sz w:val="22"/>
          <w:szCs w:val="22"/>
        </w:rPr>
        <w:t>17.38.020</w:t>
      </w:r>
      <w:r w:rsidRPr="00AC15C9">
        <w:rPr>
          <w:rFonts w:ascii="Segoe UI" w:hAnsi="Segoe UI" w:cs="Segoe UI"/>
          <w:b/>
          <w:bCs/>
          <w:sz w:val="22"/>
          <w:szCs w:val="22"/>
        </w:rPr>
        <w:tab/>
        <w:t>Applicability.</w:t>
      </w:r>
    </w:p>
    <w:bookmarkEnd w:id="1"/>
    <w:p w14:paraId="2EE53CC1" w14:textId="77777777" w:rsidR="003056F7" w:rsidRPr="00AC15C9" w:rsidRDefault="003056F7" w:rsidP="003056F7">
      <w:pPr>
        <w:tabs>
          <w:tab w:val="left" w:pos="72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 xml:space="preserve">(1) This chapter classifies and designates critical areas in Lewis County and establishes regulations for: the protection of the ecological functions and values of critical areas; and the preservation of human health and safety. The chapter also gives special consideration to conservation and protection measures to preserve and enhance anadromous fisheries. </w:t>
      </w:r>
    </w:p>
    <w:p w14:paraId="2B589194" w14:textId="6EF82C13" w:rsidR="003056F7" w:rsidRPr="00AC15C9" w:rsidRDefault="003056F7" w:rsidP="003056F7">
      <w:pPr>
        <w:tabs>
          <w:tab w:val="left" w:pos="72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 xml:space="preserve">(2) Administrative provisions of this chapter do not apply to </w:t>
      </w:r>
      <w:proofErr w:type="gramStart"/>
      <w:r w:rsidRPr="00AC15C9">
        <w:rPr>
          <w:rFonts w:ascii="Segoe UI" w:hAnsi="Segoe UI" w:cs="Segoe UI"/>
          <w:sz w:val="22"/>
          <w:szCs w:val="22"/>
        </w:rPr>
        <w:t xml:space="preserve">lands </w:t>
      </w:r>
      <w:r w:rsidR="00B9110D">
        <w:rPr>
          <w:rFonts w:ascii="Segoe UI" w:hAnsi="Segoe UI" w:cs="Segoe UI"/>
          <w:strike/>
          <w:sz w:val="22"/>
          <w:szCs w:val="22"/>
        </w:rPr>
        <w:t>in</w:t>
      </w:r>
      <w:proofErr w:type="gramEnd"/>
      <w:r w:rsidR="00B9110D">
        <w:rPr>
          <w:rFonts w:ascii="Segoe UI" w:hAnsi="Segoe UI" w:cs="Segoe UI"/>
          <w:strike/>
          <w:sz w:val="22"/>
          <w:szCs w:val="22"/>
        </w:rPr>
        <w:t xml:space="preserve"> </w:t>
      </w:r>
      <w:r w:rsidRPr="00AC15C9">
        <w:rPr>
          <w:rFonts w:ascii="Segoe UI" w:hAnsi="Segoe UI" w:cs="Segoe UI"/>
          <w:sz w:val="22"/>
          <w:szCs w:val="22"/>
        </w:rPr>
        <w:t>within the jurisdiction of the Shoreline Management Act (SMA). Projects within the jurisdiction of the SMA shall be processed under the Lewis County shoreline master program, SMP Chapter 7, Shoreline Administration.</w:t>
      </w:r>
    </w:p>
    <w:p w14:paraId="7FD5AFF5" w14:textId="77777777" w:rsidR="003056F7" w:rsidRPr="00AC15C9" w:rsidRDefault="003056F7" w:rsidP="003056F7">
      <w:pPr>
        <w:tabs>
          <w:tab w:val="left" w:pos="72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 xml:space="preserve">(3) No alterations to land, water, or vegetation, or the construction or alteration of any structure or improvement, shall occur within a critical area or its buffer, as regulated by this chapter, except in compliance with the provisions of this chapter. </w:t>
      </w:r>
    </w:p>
    <w:p w14:paraId="50A6A149" w14:textId="5E7711C2" w:rsidR="00015902" w:rsidRDefault="00015902" w:rsidP="00015902">
      <w:pPr>
        <w:tabs>
          <w:tab w:val="left" w:pos="72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 xml:space="preserve">(4) Failure to comply with the provisions of this chapter shall be considered a violation and be subject to the enforcement procedures in Chapter 17.300 LCC. </w:t>
      </w:r>
    </w:p>
    <w:p w14:paraId="2D521D72" w14:textId="42B7D8BB" w:rsidR="006F02F8" w:rsidRPr="00DE4E0F" w:rsidRDefault="00B9110D" w:rsidP="00DE5553">
      <w:pPr>
        <w:tabs>
          <w:tab w:val="left" w:pos="720"/>
        </w:tabs>
        <w:autoSpaceDE w:val="0"/>
        <w:autoSpaceDN w:val="0"/>
        <w:adjustRightInd w:val="0"/>
        <w:spacing w:after="200"/>
        <w:rPr>
          <w:rFonts w:ascii="Segoe UI" w:hAnsi="Segoe UI" w:cs="Segoe UI"/>
          <w:sz w:val="22"/>
          <w:szCs w:val="22"/>
        </w:rPr>
      </w:pPr>
      <w:r w:rsidRPr="00DE4E0F">
        <w:rPr>
          <w:rFonts w:ascii="Segoe UI" w:hAnsi="Segoe UI" w:cs="Segoe UI"/>
          <w:sz w:val="22"/>
          <w:szCs w:val="22"/>
        </w:rPr>
        <w:t>(5) Compliance with the provisions of this title does not constitute compliance with other federal, state, and local regulations and permit requirements that may be required including, but not limited to, shoreline permits, HPA permits, Army Corps of Engineers Section 404 permits, Ecology Section 401 permits, and </w:t>
      </w:r>
      <w:hyperlink r:id="rId11" w:history="1">
        <w:r w:rsidRPr="00DE4E0F">
          <w:rPr>
            <w:rStyle w:val="Hyperlink"/>
            <w:rFonts w:ascii="Segoe UI" w:hAnsi="Segoe UI" w:cs="Segoe UI"/>
            <w:sz w:val="22"/>
            <w:szCs w:val="22"/>
            <w:u w:val="none"/>
          </w:rPr>
          <w:t>NPDES</w:t>
        </w:r>
      </w:hyperlink>
      <w:r w:rsidRPr="00DE4E0F">
        <w:rPr>
          <w:rFonts w:ascii="Segoe UI" w:hAnsi="Segoe UI" w:cs="Segoe UI"/>
          <w:sz w:val="22"/>
          <w:szCs w:val="22"/>
        </w:rPr>
        <w:t> permits. The </w:t>
      </w:r>
      <w:hyperlink r:id="rId12" w:history="1">
        <w:r w:rsidRPr="00DE4E0F">
          <w:rPr>
            <w:rStyle w:val="Hyperlink"/>
            <w:rFonts w:ascii="Segoe UI" w:hAnsi="Segoe UI" w:cs="Segoe UI"/>
            <w:sz w:val="22"/>
            <w:szCs w:val="22"/>
            <w:u w:val="none"/>
          </w:rPr>
          <w:t>applicant</w:t>
        </w:r>
      </w:hyperlink>
      <w:r w:rsidRPr="00DE4E0F">
        <w:rPr>
          <w:rFonts w:ascii="Segoe UI" w:hAnsi="Segoe UI" w:cs="Segoe UI"/>
          <w:sz w:val="22"/>
          <w:szCs w:val="22"/>
        </w:rPr>
        <w:t> is responsible for complying with these requirements, apart from the process established in this title.</w:t>
      </w:r>
    </w:p>
    <w:p w14:paraId="1672FF14" w14:textId="77777777" w:rsidR="003056F7" w:rsidRPr="00AC15C9" w:rsidRDefault="003056F7" w:rsidP="003056F7">
      <w:pPr>
        <w:keepNext/>
        <w:tabs>
          <w:tab w:val="left" w:pos="1080"/>
        </w:tabs>
        <w:autoSpaceDE w:val="0"/>
        <w:autoSpaceDN w:val="0"/>
        <w:adjustRightInd w:val="0"/>
        <w:rPr>
          <w:rFonts w:ascii="Segoe UI" w:hAnsi="Segoe UI" w:cs="Segoe UI"/>
          <w:b/>
          <w:bCs/>
          <w:sz w:val="22"/>
          <w:szCs w:val="22"/>
        </w:rPr>
      </w:pPr>
      <w:r w:rsidRPr="00AC15C9">
        <w:rPr>
          <w:rFonts w:ascii="Segoe UI" w:hAnsi="Segoe UI" w:cs="Segoe UI"/>
          <w:b/>
          <w:bCs/>
          <w:sz w:val="22"/>
          <w:szCs w:val="22"/>
        </w:rPr>
        <w:t>17.38.030</w:t>
      </w:r>
      <w:r w:rsidRPr="00AC15C9">
        <w:rPr>
          <w:rFonts w:ascii="Segoe UI" w:hAnsi="Segoe UI" w:cs="Segoe UI"/>
          <w:b/>
          <w:bCs/>
          <w:sz w:val="22"/>
          <w:szCs w:val="22"/>
        </w:rPr>
        <w:tab/>
        <w:t xml:space="preserve">Relationship </w:t>
      </w:r>
      <w:proofErr w:type="gramStart"/>
      <w:r w:rsidRPr="00AC15C9">
        <w:rPr>
          <w:rFonts w:ascii="Segoe UI" w:hAnsi="Segoe UI" w:cs="Segoe UI"/>
          <w:b/>
          <w:bCs/>
          <w:sz w:val="22"/>
          <w:szCs w:val="22"/>
        </w:rPr>
        <w:t>to</w:t>
      </w:r>
      <w:proofErr w:type="gramEnd"/>
      <w:r w:rsidRPr="00AC15C9">
        <w:rPr>
          <w:rFonts w:ascii="Segoe UI" w:hAnsi="Segoe UI" w:cs="Segoe UI"/>
          <w:b/>
          <w:bCs/>
          <w:sz w:val="22"/>
          <w:szCs w:val="22"/>
        </w:rPr>
        <w:t xml:space="preserve"> other regulations.</w:t>
      </w:r>
    </w:p>
    <w:p w14:paraId="54B053CB" w14:textId="77777777" w:rsidR="003056F7" w:rsidRPr="00AC15C9" w:rsidRDefault="003056F7" w:rsidP="003056F7">
      <w:pPr>
        <w:tabs>
          <w:tab w:val="left" w:pos="72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(1) Areas characterized by multiple critical areas shall address the requirements for each of the critical areas.</w:t>
      </w:r>
    </w:p>
    <w:p w14:paraId="0B8B6F10" w14:textId="77777777" w:rsidR="003056F7" w:rsidRPr="00AC15C9" w:rsidRDefault="003056F7" w:rsidP="003056F7">
      <w:pPr>
        <w:tabs>
          <w:tab w:val="left" w:pos="72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 xml:space="preserve">(2) In the event of a conflict between these regulations and the other regulations of the county, the regulations that provide </w:t>
      </w:r>
      <w:proofErr w:type="gramStart"/>
      <w:r w:rsidRPr="00AC15C9">
        <w:rPr>
          <w:rFonts w:ascii="Segoe UI" w:hAnsi="Segoe UI" w:cs="Segoe UI"/>
          <w:sz w:val="22"/>
          <w:szCs w:val="22"/>
        </w:rPr>
        <w:t>the greater</w:t>
      </w:r>
      <w:proofErr w:type="gramEnd"/>
      <w:r w:rsidRPr="00AC15C9">
        <w:rPr>
          <w:rFonts w:ascii="Segoe UI" w:hAnsi="Segoe UI" w:cs="Segoe UI"/>
          <w:sz w:val="22"/>
          <w:szCs w:val="22"/>
        </w:rPr>
        <w:t xml:space="preserve"> protection of the critical areas shall apply.</w:t>
      </w:r>
    </w:p>
    <w:p w14:paraId="7F3063E5" w14:textId="77777777" w:rsidR="003056F7" w:rsidRPr="00AC15C9" w:rsidRDefault="003056F7" w:rsidP="003056F7">
      <w:pPr>
        <w:tabs>
          <w:tab w:val="left" w:pos="72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(3) No permit granted pursuant to this chapter shall remove the applicant’s obligation to comply with other provisions of federal, state, and local law and regulation. [Ord. 1284 §4, 2018]</w:t>
      </w:r>
    </w:p>
    <w:p w14:paraId="7E753309" w14:textId="77777777" w:rsidR="003056F7" w:rsidRPr="00AC15C9" w:rsidRDefault="003056F7" w:rsidP="003056F7">
      <w:pPr>
        <w:keepNext/>
        <w:tabs>
          <w:tab w:val="left" w:pos="1080"/>
        </w:tabs>
        <w:autoSpaceDE w:val="0"/>
        <w:autoSpaceDN w:val="0"/>
        <w:adjustRightInd w:val="0"/>
        <w:rPr>
          <w:rFonts w:ascii="Segoe UI" w:hAnsi="Segoe UI" w:cs="Segoe UI"/>
          <w:b/>
          <w:bCs/>
          <w:sz w:val="22"/>
          <w:szCs w:val="22"/>
        </w:rPr>
      </w:pPr>
      <w:r w:rsidRPr="00AC15C9">
        <w:rPr>
          <w:rFonts w:ascii="Segoe UI" w:hAnsi="Segoe UI" w:cs="Segoe UI"/>
          <w:b/>
          <w:bCs/>
          <w:sz w:val="22"/>
          <w:szCs w:val="22"/>
        </w:rPr>
        <w:t>17.38.040</w:t>
      </w:r>
      <w:r w:rsidRPr="00AC15C9">
        <w:rPr>
          <w:rFonts w:ascii="Segoe UI" w:hAnsi="Segoe UI" w:cs="Segoe UI"/>
          <w:b/>
          <w:bCs/>
          <w:sz w:val="22"/>
          <w:szCs w:val="22"/>
        </w:rPr>
        <w:tab/>
        <w:t>Mapping of known critical areas.</w:t>
      </w:r>
    </w:p>
    <w:p w14:paraId="7133E15E" w14:textId="77777777" w:rsidR="003056F7" w:rsidRPr="00AC15C9" w:rsidRDefault="003056F7" w:rsidP="003056F7">
      <w:pPr>
        <w:tabs>
          <w:tab w:val="left" w:pos="72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 xml:space="preserve">(1) Mapping. The approximate location and extent of known critical areas is shown on the county’s critical area maps. The county </w:t>
      </w:r>
      <w:proofErr w:type="gramStart"/>
      <w:r w:rsidRPr="00AC15C9">
        <w:rPr>
          <w:rFonts w:ascii="Segoe UI" w:hAnsi="Segoe UI" w:cs="Segoe UI"/>
          <w:sz w:val="22"/>
          <w:szCs w:val="22"/>
        </w:rPr>
        <w:t>shall</w:t>
      </w:r>
      <w:proofErr w:type="gramEnd"/>
      <w:r w:rsidRPr="00AC15C9">
        <w:rPr>
          <w:rFonts w:ascii="Segoe UI" w:hAnsi="Segoe UI" w:cs="Segoe UI"/>
          <w:sz w:val="22"/>
          <w:szCs w:val="22"/>
        </w:rPr>
        <w:t xml:space="preserve"> update the maps as new critical areas are identified and information becomes available. </w:t>
      </w:r>
    </w:p>
    <w:p w14:paraId="6823A12C" w14:textId="2970716E" w:rsidR="002D0C96" w:rsidRDefault="002D0C96" w:rsidP="003056F7">
      <w:pPr>
        <w:tabs>
          <w:tab w:val="left" w:pos="72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 xml:space="preserve">(2) Site-Specific Information Required. The county maps and reports should be used as a general guide for critical area investigation. </w:t>
      </w:r>
      <w:r w:rsidRPr="00DE4E0F">
        <w:rPr>
          <w:rFonts w:ascii="Segoe UI" w:hAnsi="Segoe UI" w:cs="Segoe UI"/>
          <w:sz w:val="22"/>
          <w:szCs w:val="22"/>
        </w:rPr>
        <w:t xml:space="preserve">They depict the approximate location and extent of known critical areas. Some critical areas depicted in these resources may no longer exist and critical areas not shown in these resources may occur. </w:t>
      </w:r>
      <w:r w:rsidRPr="00AC15C9">
        <w:rPr>
          <w:rFonts w:ascii="Segoe UI" w:hAnsi="Segoe UI" w:cs="Segoe UI"/>
          <w:sz w:val="22"/>
          <w:szCs w:val="22"/>
        </w:rPr>
        <w:t>Detailed site investigations</w:t>
      </w:r>
      <w:r>
        <w:rPr>
          <w:rFonts w:ascii="Segoe UI" w:hAnsi="Segoe UI" w:cs="Segoe UI"/>
          <w:sz w:val="22"/>
          <w:szCs w:val="22"/>
        </w:rPr>
        <w:t xml:space="preserve"> </w:t>
      </w:r>
      <w:r w:rsidRPr="00DE4E0F">
        <w:rPr>
          <w:rFonts w:ascii="Segoe UI" w:hAnsi="Segoe UI" w:cs="Segoe UI"/>
          <w:sz w:val="22"/>
          <w:szCs w:val="22"/>
        </w:rPr>
        <w:t>are</w:t>
      </w:r>
      <w:r>
        <w:rPr>
          <w:rFonts w:ascii="Segoe UI" w:hAnsi="Segoe UI" w:cs="Segoe UI"/>
          <w:sz w:val="22"/>
          <w:szCs w:val="22"/>
        </w:rPr>
        <w:t xml:space="preserve"> </w:t>
      </w:r>
      <w:r w:rsidRPr="00AC15C9">
        <w:rPr>
          <w:rFonts w:ascii="Segoe UI" w:hAnsi="Segoe UI" w:cs="Segoe UI"/>
          <w:sz w:val="22"/>
          <w:szCs w:val="22"/>
        </w:rPr>
        <w:t>needed</w:t>
      </w:r>
      <w:r w:rsidR="00DE4E0F">
        <w:rPr>
          <w:rFonts w:ascii="Segoe UI" w:hAnsi="Segoe UI" w:cs="Segoe UI"/>
          <w:sz w:val="22"/>
          <w:szCs w:val="22"/>
        </w:rPr>
        <w:t xml:space="preserve"> </w:t>
      </w:r>
      <w:r w:rsidRPr="00DE4E0F">
        <w:rPr>
          <w:rFonts w:ascii="Segoe UI" w:hAnsi="Segoe UI" w:cs="Segoe UI"/>
          <w:sz w:val="22"/>
          <w:szCs w:val="22"/>
        </w:rPr>
        <w:t>to determine the actual locations and</w:t>
      </w:r>
      <w:r w:rsidRPr="00AC4F66">
        <w:rPr>
          <w:rFonts w:ascii="Segoe UI" w:hAnsi="Segoe UI" w:cs="Segoe UI"/>
          <w:sz w:val="22"/>
          <w:szCs w:val="22"/>
          <w:u w:val="single"/>
        </w:rPr>
        <w:t xml:space="preserve"> </w:t>
      </w:r>
      <w:r w:rsidRPr="00DE4E0F">
        <w:rPr>
          <w:rFonts w:ascii="Segoe UI" w:hAnsi="Segoe UI" w:cs="Segoe UI"/>
          <w:sz w:val="22"/>
          <w:szCs w:val="22"/>
        </w:rPr>
        <w:t xml:space="preserve">boundaries of critical areas and buffers, as well as their quality and quantity, which must be based upon the presence of the features applicable to each critical </w:t>
      </w:r>
      <w:proofErr w:type="gramStart"/>
      <w:r w:rsidRPr="00DE4E0F">
        <w:rPr>
          <w:rFonts w:ascii="Segoe UI" w:hAnsi="Segoe UI" w:cs="Segoe UI"/>
          <w:sz w:val="22"/>
          <w:szCs w:val="22"/>
        </w:rPr>
        <w:t>areas</w:t>
      </w:r>
      <w:proofErr w:type="gramEnd"/>
      <w:r w:rsidRPr="00DE4E0F">
        <w:rPr>
          <w:rFonts w:ascii="Segoe UI" w:hAnsi="Segoe UI" w:cs="Segoe UI"/>
          <w:sz w:val="22"/>
          <w:szCs w:val="22"/>
        </w:rPr>
        <w:t xml:space="preserve"> element in this Chapter. The provisions of this chapter and the findings of a critical areas assessment report and review of the report by the County take precedence over the County’s mapping.</w:t>
      </w:r>
    </w:p>
    <w:p w14:paraId="58471E97" w14:textId="310246D1" w:rsidR="00C23569" w:rsidRPr="00DE5553" w:rsidRDefault="003056F7" w:rsidP="00DE5553">
      <w:pPr>
        <w:tabs>
          <w:tab w:val="left" w:pos="72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 xml:space="preserve">(3) Limitation of Liability. The maintenance of critical area maps does not imply that land outside of mapped critical areas will be without risk. Preparation and maintenance of such maps shall not create a liability on the part of Lewis County, or any officer or employee thereof, for any </w:t>
      </w:r>
      <w:proofErr w:type="gramStart"/>
      <w:r w:rsidRPr="00AC15C9">
        <w:rPr>
          <w:rFonts w:ascii="Segoe UI" w:hAnsi="Segoe UI" w:cs="Segoe UI"/>
          <w:sz w:val="22"/>
          <w:szCs w:val="22"/>
        </w:rPr>
        <w:t>damages</w:t>
      </w:r>
      <w:proofErr w:type="gramEnd"/>
      <w:r w:rsidRPr="00AC15C9">
        <w:rPr>
          <w:rFonts w:ascii="Segoe UI" w:hAnsi="Segoe UI" w:cs="Segoe UI"/>
          <w:sz w:val="22"/>
          <w:szCs w:val="22"/>
        </w:rPr>
        <w:t xml:space="preserve"> that result from the reliance on said maps for any decision lawfully made hereunder. </w:t>
      </w:r>
    </w:p>
    <w:p w14:paraId="4711373D" w14:textId="77777777" w:rsidR="003056F7" w:rsidRPr="00AC15C9" w:rsidRDefault="003056F7" w:rsidP="003056F7">
      <w:pPr>
        <w:keepNext/>
        <w:tabs>
          <w:tab w:val="left" w:pos="1080"/>
        </w:tabs>
        <w:autoSpaceDE w:val="0"/>
        <w:autoSpaceDN w:val="0"/>
        <w:adjustRightInd w:val="0"/>
        <w:rPr>
          <w:rFonts w:ascii="Segoe UI" w:hAnsi="Segoe UI" w:cs="Segoe UI"/>
          <w:b/>
          <w:bCs/>
          <w:sz w:val="22"/>
          <w:szCs w:val="22"/>
        </w:rPr>
      </w:pPr>
      <w:r w:rsidRPr="00AC15C9">
        <w:rPr>
          <w:rFonts w:ascii="Segoe UI" w:hAnsi="Segoe UI" w:cs="Segoe UI"/>
          <w:b/>
          <w:bCs/>
          <w:sz w:val="22"/>
          <w:szCs w:val="22"/>
        </w:rPr>
        <w:t>17.38.050</w:t>
      </w:r>
      <w:r w:rsidRPr="00AC15C9">
        <w:rPr>
          <w:rFonts w:ascii="Segoe UI" w:hAnsi="Segoe UI" w:cs="Segoe UI"/>
          <w:b/>
          <w:bCs/>
          <w:sz w:val="22"/>
          <w:szCs w:val="22"/>
        </w:rPr>
        <w:tab/>
        <w:t>Administration.</w:t>
      </w:r>
    </w:p>
    <w:p w14:paraId="7A80F04E" w14:textId="77777777" w:rsidR="003056F7" w:rsidRPr="00AC15C9" w:rsidRDefault="003056F7" w:rsidP="003056F7">
      <w:pPr>
        <w:tabs>
          <w:tab w:val="left" w:pos="72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 xml:space="preserve">(1) Role of Administrator. </w:t>
      </w:r>
    </w:p>
    <w:p w14:paraId="3F8FD5AD" w14:textId="77777777" w:rsidR="003056F7" w:rsidRPr="00AC15C9" w:rsidRDefault="003056F7" w:rsidP="003056F7">
      <w:pPr>
        <w:tabs>
          <w:tab w:val="left" w:pos="720"/>
        </w:tabs>
        <w:autoSpaceDE w:val="0"/>
        <w:autoSpaceDN w:val="0"/>
        <w:adjustRightInd w:val="0"/>
        <w:spacing w:after="200"/>
        <w:ind w:left="400"/>
        <w:rPr>
          <w:rFonts w:ascii="Segoe UI" w:hAnsi="Segoe UI" w:cs="Segoe UI"/>
          <w:sz w:val="22"/>
          <w:szCs w:val="22"/>
        </w:rPr>
      </w:pPr>
      <w:r w:rsidRPr="00AC15C9">
        <w:rPr>
          <w:rFonts w:ascii="Segoe UI" w:hAnsi="Segoe UI" w:cs="Segoe UI"/>
          <w:sz w:val="22"/>
          <w:szCs w:val="22"/>
        </w:rPr>
        <w:t xml:space="preserve">(a) When a development application is submitted to Lewis County, the administrator shall review the proposal for its relation to critical areas or their buffers. </w:t>
      </w:r>
    </w:p>
    <w:p w14:paraId="0C0512B6" w14:textId="77777777" w:rsidR="003056F7" w:rsidRPr="00AC15C9" w:rsidRDefault="003056F7" w:rsidP="003056F7">
      <w:pPr>
        <w:tabs>
          <w:tab w:val="left" w:pos="720"/>
        </w:tabs>
        <w:autoSpaceDE w:val="0"/>
        <w:autoSpaceDN w:val="0"/>
        <w:adjustRightInd w:val="0"/>
        <w:spacing w:after="200"/>
        <w:ind w:left="400"/>
        <w:rPr>
          <w:rFonts w:ascii="Segoe UI" w:hAnsi="Segoe UI" w:cs="Segoe UI"/>
          <w:sz w:val="22"/>
          <w:szCs w:val="22"/>
        </w:rPr>
      </w:pPr>
      <w:r w:rsidRPr="00AC15C9">
        <w:rPr>
          <w:rFonts w:ascii="Segoe UI" w:hAnsi="Segoe UI" w:cs="Segoe UI"/>
          <w:sz w:val="22"/>
          <w:szCs w:val="22"/>
        </w:rPr>
        <w:t>(b) When a proposed development or activity is within, abutting, or likely to adversely affect a critical area or buffer pursuant to the provisions of this chapter, the administrator shall:</w:t>
      </w:r>
    </w:p>
    <w:p w14:paraId="39AB80D2" w14:textId="77777777" w:rsidR="003056F7" w:rsidRPr="00AC15C9" w:rsidRDefault="003056F7" w:rsidP="003056F7">
      <w:pPr>
        <w:tabs>
          <w:tab w:val="left" w:pos="800"/>
        </w:tabs>
        <w:autoSpaceDE w:val="0"/>
        <w:autoSpaceDN w:val="0"/>
        <w:adjustRightInd w:val="0"/>
        <w:spacing w:after="200"/>
        <w:ind w:left="800"/>
        <w:rPr>
          <w:rFonts w:ascii="Segoe UI" w:hAnsi="Segoe UI" w:cs="Segoe UI"/>
          <w:sz w:val="22"/>
          <w:szCs w:val="22"/>
        </w:rPr>
      </w:pPr>
      <w:r w:rsidRPr="00AC15C9">
        <w:rPr>
          <w:rFonts w:ascii="Segoe UI" w:hAnsi="Segoe UI" w:cs="Segoe UI"/>
          <w:sz w:val="22"/>
          <w:szCs w:val="22"/>
        </w:rPr>
        <w:t>(</w:t>
      </w:r>
      <w:proofErr w:type="spellStart"/>
      <w:r w:rsidRPr="00AC15C9">
        <w:rPr>
          <w:rFonts w:ascii="Segoe UI" w:hAnsi="Segoe UI" w:cs="Segoe UI"/>
          <w:sz w:val="22"/>
          <w:szCs w:val="22"/>
        </w:rPr>
        <w:t>i</w:t>
      </w:r>
      <w:proofErr w:type="spellEnd"/>
      <w:r w:rsidRPr="00AC15C9">
        <w:rPr>
          <w:rFonts w:ascii="Segoe UI" w:hAnsi="Segoe UI" w:cs="Segoe UI"/>
          <w:sz w:val="22"/>
          <w:szCs w:val="22"/>
        </w:rPr>
        <w:t>) Require the applicant to submit a critical area assessment report, subject to LCC 17.38.070, that has been prepared by a qualified professional.</w:t>
      </w:r>
    </w:p>
    <w:p w14:paraId="0379D4AE" w14:textId="77777777" w:rsidR="003056F7" w:rsidRPr="00AC15C9" w:rsidRDefault="003056F7" w:rsidP="003056F7">
      <w:pPr>
        <w:tabs>
          <w:tab w:val="left" w:pos="800"/>
        </w:tabs>
        <w:autoSpaceDE w:val="0"/>
        <w:autoSpaceDN w:val="0"/>
        <w:adjustRightInd w:val="0"/>
        <w:spacing w:after="200"/>
        <w:ind w:left="800"/>
        <w:rPr>
          <w:rFonts w:ascii="Segoe UI" w:hAnsi="Segoe UI" w:cs="Segoe UI"/>
          <w:sz w:val="22"/>
          <w:szCs w:val="22"/>
        </w:rPr>
      </w:pPr>
      <w:r w:rsidRPr="00AC15C9">
        <w:rPr>
          <w:rFonts w:ascii="Segoe UI" w:hAnsi="Segoe UI" w:cs="Segoe UI"/>
          <w:sz w:val="22"/>
          <w:szCs w:val="22"/>
        </w:rPr>
        <w:t xml:space="preserve">(ii) Require the applicant to submit a critical area mitigation plan subject to LCC 17.38.080, if any impacts to a critical area or buffer are anticipated; </w:t>
      </w:r>
      <w:proofErr w:type="gramStart"/>
      <w:r w:rsidRPr="00AC15C9">
        <w:rPr>
          <w:rFonts w:ascii="Segoe UI" w:hAnsi="Segoe UI" w:cs="Segoe UI"/>
          <w:sz w:val="22"/>
          <w:szCs w:val="22"/>
        </w:rPr>
        <w:t>provided,</w:t>
      </w:r>
      <w:proofErr w:type="gramEnd"/>
      <w:r w:rsidRPr="00AC15C9">
        <w:rPr>
          <w:rFonts w:ascii="Segoe UI" w:hAnsi="Segoe UI" w:cs="Segoe UI"/>
          <w:sz w:val="22"/>
          <w:szCs w:val="22"/>
        </w:rPr>
        <w:t xml:space="preserve"> that the requirement for a mitigation plan shall not apply to any developments that utilize buffer reductions or averaging. </w:t>
      </w:r>
    </w:p>
    <w:p w14:paraId="73E0C943" w14:textId="77777777" w:rsidR="003056F7" w:rsidRPr="00AC15C9" w:rsidRDefault="003056F7" w:rsidP="003056F7">
      <w:pPr>
        <w:tabs>
          <w:tab w:val="left" w:pos="800"/>
        </w:tabs>
        <w:autoSpaceDE w:val="0"/>
        <w:autoSpaceDN w:val="0"/>
        <w:adjustRightInd w:val="0"/>
        <w:spacing w:after="200"/>
        <w:ind w:left="800"/>
        <w:rPr>
          <w:rFonts w:ascii="Segoe UI" w:hAnsi="Segoe UI" w:cs="Segoe UI"/>
          <w:sz w:val="22"/>
          <w:szCs w:val="22"/>
        </w:rPr>
      </w:pPr>
      <w:r w:rsidRPr="00AC15C9">
        <w:rPr>
          <w:rFonts w:ascii="Segoe UI" w:hAnsi="Segoe UI" w:cs="Segoe UI"/>
          <w:sz w:val="22"/>
          <w:szCs w:val="22"/>
        </w:rPr>
        <w:t>(iii) Review and evaluate the proposal based on the application submittals to:</w:t>
      </w:r>
    </w:p>
    <w:p w14:paraId="1195F612" w14:textId="77777777" w:rsidR="003056F7" w:rsidRPr="00AC15C9" w:rsidRDefault="003056F7" w:rsidP="003056F7">
      <w:pPr>
        <w:tabs>
          <w:tab w:val="left" w:pos="800"/>
        </w:tabs>
        <w:autoSpaceDE w:val="0"/>
        <w:autoSpaceDN w:val="0"/>
        <w:adjustRightInd w:val="0"/>
        <w:spacing w:after="200"/>
        <w:ind w:left="1080"/>
        <w:rPr>
          <w:rFonts w:ascii="Segoe UI" w:hAnsi="Segoe UI" w:cs="Segoe UI"/>
          <w:sz w:val="22"/>
          <w:szCs w:val="22"/>
        </w:rPr>
      </w:pPr>
      <w:r w:rsidRPr="00AC15C9">
        <w:rPr>
          <w:rFonts w:ascii="Segoe UI" w:hAnsi="Segoe UI" w:cs="Segoe UI"/>
          <w:sz w:val="22"/>
          <w:szCs w:val="22"/>
        </w:rPr>
        <w:t xml:space="preserve">(A) Determine whether the development proposal conforms to the purposes and performance standards of this </w:t>
      </w:r>
      <w:proofErr w:type="gramStart"/>
      <w:r w:rsidRPr="00AC15C9">
        <w:rPr>
          <w:rFonts w:ascii="Segoe UI" w:hAnsi="Segoe UI" w:cs="Segoe UI"/>
          <w:sz w:val="22"/>
          <w:szCs w:val="22"/>
        </w:rPr>
        <w:t>code;</w:t>
      </w:r>
      <w:proofErr w:type="gramEnd"/>
    </w:p>
    <w:p w14:paraId="410DC537" w14:textId="77777777" w:rsidR="003056F7" w:rsidRPr="00AC15C9" w:rsidRDefault="003056F7" w:rsidP="003056F7">
      <w:pPr>
        <w:tabs>
          <w:tab w:val="left" w:pos="800"/>
        </w:tabs>
        <w:autoSpaceDE w:val="0"/>
        <w:autoSpaceDN w:val="0"/>
        <w:adjustRightInd w:val="0"/>
        <w:spacing w:after="200"/>
        <w:ind w:left="1080"/>
        <w:rPr>
          <w:rFonts w:ascii="Segoe UI" w:hAnsi="Segoe UI" w:cs="Segoe UI"/>
          <w:sz w:val="22"/>
          <w:szCs w:val="22"/>
        </w:rPr>
      </w:pPr>
      <w:r w:rsidRPr="00AC15C9">
        <w:rPr>
          <w:rFonts w:ascii="Segoe UI" w:hAnsi="Segoe UI" w:cs="Segoe UI"/>
          <w:sz w:val="22"/>
          <w:szCs w:val="22"/>
        </w:rPr>
        <w:t xml:space="preserve">(B) Assess the potential impacts to the critical area and whether the impacts can be avoided or </w:t>
      </w:r>
      <w:proofErr w:type="gramStart"/>
      <w:r w:rsidRPr="00AC15C9">
        <w:rPr>
          <w:rFonts w:ascii="Segoe UI" w:hAnsi="Segoe UI" w:cs="Segoe UI"/>
          <w:sz w:val="22"/>
          <w:szCs w:val="22"/>
        </w:rPr>
        <w:t>minimized;</w:t>
      </w:r>
      <w:proofErr w:type="gramEnd"/>
    </w:p>
    <w:p w14:paraId="48539D0E" w14:textId="77777777" w:rsidR="003056F7" w:rsidRPr="00AC15C9" w:rsidRDefault="003056F7" w:rsidP="003056F7">
      <w:pPr>
        <w:tabs>
          <w:tab w:val="left" w:pos="800"/>
        </w:tabs>
        <w:autoSpaceDE w:val="0"/>
        <w:autoSpaceDN w:val="0"/>
        <w:adjustRightInd w:val="0"/>
        <w:spacing w:after="200"/>
        <w:ind w:left="1080"/>
        <w:rPr>
          <w:rFonts w:ascii="Segoe UI" w:hAnsi="Segoe UI" w:cs="Segoe UI"/>
          <w:sz w:val="22"/>
          <w:szCs w:val="22"/>
        </w:rPr>
      </w:pPr>
      <w:r w:rsidRPr="00AC15C9">
        <w:rPr>
          <w:rFonts w:ascii="Segoe UI" w:hAnsi="Segoe UI" w:cs="Segoe UI"/>
          <w:sz w:val="22"/>
          <w:szCs w:val="22"/>
        </w:rPr>
        <w:t>(C) Determine if the mitigation proposed by the applicant is sufficient to protect the functions and values of the critical area and any public health, safety, and welfare concerns; and</w:t>
      </w:r>
    </w:p>
    <w:p w14:paraId="4ABD0644" w14:textId="77777777" w:rsidR="003056F7" w:rsidRPr="00AC15C9" w:rsidRDefault="003056F7" w:rsidP="003056F7">
      <w:pPr>
        <w:tabs>
          <w:tab w:val="left" w:pos="800"/>
        </w:tabs>
        <w:autoSpaceDE w:val="0"/>
        <w:autoSpaceDN w:val="0"/>
        <w:adjustRightInd w:val="0"/>
        <w:spacing w:after="200"/>
        <w:ind w:left="1080"/>
        <w:rPr>
          <w:rFonts w:ascii="Segoe UI" w:hAnsi="Segoe UI" w:cs="Segoe UI"/>
          <w:sz w:val="22"/>
          <w:szCs w:val="22"/>
        </w:rPr>
      </w:pPr>
      <w:r w:rsidRPr="00AC15C9">
        <w:rPr>
          <w:rFonts w:ascii="Segoe UI" w:hAnsi="Segoe UI" w:cs="Segoe UI"/>
          <w:sz w:val="22"/>
          <w:szCs w:val="22"/>
        </w:rPr>
        <w:t xml:space="preserve">(D) Impose any conditions necessary to assure compliance with the requirements of this code, including implementation and monitoring of mitigation, and, where necessary, increasing the size of the required buffer. </w:t>
      </w:r>
    </w:p>
    <w:p w14:paraId="50A632EC" w14:textId="77777777" w:rsidR="003056F7" w:rsidRPr="00AC15C9" w:rsidRDefault="003056F7" w:rsidP="003056F7">
      <w:pPr>
        <w:tabs>
          <w:tab w:val="left" w:pos="72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 xml:space="preserve">(2) Application Process. </w:t>
      </w:r>
    </w:p>
    <w:p w14:paraId="12FC67DF" w14:textId="77777777" w:rsidR="003056F7" w:rsidRPr="00AC15C9" w:rsidRDefault="003056F7" w:rsidP="003056F7">
      <w:pPr>
        <w:tabs>
          <w:tab w:val="left" w:pos="720"/>
        </w:tabs>
        <w:autoSpaceDE w:val="0"/>
        <w:autoSpaceDN w:val="0"/>
        <w:adjustRightInd w:val="0"/>
        <w:spacing w:after="200"/>
        <w:ind w:left="400"/>
        <w:rPr>
          <w:rFonts w:ascii="Segoe UI" w:hAnsi="Segoe UI" w:cs="Segoe UI"/>
          <w:sz w:val="22"/>
          <w:szCs w:val="22"/>
        </w:rPr>
      </w:pPr>
      <w:r w:rsidRPr="00AC15C9">
        <w:rPr>
          <w:rFonts w:ascii="Segoe UI" w:hAnsi="Segoe UI" w:cs="Segoe UI"/>
          <w:sz w:val="22"/>
          <w:szCs w:val="22"/>
        </w:rPr>
        <w:t>(a) No separate application or permit is required for this chapter if the criteria and requirements are otherwise addressed in connection with a Lewis County land use or development permit.</w:t>
      </w:r>
    </w:p>
    <w:p w14:paraId="78298B35" w14:textId="77777777" w:rsidR="003056F7" w:rsidRPr="00AC15C9" w:rsidRDefault="003056F7" w:rsidP="003056F7">
      <w:pPr>
        <w:tabs>
          <w:tab w:val="left" w:pos="720"/>
        </w:tabs>
        <w:autoSpaceDE w:val="0"/>
        <w:autoSpaceDN w:val="0"/>
        <w:adjustRightInd w:val="0"/>
        <w:spacing w:after="200"/>
        <w:ind w:left="400"/>
        <w:rPr>
          <w:rFonts w:ascii="Segoe UI" w:hAnsi="Segoe UI" w:cs="Segoe UI"/>
          <w:sz w:val="22"/>
          <w:szCs w:val="22"/>
        </w:rPr>
      </w:pPr>
      <w:r w:rsidRPr="00AC15C9">
        <w:rPr>
          <w:rFonts w:ascii="Segoe UI" w:hAnsi="Segoe UI" w:cs="Segoe UI"/>
          <w:sz w:val="22"/>
          <w:szCs w:val="22"/>
        </w:rPr>
        <w:t xml:space="preserve">(b) Activities that are in or near a critical area or its associated buffer and do not require another permit shall be processed as a Type I permit approval subject to Chapter 17.05 LCC. </w:t>
      </w:r>
    </w:p>
    <w:p w14:paraId="6CCE6F1B" w14:textId="77777777" w:rsidR="003056F7" w:rsidRPr="00AC15C9" w:rsidRDefault="003056F7" w:rsidP="003056F7">
      <w:pPr>
        <w:tabs>
          <w:tab w:val="left" w:pos="720"/>
        </w:tabs>
        <w:autoSpaceDE w:val="0"/>
        <w:autoSpaceDN w:val="0"/>
        <w:adjustRightInd w:val="0"/>
        <w:spacing w:after="200"/>
        <w:ind w:left="400"/>
        <w:rPr>
          <w:rFonts w:ascii="Segoe UI" w:hAnsi="Segoe UI" w:cs="Segoe UI"/>
          <w:sz w:val="22"/>
          <w:szCs w:val="22"/>
        </w:rPr>
      </w:pPr>
      <w:r w:rsidRPr="00AC15C9">
        <w:rPr>
          <w:rFonts w:ascii="Segoe UI" w:hAnsi="Segoe UI" w:cs="Segoe UI"/>
          <w:sz w:val="22"/>
          <w:szCs w:val="22"/>
        </w:rPr>
        <w:t xml:space="preserve">(c) Decisions made in the administration of this chapter may be appealed in accordance with the appeal provisions for the underlying permit per Chapter 17.05 LCC. </w:t>
      </w:r>
    </w:p>
    <w:p w14:paraId="651E7315" w14:textId="77777777" w:rsidR="003056F7" w:rsidRPr="00AC15C9" w:rsidRDefault="003056F7" w:rsidP="003056F7">
      <w:pPr>
        <w:tabs>
          <w:tab w:val="left" w:pos="72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 xml:space="preserve">(3) County Permits. Compliance with the standards in this section shall be a material element of any permit approval. </w:t>
      </w:r>
    </w:p>
    <w:p w14:paraId="5C31D5E7" w14:textId="77777777" w:rsidR="003056F7" w:rsidRPr="00AC15C9" w:rsidRDefault="003056F7" w:rsidP="003056F7">
      <w:pPr>
        <w:tabs>
          <w:tab w:val="left" w:pos="72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 xml:space="preserve">(4) Time Period for Critical Areas Report. Approved critical area assessment reports or mitigation plans shall generally be valid for a period of five years. </w:t>
      </w:r>
    </w:p>
    <w:p w14:paraId="7EE7E09F" w14:textId="77777777" w:rsidR="003056F7" w:rsidRPr="00AC15C9" w:rsidRDefault="003056F7" w:rsidP="003056F7">
      <w:pPr>
        <w:tabs>
          <w:tab w:val="left" w:pos="72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(5) Requirement for New Report.</w:t>
      </w:r>
    </w:p>
    <w:p w14:paraId="20A12E92" w14:textId="77777777" w:rsidR="003056F7" w:rsidRPr="00AC15C9" w:rsidRDefault="003056F7" w:rsidP="003056F7">
      <w:pPr>
        <w:tabs>
          <w:tab w:val="left" w:pos="720"/>
        </w:tabs>
        <w:autoSpaceDE w:val="0"/>
        <w:autoSpaceDN w:val="0"/>
        <w:adjustRightInd w:val="0"/>
        <w:spacing w:after="200"/>
        <w:ind w:left="400"/>
        <w:rPr>
          <w:rFonts w:ascii="Segoe UI" w:hAnsi="Segoe UI" w:cs="Segoe UI"/>
          <w:sz w:val="22"/>
          <w:szCs w:val="22"/>
        </w:rPr>
      </w:pPr>
      <w:r w:rsidRPr="00AC15C9">
        <w:rPr>
          <w:rFonts w:ascii="Segoe UI" w:hAnsi="Segoe UI" w:cs="Segoe UI"/>
          <w:sz w:val="22"/>
          <w:szCs w:val="22"/>
        </w:rPr>
        <w:t xml:space="preserve">(a) Modification of Development Proposal. When a proponent modifies the scope of a previously approved proposal, a new critical area assessment report or mitigation plan is required, unless the applicant can demonstrate that the previously prepared information adequately addresses the impacts of the alteration. </w:t>
      </w:r>
    </w:p>
    <w:p w14:paraId="628465C9" w14:textId="77777777" w:rsidR="003056F7" w:rsidRPr="00AC15C9" w:rsidRDefault="003056F7" w:rsidP="003056F7">
      <w:pPr>
        <w:tabs>
          <w:tab w:val="left" w:pos="720"/>
        </w:tabs>
        <w:autoSpaceDE w:val="0"/>
        <w:autoSpaceDN w:val="0"/>
        <w:adjustRightInd w:val="0"/>
        <w:spacing w:after="200"/>
        <w:ind w:left="400"/>
        <w:rPr>
          <w:rFonts w:ascii="Segoe UI" w:hAnsi="Segoe UI" w:cs="Segoe UI"/>
          <w:sz w:val="22"/>
          <w:szCs w:val="22"/>
        </w:rPr>
      </w:pPr>
      <w:r w:rsidRPr="00AC15C9">
        <w:rPr>
          <w:rFonts w:ascii="Segoe UI" w:hAnsi="Segoe UI" w:cs="Segoe UI"/>
          <w:sz w:val="22"/>
          <w:szCs w:val="22"/>
        </w:rPr>
        <w:t xml:space="preserve">(b) Receipt of Information That Shows Error. When information demonstrates that the initial review was in error, a new critical area assessment report and/or mitigation plan may be required. </w:t>
      </w:r>
    </w:p>
    <w:p w14:paraId="3B786EEA" w14:textId="698B73E7" w:rsidR="00EC4DCF" w:rsidRPr="003056F7" w:rsidRDefault="003056F7" w:rsidP="003056F7">
      <w:pPr>
        <w:tabs>
          <w:tab w:val="left" w:pos="72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 xml:space="preserve">(6) Other Agency Permits and Standards. When permits are required by agencies other than the county, the county shall coordinate the review and establishment of conditions to the maximum extent feasible. </w:t>
      </w:r>
    </w:p>
    <w:p w14:paraId="70D3F42A" w14:textId="77777777" w:rsidR="003056F7" w:rsidRPr="00AC15C9" w:rsidRDefault="003056F7" w:rsidP="003056F7">
      <w:pPr>
        <w:keepNext/>
        <w:tabs>
          <w:tab w:val="left" w:pos="1080"/>
        </w:tabs>
        <w:autoSpaceDE w:val="0"/>
        <w:autoSpaceDN w:val="0"/>
        <w:adjustRightInd w:val="0"/>
        <w:rPr>
          <w:rFonts w:ascii="Segoe UI" w:hAnsi="Segoe UI" w:cs="Segoe UI"/>
          <w:b/>
          <w:bCs/>
          <w:sz w:val="22"/>
          <w:szCs w:val="22"/>
        </w:rPr>
      </w:pPr>
      <w:bookmarkStart w:id="2" w:name="_Hlk207174725"/>
      <w:r w:rsidRPr="00AC15C9">
        <w:rPr>
          <w:rFonts w:ascii="Segoe UI" w:hAnsi="Segoe UI" w:cs="Segoe UI"/>
          <w:b/>
          <w:bCs/>
          <w:sz w:val="22"/>
          <w:szCs w:val="22"/>
        </w:rPr>
        <w:t>17.38.060</w:t>
      </w:r>
      <w:r w:rsidRPr="00AC15C9">
        <w:rPr>
          <w:rFonts w:ascii="Segoe UI" w:hAnsi="Segoe UI" w:cs="Segoe UI"/>
          <w:b/>
          <w:bCs/>
          <w:sz w:val="22"/>
          <w:szCs w:val="22"/>
        </w:rPr>
        <w:tab/>
        <w:t xml:space="preserve">Activities that do not require a Lewis County permit. </w:t>
      </w:r>
    </w:p>
    <w:p w14:paraId="17187EF9" w14:textId="2724F251" w:rsidR="002D0C96" w:rsidRDefault="003056F7" w:rsidP="00DE4E0F">
      <w:r w:rsidRPr="00AC15C9">
        <w:rPr>
          <w:rFonts w:ascii="Segoe UI" w:hAnsi="Segoe UI" w:cs="Segoe UI"/>
          <w:sz w:val="22"/>
          <w:szCs w:val="22"/>
        </w:rPr>
        <w:t xml:space="preserve">The activities </w:t>
      </w:r>
      <w:r w:rsidR="002D0C96" w:rsidRPr="00DE4E0F">
        <w:rPr>
          <w:rFonts w:ascii="Segoe UI" w:hAnsi="Segoe UI" w:cs="Segoe UI"/>
          <w:sz w:val="22"/>
          <w:szCs w:val="22"/>
        </w:rPr>
        <w:t>in this section</w:t>
      </w:r>
      <w:r w:rsidR="002D0C96">
        <w:t xml:space="preserve"> </w:t>
      </w:r>
      <w:r w:rsidRPr="00AC15C9">
        <w:rPr>
          <w:rFonts w:ascii="Segoe UI" w:hAnsi="Segoe UI" w:cs="Segoe UI"/>
          <w:sz w:val="22"/>
          <w:szCs w:val="22"/>
        </w:rPr>
        <w:t xml:space="preserve">shall not require a critical area assessment, review or permit as part of this chapter. </w:t>
      </w:r>
    </w:p>
    <w:p w14:paraId="35967938" w14:textId="77777777" w:rsidR="00DE4E0F" w:rsidRPr="00DE4E0F" w:rsidRDefault="00DE4E0F" w:rsidP="00DE4E0F"/>
    <w:p w14:paraId="10D216FB" w14:textId="0713A11D" w:rsidR="002D0C96" w:rsidRPr="00DE4E0F" w:rsidRDefault="002D0C96" w:rsidP="002D0C96">
      <w:pPr>
        <w:tabs>
          <w:tab w:val="left" w:pos="720"/>
        </w:tabs>
        <w:autoSpaceDE w:val="0"/>
        <w:autoSpaceDN w:val="0"/>
        <w:adjustRightInd w:val="0"/>
        <w:spacing w:after="200"/>
        <w:rPr>
          <w:rFonts w:ascii="Segoe UI" w:hAnsi="Segoe UI" w:cs="Segoe UI"/>
          <w:sz w:val="22"/>
          <w:szCs w:val="22"/>
        </w:rPr>
      </w:pPr>
      <w:r w:rsidRPr="00AC4F66">
        <w:rPr>
          <w:rFonts w:ascii="Segoe UI" w:hAnsi="Segoe UI" w:cs="Segoe UI"/>
          <w:sz w:val="22"/>
          <w:szCs w:val="22"/>
          <w:u w:val="single"/>
        </w:rPr>
        <w:t>(</w:t>
      </w:r>
      <w:r w:rsidRPr="00DE4E0F">
        <w:rPr>
          <w:rFonts w:ascii="Segoe UI" w:hAnsi="Segoe UI" w:cs="Segoe UI"/>
          <w:sz w:val="22"/>
          <w:szCs w:val="22"/>
        </w:rPr>
        <w:t xml:space="preserve">1) Activities Allowed without a Lewis County Permit. The activities in subsections (2) through (4) of this section are allowed without the submission of a Lewis County critical areas permit or assessment report; </w:t>
      </w:r>
      <w:proofErr w:type="gramStart"/>
      <w:r w:rsidRPr="00DE4E0F">
        <w:rPr>
          <w:rFonts w:ascii="Segoe UI" w:hAnsi="Segoe UI" w:cs="Segoe UI"/>
          <w:sz w:val="22"/>
          <w:szCs w:val="22"/>
        </w:rPr>
        <w:t>provided,</w:t>
      </w:r>
      <w:proofErr w:type="gramEnd"/>
      <w:r w:rsidRPr="00DE4E0F">
        <w:rPr>
          <w:rFonts w:ascii="Segoe UI" w:hAnsi="Segoe UI" w:cs="Segoe UI"/>
          <w:sz w:val="22"/>
          <w:szCs w:val="22"/>
        </w:rPr>
        <w:t xml:space="preserve"> that a critical area assessment report shall be required for the activities when they are not specifically exempted from local review. Exempt activities must not:</w:t>
      </w:r>
    </w:p>
    <w:p w14:paraId="66C85E05" w14:textId="77777777" w:rsidR="002D0C96" w:rsidRPr="00DE4E0F" w:rsidRDefault="002D0C96" w:rsidP="002D0C96">
      <w:pPr>
        <w:tabs>
          <w:tab w:val="left" w:pos="720"/>
        </w:tabs>
        <w:autoSpaceDE w:val="0"/>
        <w:autoSpaceDN w:val="0"/>
        <w:adjustRightInd w:val="0"/>
        <w:spacing w:after="200"/>
        <w:ind w:left="400"/>
        <w:rPr>
          <w:rFonts w:ascii="Segoe UI" w:hAnsi="Segoe UI" w:cs="Segoe UI"/>
          <w:sz w:val="22"/>
          <w:szCs w:val="22"/>
        </w:rPr>
      </w:pPr>
      <w:r w:rsidRPr="00DE4E0F">
        <w:rPr>
          <w:rFonts w:ascii="Segoe UI" w:hAnsi="Segoe UI" w:cs="Segoe UI"/>
          <w:sz w:val="22"/>
          <w:szCs w:val="22"/>
        </w:rPr>
        <w:t xml:space="preserve">(a) Result in the loss of the functions and values of a critical area and/or a critical area </w:t>
      </w:r>
      <w:proofErr w:type="gramStart"/>
      <w:r w:rsidRPr="00DE4E0F">
        <w:rPr>
          <w:rFonts w:ascii="Segoe UI" w:hAnsi="Segoe UI" w:cs="Segoe UI"/>
          <w:sz w:val="22"/>
          <w:szCs w:val="22"/>
        </w:rPr>
        <w:t>buffer;</w:t>
      </w:r>
      <w:proofErr w:type="gramEnd"/>
      <w:r w:rsidRPr="00DE4E0F">
        <w:rPr>
          <w:rFonts w:ascii="Segoe UI" w:hAnsi="Segoe UI" w:cs="Segoe UI"/>
          <w:sz w:val="22"/>
          <w:szCs w:val="22"/>
        </w:rPr>
        <w:t xml:space="preserve"> </w:t>
      </w:r>
    </w:p>
    <w:p w14:paraId="2FCBC08E" w14:textId="77777777" w:rsidR="002D0C96" w:rsidRPr="00DE4E0F" w:rsidRDefault="002D0C96" w:rsidP="002D0C96">
      <w:pPr>
        <w:tabs>
          <w:tab w:val="left" w:pos="720"/>
        </w:tabs>
        <w:autoSpaceDE w:val="0"/>
        <w:autoSpaceDN w:val="0"/>
        <w:adjustRightInd w:val="0"/>
        <w:spacing w:after="200"/>
        <w:ind w:left="400"/>
        <w:rPr>
          <w:rFonts w:ascii="Segoe UI" w:hAnsi="Segoe UI" w:cs="Segoe UI"/>
          <w:sz w:val="22"/>
          <w:szCs w:val="22"/>
        </w:rPr>
      </w:pPr>
      <w:r w:rsidRPr="00DE4E0F">
        <w:rPr>
          <w:rFonts w:ascii="Segoe UI" w:hAnsi="Segoe UI" w:cs="Segoe UI"/>
          <w:sz w:val="22"/>
          <w:szCs w:val="22"/>
        </w:rPr>
        <w:t xml:space="preserve">(b) Increase the danger associated with a critical area; or </w:t>
      </w:r>
    </w:p>
    <w:p w14:paraId="36A6E027" w14:textId="77777777" w:rsidR="002D0C96" w:rsidRPr="00DE4E0F" w:rsidRDefault="002D0C96" w:rsidP="002D0C96">
      <w:pPr>
        <w:tabs>
          <w:tab w:val="left" w:pos="720"/>
        </w:tabs>
        <w:autoSpaceDE w:val="0"/>
        <w:autoSpaceDN w:val="0"/>
        <w:adjustRightInd w:val="0"/>
        <w:spacing w:after="200"/>
        <w:ind w:left="400"/>
        <w:rPr>
          <w:rFonts w:ascii="Segoe UI" w:hAnsi="Segoe UI" w:cs="Segoe UI"/>
          <w:sz w:val="22"/>
          <w:szCs w:val="22"/>
        </w:rPr>
      </w:pPr>
      <w:r w:rsidRPr="00DE4E0F">
        <w:rPr>
          <w:rFonts w:ascii="Segoe UI" w:hAnsi="Segoe UI" w:cs="Segoe UI"/>
          <w:sz w:val="22"/>
          <w:szCs w:val="22"/>
        </w:rPr>
        <w:t xml:space="preserve">(c) Be part of a larger project proposal that has other components that require the submission of a critical areas report. </w:t>
      </w:r>
    </w:p>
    <w:p w14:paraId="3AF20678" w14:textId="77777777" w:rsidR="002D0C96" w:rsidRPr="00DE4E0F" w:rsidRDefault="002D0C96" w:rsidP="002D0C96">
      <w:pPr>
        <w:tabs>
          <w:tab w:val="left" w:pos="720"/>
        </w:tabs>
        <w:autoSpaceDE w:val="0"/>
        <w:autoSpaceDN w:val="0"/>
        <w:adjustRightInd w:val="0"/>
        <w:spacing w:after="200"/>
        <w:rPr>
          <w:rFonts w:ascii="Segoe UI" w:hAnsi="Segoe UI" w:cs="Segoe UI"/>
          <w:sz w:val="22"/>
          <w:szCs w:val="22"/>
        </w:rPr>
      </w:pPr>
      <w:r w:rsidRPr="00DE4E0F">
        <w:rPr>
          <w:rFonts w:ascii="Segoe UI" w:hAnsi="Segoe UI" w:cs="Segoe UI"/>
          <w:sz w:val="22"/>
          <w:szCs w:val="22"/>
        </w:rPr>
        <w:t xml:space="preserve">(2) Permit Exempt Activities - Critical Areas and Buffers. The following activities are allowed within critical areas and their buffers without </w:t>
      </w:r>
      <w:proofErr w:type="gramStart"/>
      <w:r w:rsidRPr="00DE4E0F">
        <w:rPr>
          <w:rFonts w:ascii="Segoe UI" w:hAnsi="Segoe UI" w:cs="Segoe UI"/>
          <w:sz w:val="22"/>
          <w:szCs w:val="22"/>
        </w:rPr>
        <w:t>a critical areas</w:t>
      </w:r>
      <w:proofErr w:type="gramEnd"/>
      <w:r w:rsidRPr="00DE4E0F">
        <w:rPr>
          <w:rFonts w:ascii="Segoe UI" w:hAnsi="Segoe UI" w:cs="Segoe UI"/>
          <w:sz w:val="22"/>
          <w:szCs w:val="22"/>
        </w:rPr>
        <w:t xml:space="preserve"> permit, when the activities meet the requirements of subsection (1) of this section:</w:t>
      </w:r>
    </w:p>
    <w:p w14:paraId="6E9BE43D" w14:textId="694E5A0C" w:rsidR="002D0C96" w:rsidRPr="00DE4E0F" w:rsidRDefault="002D0C96" w:rsidP="00DE5553">
      <w:pPr>
        <w:tabs>
          <w:tab w:val="left" w:pos="720"/>
        </w:tabs>
        <w:autoSpaceDE w:val="0"/>
        <w:autoSpaceDN w:val="0"/>
        <w:adjustRightInd w:val="0"/>
        <w:spacing w:after="200"/>
        <w:ind w:left="400"/>
        <w:rPr>
          <w:rFonts w:ascii="Segoe UI" w:hAnsi="Segoe UI" w:cs="Segoe UI"/>
          <w:sz w:val="22"/>
          <w:szCs w:val="22"/>
        </w:rPr>
      </w:pPr>
      <w:r w:rsidRPr="00DE4E0F">
        <w:rPr>
          <w:rFonts w:ascii="Segoe UI" w:hAnsi="Segoe UI" w:cs="Segoe UI"/>
          <w:sz w:val="22"/>
          <w:szCs w:val="22"/>
        </w:rPr>
        <w:t xml:space="preserve">(a) Normal and routine maintenance and repair of existing public or private facilities within an existing right-of-way, including vegetation management; </w:t>
      </w:r>
      <w:proofErr w:type="gramStart"/>
      <w:r w:rsidRPr="00DE4E0F">
        <w:rPr>
          <w:rFonts w:ascii="Segoe UI" w:hAnsi="Segoe UI" w:cs="Segoe UI"/>
          <w:sz w:val="22"/>
          <w:szCs w:val="22"/>
        </w:rPr>
        <w:t>provided,</w:t>
      </w:r>
      <w:proofErr w:type="gramEnd"/>
      <w:r w:rsidRPr="00DE4E0F">
        <w:rPr>
          <w:rFonts w:ascii="Segoe UI" w:hAnsi="Segoe UI" w:cs="Segoe UI"/>
          <w:sz w:val="22"/>
          <w:szCs w:val="22"/>
        </w:rPr>
        <w:t xml:space="preserve"> that the maintenance or repair does not increase the footprint of the facility or right-of-way.</w:t>
      </w:r>
    </w:p>
    <w:p w14:paraId="58C709C0" w14:textId="5EAB59AB" w:rsidR="003056F7" w:rsidRPr="00DE4E0F" w:rsidRDefault="003056F7" w:rsidP="003056F7">
      <w:pPr>
        <w:tabs>
          <w:tab w:val="left" w:pos="720"/>
        </w:tabs>
        <w:autoSpaceDE w:val="0"/>
        <w:autoSpaceDN w:val="0"/>
        <w:adjustRightInd w:val="0"/>
        <w:spacing w:after="200"/>
        <w:ind w:left="400"/>
        <w:rPr>
          <w:rFonts w:ascii="Segoe UI" w:hAnsi="Segoe UI" w:cs="Segoe UI"/>
          <w:sz w:val="22"/>
          <w:szCs w:val="22"/>
        </w:rPr>
      </w:pPr>
      <w:r w:rsidRPr="00DE4E0F">
        <w:rPr>
          <w:rFonts w:ascii="Segoe UI" w:hAnsi="Segoe UI" w:cs="Segoe UI"/>
          <w:sz w:val="22"/>
          <w:szCs w:val="22"/>
        </w:rPr>
        <w:t xml:space="preserve">(b) Utility projects that have minor or short-duration impacts </w:t>
      </w:r>
      <w:proofErr w:type="gramStart"/>
      <w:r w:rsidRPr="00DE4E0F">
        <w:rPr>
          <w:rFonts w:ascii="Segoe UI" w:hAnsi="Segoe UI" w:cs="Segoe UI"/>
          <w:sz w:val="22"/>
          <w:szCs w:val="22"/>
        </w:rPr>
        <w:t>to</w:t>
      </w:r>
      <w:proofErr w:type="gramEnd"/>
      <w:r w:rsidRPr="00DE4E0F">
        <w:rPr>
          <w:rFonts w:ascii="Segoe UI" w:hAnsi="Segoe UI" w:cs="Segoe UI"/>
          <w:sz w:val="22"/>
          <w:szCs w:val="22"/>
        </w:rPr>
        <w:t xml:space="preserve"> critical areas, and do not significantly impact the function or values of a critical area(s), as determined by the administrator according to the following criteria:</w:t>
      </w:r>
    </w:p>
    <w:p w14:paraId="66CDE05B" w14:textId="77777777" w:rsidR="003056F7" w:rsidRPr="00DE4E0F" w:rsidRDefault="003056F7" w:rsidP="003056F7">
      <w:pPr>
        <w:tabs>
          <w:tab w:val="left" w:pos="720"/>
        </w:tabs>
        <w:autoSpaceDE w:val="0"/>
        <w:autoSpaceDN w:val="0"/>
        <w:adjustRightInd w:val="0"/>
        <w:spacing w:after="200"/>
        <w:ind w:left="806"/>
        <w:rPr>
          <w:rFonts w:ascii="Segoe UI" w:hAnsi="Segoe UI" w:cs="Segoe UI"/>
          <w:sz w:val="22"/>
          <w:szCs w:val="22"/>
        </w:rPr>
      </w:pPr>
      <w:r w:rsidRPr="00DE4E0F">
        <w:rPr>
          <w:rFonts w:ascii="Segoe UI" w:hAnsi="Segoe UI" w:cs="Segoe UI"/>
          <w:sz w:val="22"/>
          <w:szCs w:val="22"/>
        </w:rPr>
        <w:t>(</w:t>
      </w:r>
      <w:proofErr w:type="spellStart"/>
      <w:r w:rsidRPr="00DE4E0F">
        <w:rPr>
          <w:rFonts w:ascii="Segoe UI" w:hAnsi="Segoe UI" w:cs="Segoe UI"/>
          <w:sz w:val="22"/>
          <w:szCs w:val="22"/>
        </w:rPr>
        <w:t>i</w:t>
      </w:r>
      <w:proofErr w:type="spellEnd"/>
      <w:r w:rsidRPr="00DE4E0F">
        <w:rPr>
          <w:rFonts w:ascii="Segoe UI" w:hAnsi="Segoe UI" w:cs="Segoe UI"/>
          <w:sz w:val="22"/>
          <w:szCs w:val="22"/>
        </w:rPr>
        <w:t xml:space="preserve">) There is no practical alternative to the proposed activity with less impact on critical </w:t>
      </w:r>
      <w:proofErr w:type="gramStart"/>
      <w:r w:rsidRPr="00DE4E0F">
        <w:rPr>
          <w:rFonts w:ascii="Segoe UI" w:hAnsi="Segoe UI" w:cs="Segoe UI"/>
          <w:sz w:val="22"/>
          <w:szCs w:val="22"/>
        </w:rPr>
        <w:t>areas;</w:t>
      </w:r>
      <w:proofErr w:type="gramEnd"/>
    </w:p>
    <w:p w14:paraId="0324DDE0" w14:textId="77777777" w:rsidR="003056F7" w:rsidRPr="00DE4E0F" w:rsidRDefault="003056F7" w:rsidP="003056F7">
      <w:pPr>
        <w:tabs>
          <w:tab w:val="left" w:pos="720"/>
        </w:tabs>
        <w:autoSpaceDE w:val="0"/>
        <w:autoSpaceDN w:val="0"/>
        <w:adjustRightInd w:val="0"/>
        <w:spacing w:after="200"/>
        <w:ind w:left="806"/>
        <w:rPr>
          <w:rFonts w:ascii="Segoe UI" w:hAnsi="Segoe UI" w:cs="Segoe UI"/>
          <w:sz w:val="22"/>
          <w:szCs w:val="22"/>
        </w:rPr>
      </w:pPr>
      <w:r w:rsidRPr="00DE4E0F">
        <w:rPr>
          <w:rFonts w:ascii="Segoe UI" w:hAnsi="Segoe UI" w:cs="Segoe UI"/>
          <w:sz w:val="22"/>
          <w:szCs w:val="22"/>
        </w:rPr>
        <w:t xml:space="preserve">(ii) All unavoidable impacts to critical areas and associated buffers are fully </w:t>
      </w:r>
      <w:proofErr w:type="gramStart"/>
      <w:r w:rsidRPr="00DE4E0F">
        <w:rPr>
          <w:rFonts w:ascii="Segoe UI" w:hAnsi="Segoe UI" w:cs="Segoe UI"/>
          <w:sz w:val="22"/>
          <w:szCs w:val="22"/>
        </w:rPr>
        <w:t>mitigated;</w:t>
      </w:r>
      <w:proofErr w:type="gramEnd"/>
    </w:p>
    <w:p w14:paraId="3860938C" w14:textId="77777777" w:rsidR="003056F7" w:rsidRPr="00DE4E0F" w:rsidRDefault="003056F7" w:rsidP="003056F7">
      <w:pPr>
        <w:tabs>
          <w:tab w:val="left" w:pos="720"/>
        </w:tabs>
        <w:autoSpaceDE w:val="0"/>
        <w:autoSpaceDN w:val="0"/>
        <w:adjustRightInd w:val="0"/>
        <w:spacing w:after="200"/>
        <w:ind w:left="806"/>
        <w:rPr>
          <w:rFonts w:ascii="Segoe UI" w:hAnsi="Segoe UI" w:cs="Segoe UI"/>
          <w:sz w:val="22"/>
          <w:szCs w:val="22"/>
        </w:rPr>
      </w:pPr>
      <w:r w:rsidRPr="00DE4E0F">
        <w:rPr>
          <w:rFonts w:ascii="Segoe UI" w:hAnsi="Segoe UI" w:cs="Segoe UI"/>
          <w:sz w:val="22"/>
          <w:szCs w:val="22"/>
        </w:rPr>
        <w:t xml:space="preserve">(iii) The activity involves the placement of a utility pole, street signs, anchor, or vault or other small component of a utility </w:t>
      </w:r>
      <w:proofErr w:type="gramStart"/>
      <w:r w:rsidRPr="00DE4E0F">
        <w:rPr>
          <w:rFonts w:ascii="Segoe UI" w:hAnsi="Segoe UI" w:cs="Segoe UI"/>
          <w:sz w:val="22"/>
          <w:szCs w:val="22"/>
        </w:rPr>
        <w:t>facility;</w:t>
      </w:r>
      <w:proofErr w:type="gramEnd"/>
    </w:p>
    <w:p w14:paraId="6C092C0A" w14:textId="77777777" w:rsidR="003056F7" w:rsidRPr="00DE4E0F" w:rsidRDefault="003056F7" w:rsidP="003056F7">
      <w:pPr>
        <w:tabs>
          <w:tab w:val="left" w:pos="720"/>
        </w:tabs>
        <w:autoSpaceDE w:val="0"/>
        <w:autoSpaceDN w:val="0"/>
        <w:adjustRightInd w:val="0"/>
        <w:spacing w:after="200"/>
        <w:ind w:left="806"/>
        <w:rPr>
          <w:rFonts w:ascii="Segoe UI" w:hAnsi="Segoe UI" w:cs="Segoe UI"/>
          <w:sz w:val="22"/>
          <w:szCs w:val="22"/>
        </w:rPr>
      </w:pPr>
      <w:r w:rsidRPr="00DE4E0F">
        <w:rPr>
          <w:rFonts w:ascii="Segoe UI" w:hAnsi="Segoe UI" w:cs="Segoe UI"/>
          <w:sz w:val="22"/>
          <w:szCs w:val="22"/>
        </w:rPr>
        <w:t xml:space="preserve">(iv) The disturbance area associated with the activity is the minimum necessary; and </w:t>
      </w:r>
    </w:p>
    <w:p w14:paraId="36EB65BB" w14:textId="77777777" w:rsidR="003056F7" w:rsidRPr="00DE4E0F" w:rsidRDefault="003056F7" w:rsidP="002B1176">
      <w:pPr>
        <w:tabs>
          <w:tab w:val="left" w:pos="720"/>
        </w:tabs>
        <w:autoSpaceDE w:val="0"/>
        <w:autoSpaceDN w:val="0"/>
        <w:adjustRightInd w:val="0"/>
        <w:spacing w:after="200"/>
        <w:ind w:left="806"/>
        <w:rPr>
          <w:rFonts w:ascii="Segoe UI" w:hAnsi="Segoe UI" w:cs="Segoe UI"/>
          <w:sz w:val="22"/>
          <w:szCs w:val="22"/>
        </w:rPr>
      </w:pPr>
      <w:r w:rsidRPr="00DE4E0F">
        <w:rPr>
          <w:rFonts w:ascii="Segoe UI" w:hAnsi="Segoe UI" w:cs="Segoe UI"/>
          <w:sz w:val="22"/>
          <w:szCs w:val="22"/>
        </w:rPr>
        <w:t xml:space="preserve">(v) The project does not result in </w:t>
      </w:r>
      <w:proofErr w:type="gramStart"/>
      <w:r w:rsidRPr="00DE4E0F">
        <w:rPr>
          <w:rFonts w:ascii="Segoe UI" w:hAnsi="Segoe UI" w:cs="Segoe UI"/>
          <w:sz w:val="22"/>
          <w:szCs w:val="22"/>
        </w:rPr>
        <w:t>the permanent</w:t>
      </w:r>
      <w:proofErr w:type="gramEnd"/>
      <w:r w:rsidRPr="00DE4E0F">
        <w:rPr>
          <w:rFonts w:ascii="Segoe UI" w:hAnsi="Segoe UI" w:cs="Segoe UI"/>
          <w:sz w:val="22"/>
          <w:szCs w:val="22"/>
        </w:rPr>
        <w:t xml:space="preserve"> transportation of sediment or increased stormwater flow.</w:t>
      </w:r>
    </w:p>
    <w:p w14:paraId="7FAA9890" w14:textId="77777777" w:rsidR="003056F7" w:rsidRPr="00DE4E0F" w:rsidRDefault="003056F7" w:rsidP="003056F7">
      <w:pPr>
        <w:tabs>
          <w:tab w:val="left" w:pos="720"/>
        </w:tabs>
        <w:autoSpaceDE w:val="0"/>
        <w:autoSpaceDN w:val="0"/>
        <w:adjustRightInd w:val="0"/>
        <w:spacing w:after="200"/>
        <w:ind w:left="400"/>
        <w:rPr>
          <w:rFonts w:ascii="Segoe UI" w:hAnsi="Segoe UI" w:cs="Segoe UI"/>
          <w:sz w:val="22"/>
          <w:szCs w:val="22"/>
        </w:rPr>
      </w:pPr>
      <w:r w:rsidRPr="00DE4E0F">
        <w:rPr>
          <w:rFonts w:ascii="Segoe UI" w:hAnsi="Segoe UI" w:cs="Segoe UI"/>
          <w:sz w:val="22"/>
          <w:szCs w:val="22"/>
        </w:rPr>
        <w:t>(c) Activities and uses conducted pursuant to the Washington State Forest Practices Act and its rules and regulations, WAC 222-12-030, where state law specifically exempts local authority. This exemption, however, shall not apply to developments that require local approval for a Class 4 - General forest practice permit (conversion), as defined in Chapter 76.09 RCW and Chapter 222-12 WAC.</w:t>
      </w:r>
    </w:p>
    <w:p w14:paraId="4EABC027" w14:textId="77777777" w:rsidR="003056F7" w:rsidRPr="00DE4E0F" w:rsidRDefault="003056F7" w:rsidP="003056F7">
      <w:pPr>
        <w:tabs>
          <w:tab w:val="left" w:pos="720"/>
        </w:tabs>
        <w:autoSpaceDE w:val="0"/>
        <w:autoSpaceDN w:val="0"/>
        <w:adjustRightInd w:val="0"/>
        <w:spacing w:after="200"/>
        <w:ind w:left="400"/>
        <w:rPr>
          <w:rFonts w:ascii="Segoe UI" w:hAnsi="Segoe UI" w:cs="Segoe UI"/>
          <w:sz w:val="22"/>
          <w:szCs w:val="22"/>
        </w:rPr>
      </w:pPr>
      <w:r w:rsidRPr="00DE4E0F">
        <w:rPr>
          <w:rFonts w:ascii="Segoe UI" w:hAnsi="Segoe UI" w:cs="Segoe UI"/>
          <w:sz w:val="22"/>
          <w:szCs w:val="22"/>
        </w:rPr>
        <w:t xml:space="preserve">(d) Existing and ongoing agricultural activities are not subject to this chapter, so long as the activities are covered by the Lewis County voluntary stewardship program. </w:t>
      </w:r>
    </w:p>
    <w:p w14:paraId="2DF76B1D" w14:textId="7DF536CA" w:rsidR="003056F7" w:rsidRPr="00DE4E0F" w:rsidRDefault="003056F7" w:rsidP="003056F7">
      <w:pPr>
        <w:tabs>
          <w:tab w:val="left" w:pos="720"/>
        </w:tabs>
        <w:autoSpaceDE w:val="0"/>
        <w:autoSpaceDN w:val="0"/>
        <w:adjustRightInd w:val="0"/>
        <w:spacing w:after="200"/>
        <w:ind w:left="400"/>
        <w:rPr>
          <w:rFonts w:ascii="Segoe UI" w:hAnsi="Segoe UI" w:cs="Segoe UI"/>
          <w:sz w:val="22"/>
          <w:szCs w:val="22"/>
        </w:rPr>
      </w:pPr>
      <w:r w:rsidRPr="00DE4E0F">
        <w:rPr>
          <w:rFonts w:ascii="Segoe UI" w:hAnsi="Segoe UI" w:cs="Segoe UI"/>
          <w:sz w:val="22"/>
          <w:szCs w:val="22"/>
        </w:rPr>
        <w:t>(e) The harvesting of wild crops in a manner that is not injurious to the natural reproduction of such crops, and does not require the tilling of soil, planting of crops, chemical applications, or the alteration of a critical area by changes to topography, water conditions, or water sources.</w:t>
      </w:r>
    </w:p>
    <w:p w14:paraId="07D5144D" w14:textId="77777777" w:rsidR="003056F7" w:rsidRPr="00DE4E0F" w:rsidRDefault="003056F7" w:rsidP="003056F7">
      <w:pPr>
        <w:tabs>
          <w:tab w:val="left" w:pos="720"/>
        </w:tabs>
        <w:autoSpaceDE w:val="0"/>
        <w:autoSpaceDN w:val="0"/>
        <w:adjustRightInd w:val="0"/>
        <w:spacing w:after="200"/>
        <w:ind w:left="400"/>
        <w:rPr>
          <w:rFonts w:ascii="Segoe UI" w:hAnsi="Segoe UI" w:cs="Segoe UI"/>
          <w:sz w:val="22"/>
          <w:szCs w:val="22"/>
        </w:rPr>
      </w:pPr>
      <w:r w:rsidRPr="00DE4E0F">
        <w:rPr>
          <w:rFonts w:ascii="Segoe UI" w:hAnsi="Segoe UI" w:cs="Segoe UI"/>
          <w:sz w:val="22"/>
          <w:szCs w:val="22"/>
        </w:rPr>
        <w:t>(f) Conservation or restoration activities aimed at protecting the soil, water, vegetation, or wildlife.</w:t>
      </w:r>
    </w:p>
    <w:p w14:paraId="14787C82" w14:textId="4343D0A1" w:rsidR="003056F7" w:rsidRPr="00DE4E0F" w:rsidRDefault="003056F7" w:rsidP="003056F7">
      <w:pPr>
        <w:tabs>
          <w:tab w:val="left" w:pos="720"/>
        </w:tabs>
        <w:autoSpaceDE w:val="0"/>
        <w:autoSpaceDN w:val="0"/>
        <w:adjustRightInd w:val="0"/>
        <w:spacing w:after="200"/>
        <w:ind w:left="400"/>
        <w:rPr>
          <w:rFonts w:ascii="Segoe UI" w:hAnsi="Segoe UI" w:cs="Segoe UI"/>
          <w:sz w:val="22"/>
          <w:szCs w:val="22"/>
        </w:rPr>
      </w:pPr>
      <w:r w:rsidRPr="00DE4E0F">
        <w:rPr>
          <w:rFonts w:ascii="Segoe UI" w:hAnsi="Segoe UI" w:cs="Segoe UI"/>
          <w:sz w:val="22"/>
          <w:szCs w:val="22"/>
        </w:rPr>
        <w:t>(g) Educational and scientific research activities.</w:t>
      </w:r>
    </w:p>
    <w:p w14:paraId="2C70935E" w14:textId="7DE174D1" w:rsidR="00C3621C" w:rsidRPr="00DE4E0F" w:rsidRDefault="003056F7" w:rsidP="00DE5553">
      <w:pPr>
        <w:tabs>
          <w:tab w:val="left" w:pos="720"/>
        </w:tabs>
        <w:autoSpaceDE w:val="0"/>
        <w:autoSpaceDN w:val="0"/>
        <w:adjustRightInd w:val="0"/>
        <w:spacing w:after="200"/>
        <w:ind w:left="400"/>
        <w:rPr>
          <w:rFonts w:ascii="Segoe UI" w:hAnsi="Segoe UI" w:cs="Segoe UI"/>
          <w:sz w:val="22"/>
          <w:szCs w:val="22"/>
        </w:rPr>
      </w:pPr>
      <w:r w:rsidRPr="00DE4E0F">
        <w:rPr>
          <w:rFonts w:ascii="Segoe UI" w:hAnsi="Segoe UI" w:cs="Segoe UI"/>
          <w:sz w:val="22"/>
          <w:szCs w:val="22"/>
        </w:rPr>
        <w:t>(h) The enhancement of a critical area or critical area buffer through the removal of noxious weeds and/or nonnative invasive plant species, so long as:</w:t>
      </w:r>
    </w:p>
    <w:p w14:paraId="52805EBB" w14:textId="77777777" w:rsidR="007A7261" w:rsidRPr="00DE4E0F" w:rsidRDefault="007A7261" w:rsidP="007A7261">
      <w:pPr>
        <w:tabs>
          <w:tab w:val="left" w:pos="800"/>
        </w:tabs>
        <w:autoSpaceDE w:val="0"/>
        <w:autoSpaceDN w:val="0"/>
        <w:adjustRightInd w:val="0"/>
        <w:spacing w:after="200"/>
        <w:ind w:left="800"/>
        <w:rPr>
          <w:rFonts w:ascii="Segoe UI" w:hAnsi="Segoe UI" w:cs="Segoe UI"/>
          <w:sz w:val="22"/>
          <w:szCs w:val="22"/>
        </w:rPr>
      </w:pPr>
      <w:r w:rsidRPr="00DE4E0F">
        <w:rPr>
          <w:rFonts w:ascii="Segoe UI" w:hAnsi="Segoe UI" w:cs="Segoe UI"/>
          <w:sz w:val="22"/>
          <w:szCs w:val="22"/>
        </w:rPr>
        <w:t>(</w:t>
      </w:r>
      <w:proofErr w:type="spellStart"/>
      <w:r w:rsidRPr="00DE4E0F">
        <w:rPr>
          <w:rFonts w:ascii="Segoe UI" w:hAnsi="Segoe UI" w:cs="Segoe UI"/>
          <w:sz w:val="22"/>
          <w:szCs w:val="22"/>
        </w:rPr>
        <w:t>i</w:t>
      </w:r>
      <w:proofErr w:type="spellEnd"/>
      <w:r w:rsidRPr="00DE4E0F">
        <w:rPr>
          <w:rFonts w:ascii="Segoe UI" w:hAnsi="Segoe UI" w:cs="Segoe UI"/>
          <w:sz w:val="22"/>
          <w:szCs w:val="22"/>
        </w:rPr>
        <w:t xml:space="preserve">) The removal of the noxious weeds and/or invasive plant species is done by hand, unless guidance by the Washington State or Lewis County Noxious Weed Control Board recommends an alternative approach to prevent, control or eradicate the species. </w:t>
      </w:r>
    </w:p>
    <w:p w14:paraId="21BF12E3" w14:textId="77777777" w:rsidR="007A7261" w:rsidRPr="00DE4E0F" w:rsidRDefault="007A7261" w:rsidP="007A7261">
      <w:pPr>
        <w:tabs>
          <w:tab w:val="left" w:pos="800"/>
        </w:tabs>
        <w:autoSpaceDE w:val="0"/>
        <w:autoSpaceDN w:val="0"/>
        <w:adjustRightInd w:val="0"/>
        <w:spacing w:after="200"/>
        <w:ind w:left="800"/>
        <w:rPr>
          <w:rFonts w:ascii="Segoe UI" w:hAnsi="Segoe UI" w:cs="Segoe UI"/>
          <w:sz w:val="22"/>
          <w:szCs w:val="22"/>
        </w:rPr>
      </w:pPr>
      <w:r w:rsidRPr="00DE4E0F">
        <w:rPr>
          <w:rFonts w:ascii="Segoe UI" w:hAnsi="Segoe UI" w:cs="Segoe UI"/>
          <w:sz w:val="22"/>
          <w:szCs w:val="22"/>
        </w:rPr>
        <w:t>(ii) All removed plant material is taken away from the site and appropriately disposed.</w:t>
      </w:r>
    </w:p>
    <w:p w14:paraId="3A4457F8" w14:textId="77777777" w:rsidR="007A7261" w:rsidRPr="00DE4E0F" w:rsidRDefault="007A7261" w:rsidP="007A7261">
      <w:pPr>
        <w:tabs>
          <w:tab w:val="left" w:pos="800"/>
        </w:tabs>
        <w:autoSpaceDE w:val="0"/>
        <w:autoSpaceDN w:val="0"/>
        <w:adjustRightInd w:val="0"/>
        <w:spacing w:after="200"/>
        <w:ind w:left="800"/>
        <w:rPr>
          <w:rFonts w:ascii="Segoe UI" w:hAnsi="Segoe UI" w:cs="Segoe UI"/>
          <w:sz w:val="22"/>
          <w:szCs w:val="22"/>
        </w:rPr>
      </w:pPr>
      <w:r w:rsidRPr="00DE4E0F">
        <w:rPr>
          <w:rFonts w:ascii="Segoe UI" w:hAnsi="Segoe UI" w:cs="Segoe UI"/>
          <w:sz w:val="22"/>
          <w:szCs w:val="22"/>
        </w:rPr>
        <w:t xml:space="preserve">(iii) Plants that appear on the Washington State Noxious Weed Control Board list of noxious weeds are handled and disposed of according to a noxious weed control plan appropriate to the species. </w:t>
      </w:r>
    </w:p>
    <w:p w14:paraId="6AEFA633" w14:textId="77777777" w:rsidR="007A7261" w:rsidRPr="00DE4E0F" w:rsidRDefault="007A7261" w:rsidP="007A7261">
      <w:pPr>
        <w:tabs>
          <w:tab w:val="left" w:pos="800"/>
        </w:tabs>
        <w:autoSpaceDE w:val="0"/>
        <w:autoSpaceDN w:val="0"/>
        <w:adjustRightInd w:val="0"/>
        <w:spacing w:after="200"/>
        <w:ind w:left="800"/>
        <w:rPr>
          <w:rFonts w:ascii="Segoe UI" w:hAnsi="Segoe UI" w:cs="Segoe UI"/>
          <w:sz w:val="22"/>
          <w:szCs w:val="22"/>
        </w:rPr>
      </w:pPr>
      <w:r w:rsidRPr="00DE4E0F">
        <w:rPr>
          <w:rFonts w:ascii="Segoe UI" w:hAnsi="Segoe UI" w:cs="Segoe UI"/>
          <w:sz w:val="22"/>
          <w:szCs w:val="22"/>
        </w:rPr>
        <w:t>(iv) Revegetation of the site with appropriate native species and at natural densities is allowed in conjunction with the removal of invasive plant species.</w:t>
      </w:r>
    </w:p>
    <w:p w14:paraId="06C7DBF5" w14:textId="77777777" w:rsidR="007A7261" w:rsidRPr="00DE4E0F" w:rsidRDefault="007A7261" w:rsidP="007A7261">
      <w:pPr>
        <w:tabs>
          <w:tab w:val="left" w:pos="720"/>
        </w:tabs>
        <w:autoSpaceDE w:val="0"/>
        <w:autoSpaceDN w:val="0"/>
        <w:adjustRightInd w:val="0"/>
        <w:spacing w:after="200"/>
        <w:ind w:left="400"/>
        <w:rPr>
          <w:rFonts w:ascii="Segoe UI" w:hAnsi="Segoe UI" w:cs="Segoe UI"/>
          <w:sz w:val="22"/>
          <w:szCs w:val="22"/>
        </w:rPr>
      </w:pPr>
      <w:r w:rsidRPr="00DE4E0F">
        <w:rPr>
          <w:rFonts w:ascii="Segoe UI" w:hAnsi="Segoe UI" w:cs="Segoe UI"/>
          <w:sz w:val="22"/>
          <w:szCs w:val="22"/>
        </w:rPr>
        <w:t>(</w:t>
      </w:r>
      <w:proofErr w:type="spellStart"/>
      <w:r w:rsidRPr="00DE4E0F">
        <w:rPr>
          <w:rFonts w:ascii="Segoe UI" w:hAnsi="Segoe UI" w:cs="Segoe UI"/>
          <w:sz w:val="22"/>
          <w:szCs w:val="22"/>
        </w:rPr>
        <w:t>i</w:t>
      </w:r>
      <w:proofErr w:type="spellEnd"/>
      <w:r w:rsidRPr="00DE4E0F">
        <w:rPr>
          <w:rFonts w:ascii="Segoe UI" w:hAnsi="Segoe UI" w:cs="Segoe UI"/>
          <w:sz w:val="22"/>
          <w:szCs w:val="22"/>
        </w:rPr>
        <w:t>) Emergency actions, including those activities necessary to prevent an immediate threat to public health, safety, or welfare, or that pose an immediate risk of damage to private property and that require remedial or preventative action in a time frame too short to allow for compliance with the requirements of this chapter.</w:t>
      </w:r>
    </w:p>
    <w:p w14:paraId="3C4DE8FF" w14:textId="77777777" w:rsidR="007A7261" w:rsidRPr="00DE4E0F" w:rsidRDefault="007A7261" w:rsidP="007A7261">
      <w:pPr>
        <w:tabs>
          <w:tab w:val="left" w:pos="800"/>
        </w:tabs>
        <w:autoSpaceDE w:val="0"/>
        <w:autoSpaceDN w:val="0"/>
        <w:adjustRightInd w:val="0"/>
        <w:spacing w:after="200"/>
        <w:ind w:left="800"/>
        <w:rPr>
          <w:rFonts w:ascii="Segoe UI" w:hAnsi="Segoe UI" w:cs="Segoe UI"/>
          <w:sz w:val="22"/>
          <w:szCs w:val="22"/>
        </w:rPr>
      </w:pPr>
      <w:r w:rsidRPr="00DE4E0F">
        <w:rPr>
          <w:rFonts w:ascii="Segoe UI" w:hAnsi="Segoe UI" w:cs="Segoe UI"/>
          <w:sz w:val="22"/>
          <w:szCs w:val="22"/>
        </w:rPr>
        <w:t>(</w:t>
      </w:r>
      <w:proofErr w:type="spellStart"/>
      <w:r w:rsidRPr="00DE4E0F">
        <w:rPr>
          <w:rFonts w:ascii="Segoe UI" w:hAnsi="Segoe UI" w:cs="Segoe UI"/>
          <w:sz w:val="22"/>
          <w:szCs w:val="22"/>
        </w:rPr>
        <w:t>i</w:t>
      </w:r>
      <w:proofErr w:type="spellEnd"/>
      <w:r w:rsidRPr="00DE4E0F">
        <w:rPr>
          <w:rFonts w:ascii="Segoe UI" w:hAnsi="Segoe UI" w:cs="Segoe UI"/>
          <w:sz w:val="22"/>
          <w:szCs w:val="22"/>
        </w:rPr>
        <w:t xml:space="preserve">) Hazard Trees. The </w:t>
      </w:r>
      <w:proofErr w:type="gramStart"/>
      <w:r w:rsidRPr="00DE4E0F">
        <w:rPr>
          <w:rFonts w:ascii="Segoe UI" w:hAnsi="Segoe UI" w:cs="Segoe UI"/>
          <w:sz w:val="22"/>
          <w:szCs w:val="22"/>
        </w:rPr>
        <w:t>felling</w:t>
      </w:r>
      <w:proofErr w:type="gramEnd"/>
      <w:r w:rsidRPr="00DE4E0F">
        <w:rPr>
          <w:rFonts w:ascii="Segoe UI" w:hAnsi="Segoe UI" w:cs="Segoe UI"/>
          <w:sz w:val="22"/>
          <w:szCs w:val="22"/>
        </w:rPr>
        <w:t xml:space="preserve"> of hazard trees within critical areas and </w:t>
      </w:r>
      <w:proofErr w:type="gramStart"/>
      <w:r w:rsidRPr="00DE4E0F">
        <w:rPr>
          <w:rFonts w:ascii="Segoe UI" w:hAnsi="Segoe UI" w:cs="Segoe UI"/>
          <w:sz w:val="22"/>
          <w:szCs w:val="22"/>
        </w:rPr>
        <w:t>buffers,</w:t>
      </w:r>
      <w:proofErr w:type="gramEnd"/>
      <w:r w:rsidRPr="00DE4E0F">
        <w:rPr>
          <w:rFonts w:ascii="Segoe UI" w:hAnsi="Segoe UI" w:cs="Segoe UI"/>
          <w:sz w:val="22"/>
          <w:szCs w:val="22"/>
        </w:rPr>
        <w:t xml:space="preserve"> may be performed as an emergency action pursuant to the following conditions:</w:t>
      </w:r>
    </w:p>
    <w:p w14:paraId="13F051CF" w14:textId="77777777" w:rsidR="007A7261" w:rsidRPr="00DE4E0F" w:rsidRDefault="007A7261" w:rsidP="007A7261">
      <w:pPr>
        <w:tabs>
          <w:tab w:val="left" w:pos="800"/>
        </w:tabs>
        <w:autoSpaceDE w:val="0"/>
        <w:autoSpaceDN w:val="0"/>
        <w:adjustRightInd w:val="0"/>
        <w:spacing w:after="200"/>
        <w:ind w:left="1080"/>
        <w:rPr>
          <w:rFonts w:ascii="Segoe UI" w:hAnsi="Segoe UI" w:cs="Segoe UI"/>
          <w:sz w:val="22"/>
          <w:szCs w:val="22"/>
        </w:rPr>
      </w:pPr>
      <w:r w:rsidRPr="00DE4E0F">
        <w:rPr>
          <w:rFonts w:ascii="Segoe UI" w:hAnsi="Segoe UI" w:cs="Segoe UI"/>
          <w:sz w:val="22"/>
          <w:szCs w:val="22"/>
        </w:rPr>
        <w:t>(A) Documentation from a qualified professional illustrating that the tree to be removed meets the County’s definition of a “hazard tree” (LCC 17.10.080) must be submitted to the County either prior to the work or within the time frame established by subsection (2)(</w:t>
      </w:r>
      <w:proofErr w:type="spellStart"/>
      <w:r w:rsidRPr="00DE4E0F">
        <w:rPr>
          <w:rFonts w:ascii="Segoe UI" w:hAnsi="Segoe UI" w:cs="Segoe UI"/>
          <w:sz w:val="22"/>
          <w:szCs w:val="22"/>
        </w:rPr>
        <w:t>i</w:t>
      </w:r>
      <w:proofErr w:type="spellEnd"/>
      <w:r w:rsidRPr="00DE4E0F">
        <w:rPr>
          <w:rFonts w:ascii="Segoe UI" w:hAnsi="Segoe UI" w:cs="Segoe UI"/>
          <w:sz w:val="22"/>
          <w:szCs w:val="22"/>
        </w:rPr>
        <w:t xml:space="preserve">)(ii) of this section. </w:t>
      </w:r>
    </w:p>
    <w:p w14:paraId="057F3D82" w14:textId="77777777" w:rsidR="007A7261" w:rsidRPr="00DE4E0F" w:rsidRDefault="007A7261" w:rsidP="002B1176">
      <w:pPr>
        <w:tabs>
          <w:tab w:val="left" w:pos="800"/>
        </w:tabs>
        <w:autoSpaceDE w:val="0"/>
        <w:autoSpaceDN w:val="0"/>
        <w:adjustRightInd w:val="0"/>
        <w:spacing w:after="200"/>
        <w:ind w:left="1080"/>
        <w:rPr>
          <w:rFonts w:ascii="Segoe UI" w:hAnsi="Segoe UI" w:cs="Segoe UI"/>
          <w:sz w:val="22"/>
          <w:szCs w:val="22"/>
        </w:rPr>
      </w:pPr>
      <w:r w:rsidRPr="00DE4E0F">
        <w:rPr>
          <w:rFonts w:ascii="Segoe UI" w:hAnsi="Segoe UI" w:cs="Segoe UI"/>
          <w:sz w:val="22"/>
          <w:szCs w:val="22"/>
        </w:rPr>
        <w:t>(B) The hazard tree must remain within the critical area or buffer. Creation of a snag tree is preferred. If this is not feasible, then the felled tree shall remain in place as large woody debris.</w:t>
      </w:r>
    </w:p>
    <w:p w14:paraId="7C947A96" w14:textId="63FF7626" w:rsidR="00387460" w:rsidRPr="00DE4E0F" w:rsidRDefault="007A7261" w:rsidP="00DE5553">
      <w:pPr>
        <w:tabs>
          <w:tab w:val="left" w:pos="800"/>
        </w:tabs>
        <w:autoSpaceDE w:val="0"/>
        <w:autoSpaceDN w:val="0"/>
        <w:adjustRightInd w:val="0"/>
        <w:spacing w:after="200"/>
        <w:ind w:left="800"/>
        <w:rPr>
          <w:rFonts w:ascii="Segoe UI" w:hAnsi="Segoe UI" w:cs="Segoe UI"/>
          <w:sz w:val="22"/>
          <w:szCs w:val="22"/>
        </w:rPr>
      </w:pPr>
      <w:r w:rsidRPr="00DE4E0F">
        <w:rPr>
          <w:rFonts w:ascii="Segoe UI" w:hAnsi="Segoe UI" w:cs="Segoe UI"/>
          <w:sz w:val="22"/>
          <w:szCs w:val="22"/>
        </w:rPr>
        <w:t xml:space="preserve">(ii) Emergency actions that create an impact to a critical area or its buffer shall use reasonable methods to address the emergency. In addition, they must have the least possible impact </w:t>
      </w:r>
      <w:proofErr w:type="gramStart"/>
      <w:r w:rsidRPr="00DE4E0F">
        <w:rPr>
          <w:rFonts w:ascii="Segoe UI" w:hAnsi="Segoe UI" w:cs="Segoe UI"/>
          <w:sz w:val="22"/>
          <w:szCs w:val="22"/>
        </w:rPr>
        <w:t>to</w:t>
      </w:r>
      <w:proofErr w:type="gramEnd"/>
      <w:r w:rsidRPr="00DE4E0F">
        <w:rPr>
          <w:rFonts w:ascii="Segoe UI" w:hAnsi="Segoe UI" w:cs="Segoe UI"/>
          <w:sz w:val="22"/>
          <w:szCs w:val="22"/>
        </w:rPr>
        <w:t xml:space="preserve"> the critical area or its buffer. The person or agency undertaking such action shall notify the administrator within 14 working days following commencement of the emergency activity, except for county-wide or regional disasters for which the administrator shall provide alternative deadlines.</w:t>
      </w:r>
    </w:p>
    <w:p w14:paraId="6CF39927" w14:textId="51F9F0B7" w:rsidR="007A7261" w:rsidRPr="00DE4E0F" w:rsidRDefault="007A7261" w:rsidP="007A7261">
      <w:pPr>
        <w:tabs>
          <w:tab w:val="left" w:pos="800"/>
        </w:tabs>
        <w:autoSpaceDE w:val="0"/>
        <w:autoSpaceDN w:val="0"/>
        <w:adjustRightInd w:val="0"/>
        <w:spacing w:after="200"/>
        <w:ind w:left="800"/>
        <w:rPr>
          <w:rFonts w:ascii="Segoe UI" w:hAnsi="Segoe UI" w:cs="Segoe UI"/>
          <w:sz w:val="22"/>
          <w:szCs w:val="22"/>
        </w:rPr>
      </w:pPr>
      <w:r w:rsidRPr="00DE4E0F">
        <w:rPr>
          <w:rFonts w:ascii="Segoe UI" w:hAnsi="Segoe UI" w:cs="Segoe UI"/>
          <w:sz w:val="22"/>
          <w:szCs w:val="22"/>
        </w:rPr>
        <w:t xml:space="preserve">(iii) After the emergency, the person or agency undertaking the action shall fully fund and conduct necessary restoration and/or mitigation for any impacts to the critical area and buffers resulting from the emergency action. The person or agency undertaking the action shall obtain all approvals required for this chapter. Restoration and/or mitigation activities must be initiated within one year of the date of the emergency and be completed as provided for in this chapter. An extension may be granted when the administrator determines that more time will be needed, based on a written request from the </w:t>
      </w:r>
      <w:proofErr w:type="gramStart"/>
      <w:r w:rsidRPr="00DE4E0F">
        <w:rPr>
          <w:rFonts w:ascii="Segoe UI" w:hAnsi="Segoe UI" w:cs="Segoe UI"/>
          <w:sz w:val="22"/>
          <w:szCs w:val="22"/>
        </w:rPr>
        <w:t>responsible party</w:t>
      </w:r>
      <w:proofErr w:type="gramEnd"/>
      <w:r w:rsidRPr="00DE4E0F">
        <w:rPr>
          <w:rFonts w:ascii="Segoe UI" w:hAnsi="Segoe UI" w:cs="Segoe UI"/>
          <w:sz w:val="22"/>
          <w:szCs w:val="22"/>
        </w:rPr>
        <w:t>.</w:t>
      </w:r>
    </w:p>
    <w:p w14:paraId="58474FC6" w14:textId="77777777" w:rsidR="007A7261" w:rsidRPr="00DE4E0F" w:rsidRDefault="007A7261" w:rsidP="007A7261">
      <w:pPr>
        <w:tabs>
          <w:tab w:val="left" w:pos="720"/>
        </w:tabs>
        <w:autoSpaceDE w:val="0"/>
        <w:autoSpaceDN w:val="0"/>
        <w:adjustRightInd w:val="0"/>
        <w:spacing w:after="200"/>
        <w:ind w:left="400"/>
        <w:rPr>
          <w:rFonts w:ascii="Segoe UI" w:hAnsi="Segoe UI" w:cs="Segoe UI"/>
          <w:sz w:val="22"/>
          <w:szCs w:val="22"/>
        </w:rPr>
      </w:pPr>
      <w:r w:rsidRPr="00DE4E0F">
        <w:rPr>
          <w:rFonts w:ascii="Segoe UI" w:hAnsi="Segoe UI" w:cs="Segoe UI"/>
          <w:sz w:val="22"/>
          <w:szCs w:val="22"/>
        </w:rPr>
        <w:t>(j) Passive recreational uses, sport fishing or hunting, hiking, canoeing, viewing, nature study, photography, scientific or educational review, or similar minimal impact, nondevelopment activities.</w:t>
      </w:r>
    </w:p>
    <w:p w14:paraId="42CC3A44" w14:textId="76FEAA18" w:rsidR="007A7261" w:rsidRPr="00DE4E0F" w:rsidRDefault="007A7261" w:rsidP="007A7261">
      <w:pPr>
        <w:tabs>
          <w:tab w:val="left" w:pos="720"/>
        </w:tabs>
        <w:autoSpaceDE w:val="0"/>
        <w:autoSpaceDN w:val="0"/>
        <w:adjustRightInd w:val="0"/>
        <w:spacing w:after="200"/>
        <w:ind w:left="400"/>
        <w:rPr>
          <w:rFonts w:ascii="Segoe UI" w:hAnsi="Segoe UI" w:cs="Segoe UI"/>
          <w:sz w:val="22"/>
          <w:szCs w:val="22"/>
        </w:rPr>
      </w:pPr>
      <w:r w:rsidRPr="00DE4E0F">
        <w:rPr>
          <w:rFonts w:ascii="Segoe UI" w:hAnsi="Segoe UI" w:cs="Segoe UI"/>
          <w:sz w:val="22"/>
          <w:szCs w:val="22"/>
        </w:rPr>
        <w:t>(k) Site investigative work required by a city, county, state, or federal agency in conjunction with the preparation of a land use application submittal, or the monitoring of a restoration or mitigation site, such as surveys, soil logs, percolation tests, and other related activities. In any such activity, impacts on the critical areas must be avoided where possible, minimized where necessary, and disbursed to the extent possible. Critical areas shall be restored to the preexisting level of function and value within one year after tests are concluded.</w:t>
      </w:r>
    </w:p>
    <w:p w14:paraId="2FE42CA7" w14:textId="77777777" w:rsidR="007A7261" w:rsidRPr="00DE4E0F" w:rsidRDefault="007A7261" w:rsidP="007A7261">
      <w:pPr>
        <w:tabs>
          <w:tab w:val="left" w:pos="720"/>
        </w:tabs>
        <w:autoSpaceDE w:val="0"/>
        <w:autoSpaceDN w:val="0"/>
        <w:adjustRightInd w:val="0"/>
        <w:spacing w:after="200"/>
        <w:ind w:left="400"/>
        <w:rPr>
          <w:rFonts w:ascii="Segoe UI" w:hAnsi="Segoe UI" w:cs="Segoe UI"/>
          <w:sz w:val="22"/>
          <w:szCs w:val="22"/>
        </w:rPr>
      </w:pPr>
      <w:r w:rsidRPr="00DE4E0F">
        <w:rPr>
          <w:rFonts w:ascii="Segoe UI" w:hAnsi="Segoe UI" w:cs="Segoe UI"/>
          <w:sz w:val="22"/>
          <w:szCs w:val="22"/>
        </w:rPr>
        <w:t xml:space="preserve">(l) Maintenance of existing, lawfully established landscaping and gardens within a critical area or its buffer, including, but not limited to, mowing lawns, weeding, removal of noxious and invasive species, harvesting and replanting of garden crops, pruning, and replanting and replacement of ornamental vegetation to maintain the condition and appearance of such areas as they existed prior to adoption of this code; provided, that such activities do not expand any further into the critical area or buffer. Home and garden herbicides, pesticides, and fertilizers may be used to maintain existing landscaping and gardens within critical area buffers, when applied at times and rates specified on the label in accordance with Washington State Department of Agriculture and other applicable regulations. Home and garden herbicides, pesticides, and fertilizers may not be used in wetlands, streams, or other water bodies without the submittal of a critical areas permit. </w:t>
      </w:r>
    </w:p>
    <w:p w14:paraId="2122118F" w14:textId="308A51D4" w:rsidR="0050641E" w:rsidRPr="00DE4E0F" w:rsidRDefault="007A7261" w:rsidP="00DE5553">
      <w:pPr>
        <w:tabs>
          <w:tab w:val="left" w:pos="720"/>
        </w:tabs>
        <w:autoSpaceDE w:val="0"/>
        <w:autoSpaceDN w:val="0"/>
        <w:adjustRightInd w:val="0"/>
        <w:spacing w:after="200"/>
        <w:rPr>
          <w:rFonts w:ascii="Segoe UI" w:hAnsi="Segoe UI" w:cs="Segoe UI"/>
          <w:sz w:val="22"/>
          <w:szCs w:val="22"/>
        </w:rPr>
      </w:pPr>
      <w:r w:rsidRPr="00DE4E0F">
        <w:rPr>
          <w:rFonts w:ascii="Segoe UI" w:hAnsi="Segoe UI" w:cs="Segoe UI"/>
          <w:sz w:val="22"/>
          <w:szCs w:val="22"/>
        </w:rPr>
        <w:t xml:space="preserve">(3) Permit Exempt Activities - Wetlands and their Buffers. The following activities are additionally allowed within wetlands and their buffers without </w:t>
      </w:r>
      <w:proofErr w:type="gramStart"/>
      <w:r w:rsidRPr="00DE4E0F">
        <w:rPr>
          <w:rFonts w:ascii="Segoe UI" w:hAnsi="Segoe UI" w:cs="Segoe UI"/>
          <w:sz w:val="22"/>
          <w:szCs w:val="22"/>
        </w:rPr>
        <w:t>a critical areas</w:t>
      </w:r>
      <w:proofErr w:type="gramEnd"/>
      <w:r w:rsidRPr="00DE4E0F">
        <w:rPr>
          <w:rFonts w:ascii="Segoe UI" w:hAnsi="Segoe UI" w:cs="Segoe UI"/>
          <w:sz w:val="22"/>
          <w:szCs w:val="22"/>
        </w:rPr>
        <w:t xml:space="preserve"> permit, when the activities meet the requirements of subsection (1) of this section:</w:t>
      </w:r>
    </w:p>
    <w:p w14:paraId="0A2FD1C4" w14:textId="77777777" w:rsidR="007A7261" w:rsidRPr="00DE4E0F" w:rsidRDefault="007A7261" w:rsidP="007A7261">
      <w:pPr>
        <w:tabs>
          <w:tab w:val="left" w:pos="720"/>
        </w:tabs>
        <w:autoSpaceDE w:val="0"/>
        <w:autoSpaceDN w:val="0"/>
        <w:adjustRightInd w:val="0"/>
        <w:spacing w:after="200"/>
        <w:ind w:left="400"/>
        <w:rPr>
          <w:rFonts w:ascii="Segoe UI" w:hAnsi="Segoe UI" w:cs="Segoe UI"/>
          <w:sz w:val="22"/>
          <w:szCs w:val="22"/>
        </w:rPr>
      </w:pPr>
      <w:bookmarkStart w:id="3" w:name="_Hlk207119255"/>
      <w:bookmarkStart w:id="4" w:name="_Hlk207119302"/>
      <w:r w:rsidRPr="00DE4E0F">
        <w:rPr>
          <w:rFonts w:ascii="Segoe UI" w:hAnsi="Segoe UI" w:cs="Segoe UI"/>
          <w:sz w:val="22"/>
          <w:szCs w:val="22"/>
        </w:rPr>
        <w:t>(a) Drilling for utilities/utility corridors under a buffer with entrance/exit portals located completely outside of the wetland boundary; provided, that the drilling does not interrupt the ground water connection to the wetland or stream or the percolation of the surface water through the soil column. Specific studies shall be submitted by a hydrologist to determine whether the ground water connection to the wetland, or the percolation of surface water through the soil column, will be disturbed.</w:t>
      </w:r>
    </w:p>
    <w:p w14:paraId="678F07EB" w14:textId="77777777" w:rsidR="007A7261" w:rsidRPr="00DE4E0F" w:rsidRDefault="007A7261" w:rsidP="007A7261">
      <w:pPr>
        <w:tabs>
          <w:tab w:val="left" w:pos="720"/>
        </w:tabs>
        <w:autoSpaceDE w:val="0"/>
        <w:autoSpaceDN w:val="0"/>
        <w:adjustRightInd w:val="0"/>
        <w:spacing w:after="200"/>
        <w:ind w:left="400"/>
        <w:rPr>
          <w:rFonts w:ascii="Segoe UI" w:hAnsi="Segoe UI" w:cs="Segoe UI"/>
          <w:sz w:val="22"/>
          <w:szCs w:val="22"/>
        </w:rPr>
      </w:pPr>
      <w:r w:rsidRPr="00DE4E0F">
        <w:rPr>
          <w:rFonts w:ascii="Segoe UI" w:hAnsi="Segoe UI" w:cs="Segoe UI"/>
          <w:sz w:val="22"/>
          <w:szCs w:val="22"/>
        </w:rPr>
        <w:t xml:space="preserve">(b) Maintenance and repair of existing legally established stormwater management facilities. Temporary buffer impacts may occur if </w:t>
      </w:r>
      <w:proofErr w:type="gramStart"/>
      <w:r w:rsidRPr="00DE4E0F">
        <w:rPr>
          <w:rFonts w:ascii="Segoe UI" w:hAnsi="Segoe UI" w:cs="Segoe UI"/>
          <w:sz w:val="22"/>
          <w:szCs w:val="22"/>
        </w:rPr>
        <w:t>all of</w:t>
      </w:r>
      <w:proofErr w:type="gramEnd"/>
      <w:r w:rsidRPr="00DE4E0F">
        <w:rPr>
          <w:rFonts w:ascii="Segoe UI" w:hAnsi="Segoe UI" w:cs="Segoe UI"/>
          <w:sz w:val="22"/>
          <w:szCs w:val="22"/>
        </w:rPr>
        <w:t xml:space="preserve"> the following criteria are met:</w:t>
      </w:r>
    </w:p>
    <w:p w14:paraId="0122A2B7" w14:textId="77777777" w:rsidR="007A7261" w:rsidRPr="00DE4E0F" w:rsidRDefault="007A7261" w:rsidP="007A7261">
      <w:pPr>
        <w:tabs>
          <w:tab w:val="left" w:pos="800"/>
        </w:tabs>
        <w:autoSpaceDE w:val="0"/>
        <w:autoSpaceDN w:val="0"/>
        <w:adjustRightInd w:val="0"/>
        <w:spacing w:after="200"/>
        <w:ind w:left="800"/>
        <w:rPr>
          <w:rFonts w:ascii="Segoe UI" w:hAnsi="Segoe UI" w:cs="Segoe UI"/>
          <w:sz w:val="22"/>
          <w:szCs w:val="22"/>
        </w:rPr>
      </w:pPr>
      <w:bookmarkStart w:id="5" w:name="_Hlk207118906"/>
      <w:bookmarkEnd w:id="2"/>
      <w:bookmarkEnd w:id="3"/>
      <w:bookmarkEnd w:id="4"/>
      <w:r w:rsidRPr="00DE4E0F">
        <w:rPr>
          <w:rFonts w:ascii="Segoe UI" w:hAnsi="Segoe UI" w:cs="Segoe UI"/>
          <w:sz w:val="22"/>
          <w:szCs w:val="22"/>
        </w:rPr>
        <w:t>(</w:t>
      </w:r>
      <w:proofErr w:type="spellStart"/>
      <w:r w:rsidRPr="00DE4E0F">
        <w:rPr>
          <w:rFonts w:ascii="Segoe UI" w:hAnsi="Segoe UI" w:cs="Segoe UI"/>
          <w:sz w:val="22"/>
          <w:szCs w:val="22"/>
        </w:rPr>
        <w:t>i</w:t>
      </w:r>
      <w:proofErr w:type="spellEnd"/>
      <w:r w:rsidRPr="00DE4E0F">
        <w:rPr>
          <w:rFonts w:ascii="Segoe UI" w:hAnsi="Segoe UI" w:cs="Segoe UI"/>
          <w:sz w:val="22"/>
          <w:szCs w:val="22"/>
        </w:rPr>
        <w:t>) There will be “no net loss” of the functions and values of the critical area or its buffer.</w:t>
      </w:r>
    </w:p>
    <w:p w14:paraId="28C8EF51" w14:textId="77777777" w:rsidR="007A7261" w:rsidRPr="00DE4E0F" w:rsidRDefault="007A7261" w:rsidP="007A7261">
      <w:pPr>
        <w:tabs>
          <w:tab w:val="left" w:pos="800"/>
        </w:tabs>
        <w:autoSpaceDE w:val="0"/>
        <w:autoSpaceDN w:val="0"/>
        <w:adjustRightInd w:val="0"/>
        <w:spacing w:after="200"/>
        <w:ind w:left="800"/>
        <w:rPr>
          <w:rFonts w:ascii="Segoe UI" w:hAnsi="Segoe UI" w:cs="Segoe UI"/>
          <w:sz w:val="22"/>
          <w:szCs w:val="22"/>
        </w:rPr>
      </w:pPr>
      <w:r w:rsidRPr="00DE4E0F">
        <w:rPr>
          <w:rFonts w:ascii="Segoe UI" w:hAnsi="Segoe UI" w:cs="Segoe UI"/>
          <w:sz w:val="22"/>
          <w:szCs w:val="22"/>
        </w:rPr>
        <w:t>(ii) All regulations regarding stormwater management and wetlands are followed, including but not limited to local and state wetland and stormwater codes, manuals, and permits.</w:t>
      </w:r>
    </w:p>
    <w:p w14:paraId="3F91D00B" w14:textId="77777777" w:rsidR="007A7261" w:rsidRPr="00DE4E0F" w:rsidRDefault="007A7261" w:rsidP="007A7261">
      <w:pPr>
        <w:tabs>
          <w:tab w:val="left" w:pos="720"/>
        </w:tabs>
        <w:autoSpaceDE w:val="0"/>
        <w:autoSpaceDN w:val="0"/>
        <w:adjustRightInd w:val="0"/>
        <w:spacing w:after="200"/>
        <w:rPr>
          <w:rFonts w:ascii="Segoe UI" w:hAnsi="Segoe UI" w:cs="Segoe UI"/>
          <w:sz w:val="22"/>
          <w:szCs w:val="22"/>
        </w:rPr>
      </w:pPr>
      <w:r w:rsidRPr="00DE4E0F">
        <w:rPr>
          <w:rFonts w:ascii="Segoe UI" w:hAnsi="Segoe UI" w:cs="Segoe UI"/>
          <w:sz w:val="22"/>
          <w:szCs w:val="22"/>
        </w:rPr>
        <w:t xml:space="preserve">(4) Permit Exempt Activities - Buffers Only. The following activities are allowed within critical area buffers without </w:t>
      </w:r>
      <w:proofErr w:type="gramStart"/>
      <w:r w:rsidRPr="00DE4E0F">
        <w:rPr>
          <w:rFonts w:ascii="Segoe UI" w:hAnsi="Segoe UI" w:cs="Segoe UI"/>
          <w:sz w:val="22"/>
          <w:szCs w:val="22"/>
        </w:rPr>
        <w:t>a critical areas</w:t>
      </w:r>
      <w:proofErr w:type="gramEnd"/>
      <w:r w:rsidRPr="00DE4E0F">
        <w:rPr>
          <w:rFonts w:ascii="Segoe UI" w:hAnsi="Segoe UI" w:cs="Segoe UI"/>
          <w:sz w:val="22"/>
          <w:szCs w:val="22"/>
        </w:rPr>
        <w:t xml:space="preserve"> permit, when the activities meet the requirements of subsection (1) of this section:</w:t>
      </w:r>
    </w:p>
    <w:p w14:paraId="57E6FE43" w14:textId="42856834" w:rsidR="007A7261" w:rsidRPr="00DE4E0F" w:rsidRDefault="007A7261" w:rsidP="007A7261">
      <w:pPr>
        <w:tabs>
          <w:tab w:val="left" w:pos="720"/>
        </w:tabs>
        <w:autoSpaceDE w:val="0"/>
        <w:autoSpaceDN w:val="0"/>
        <w:adjustRightInd w:val="0"/>
        <w:spacing w:after="200"/>
        <w:ind w:left="400"/>
        <w:rPr>
          <w:rFonts w:ascii="Segoe UI" w:hAnsi="Segoe UI" w:cs="Segoe UI"/>
          <w:sz w:val="22"/>
          <w:szCs w:val="22"/>
        </w:rPr>
      </w:pPr>
      <w:r w:rsidRPr="00DE4E0F">
        <w:rPr>
          <w:rFonts w:ascii="Segoe UI" w:hAnsi="Segoe UI" w:cs="Segoe UI"/>
          <w:sz w:val="22"/>
          <w:szCs w:val="22"/>
        </w:rPr>
        <w:t xml:space="preserve">(a) Repair and maintenance of nonconforming uses or structures, when legally established within the buffer; provided, that the activities do not increase the degree of nonconformity for the critical area, or otherwise cause a net loss in the ecological functions of the critical area or buffer. </w:t>
      </w:r>
    </w:p>
    <w:bookmarkEnd w:id="5"/>
    <w:p w14:paraId="15E1369C" w14:textId="77777777" w:rsidR="009770C4" w:rsidRDefault="009770C4" w:rsidP="00D85BBB">
      <w:pPr>
        <w:keepNext/>
        <w:tabs>
          <w:tab w:val="left" w:pos="1080"/>
        </w:tabs>
        <w:autoSpaceDE w:val="0"/>
        <w:autoSpaceDN w:val="0"/>
        <w:adjustRightInd w:val="0"/>
        <w:rPr>
          <w:rFonts w:ascii="Segoe UI" w:hAnsi="Segoe UI" w:cs="Segoe UI"/>
          <w:b/>
          <w:bCs/>
          <w:sz w:val="22"/>
          <w:szCs w:val="22"/>
        </w:rPr>
      </w:pPr>
    </w:p>
    <w:p w14:paraId="476C6DAE" w14:textId="31E0BDE1" w:rsidR="00D85BBB" w:rsidRPr="00AC15C9" w:rsidRDefault="00D85BBB" w:rsidP="00D85BBB">
      <w:pPr>
        <w:keepNext/>
        <w:tabs>
          <w:tab w:val="left" w:pos="1080"/>
        </w:tabs>
        <w:autoSpaceDE w:val="0"/>
        <w:autoSpaceDN w:val="0"/>
        <w:adjustRightInd w:val="0"/>
        <w:rPr>
          <w:rFonts w:ascii="Segoe UI" w:hAnsi="Segoe UI" w:cs="Segoe UI"/>
          <w:b/>
          <w:bCs/>
          <w:sz w:val="22"/>
          <w:szCs w:val="22"/>
        </w:rPr>
      </w:pPr>
      <w:r w:rsidRPr="00AC15C9">
        <w:rPr>
          <w:rFonts w:ascii="Segoe UI" w:hAnsi="Segoe UI" w:cs="Segoe UI"/>
          <w:b/>
          <w:bCs/>
          <w:sz w:val="22"/>
          <w:szCs w:val="22"/>
        </w:rPr>
        <w:t>17.38.070</w:t>
      </w:r>
      <w:r w:rsidRPr="00AC15C9">
        <w:rPr>
          <w:rFonts w:ascii="Segoe UI" w:hAnsi="Segoe UI" w:cs="Segoe UI"/>
          <w:b/>
          <w:bCs/>
          <w:sz w:val="22"/>
          <w:szCs w:val="22"/>
        </w:rPr>
        <w:tab/>
        <w:t>Critical area assessment report.</w:t>
      </w:r>
    </w:p>
    <w:p w14:paraId="25B8944A" w14:textId="77777777" w:rsidR="00D85BBB" w:rsidRPr="00AC15C9" w:rsidRDefault="00D85BBB" w:rsidP="00D85BBB">
      <w:pPr>
        <w:tabs>
          <w:tab w:val="left" w:pos="72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(1) A critical areas assessment report shall be required when a proposal is located within the areas specified in the following sections:</w:t>
      </w:r>
    </w:p>
    <w:p w14:paraId="351D99D3" w14:textId="77777777" w:rsidR="00D85BBB" w:rsidRPr="00AC15C9" w:rsidRDefault="00D85BBB" w:rsidP="00D85BBB">
      <w:pPr>
        <w:tabs>
          <w:tab w:val="left" w:pos="720"/>
        </w:tabs>
        <w:autoSpaceDE w:val="0"/>
        <w:autoSpaceDN w:val="0"/>
        <w:adjustRightInd w:val="0"/>
        <w:spacing w:after="200"/>
        <w:ind w:left="400"/>
        <w:rPr>
          <w:rFonts w:ascii="Segoe UI" w:hAnsi="Segoe UI" w:cs="Segoe UI"/>
          <w:sz w:val="22"/>
          <w:szCs w:val="22"/>
        </w:rPr>
      </w:pPr>
      <w:r w:rsidRPr="00AC15C9">
        <w:rPr>
          <w:rFonts w:ascii="Segoe UI" w:hAnsi="Segoe UI" w:cs="Segoe UI"/>
          <w:sz w:val="22"/>
          <w:szCs w:val="22"/>
        </w:rPr>
        <w:t xml:space="preserve">(a) LCC 17.38.210 for wetlands. </w:t>
      </w:r>
    </w:p>
    <w:p w14:paraId="4BA2FD4E" w14:textId="77777777" w:rsidR="00D85BBB" w:rsidRPr="00AC15C9" w:rsidRDefault="00D85BBB" w:rsidP="00D85BBB">
      <w:pPr>
        <w:tabs>
          <w:tab w:val="left" w:pos="720"/>
        </w:tabs>
        <w:autoSpaceDE w:val="0"/>
        <w:autoSpaceDN w:val="0"/>
        <w:adjustRightInd w:val="0"/>
        <w:spacing w:after="200"/>
        <w:ind w:left="400"/>
        <w:rPr>
          <w:rFonts w:ascii="Segoe UI" w:hAnsi="Segoe UI" w:cs="Segoe UI"/>
          <w:sz w:val="22"/>
          <w:szCs w:val="22"/>
        </w:rPr>
      </w:pPr>
      <w:r w:rsidRPr="00AC15C9">
        <w:rPr>
          <w:rFonts w:ascii="Segoe UI" w:hAnsi="Segoe UI" w:cs="Segoe UI"/>
          <w:sz w:val="22"/>
          <w:szCs w:val="22"/>
        </w:rPr>
        <w:t xml:space="preserve">(b) LCC 17.38.410 for fish and wildlife habitat areas. </w:t>
      </w:r>
    </w:p>
    <w:p w14:paraId="46DC8861" w14:textId="77777777" w:rsidR="00D85BBB" w:rsidRPr="00DE4E0F" w:rsidRDefault="00D85BBB" w:rsidP="00D85BBB">
      <w:pPr>
        <w:tabs>
          <w:tab w:val="left" w:pos="720"/>
        </w:tabs>
        <w:autoSpaceDE w:val="0"/>
        <w:autoSpaceDN w:val="0"/>
        <w:adjustRightInd w:val="0"/>
        <w:spacing w:after="200"/>
        <w:ind w:left="400"/>
        <w:rPr>
          <w:rFonts w:ascii="Segoe UI" w:hAnsi="Segoe UI" w:cs="Segoe UI"/>
          <w:sz w:val="22"/>
          <w:szCs w:val="22"/>
        </w:rPr>
      </w:pPr>
      <w:r w:rsidRPr="00DE4E0F">
        <w:rPr>
          <w:rFonts w:ascii="Segoe UI" w:hAnsi="Segoe UI" w:cs="Segoe UI"/>
          <w:sz w:val="22"/>
          <w:szCs w:val="22"/>
        </w:rPr>
        <w:t>(c) LCC 17.38.610 for geologically hazardous areas.</w:t>
      </w:r>
    </w:p>
    <w:p w14:paraId="1568D26C" w14:textId="77777777" w:rsidR="00D85BBB" w:rsidRPr="00DE4E0F" w:rsidRDefault="00D85BBB" w:rsidP="00D85BBB">
      <w:pPr>
        <w:tabs>
          <w:tab w:val="left" w:pos="720"/>
        </w:tabs>
        <w:autoSpaceDE w:val="0"/>
        <w:autoSpaceDN w:val="0"/>
        <w:adjustRightInd w:val="0"/>
        <w:spacing w:after="200"/>
        <w:ind w:left="400"/>
        <w:rPr>
          <w:rFonts w:ascii="Segoe UI" w:hAnsi="Segoe UI" w:cs="Segoe UI"/>
          <w:sz w:val="22"/>
          <w:szCs w:val="22"/>
        </w:rPr>
      </w:pPr>
      <w:r w:rsidRPr="00DE4E0F">
        <w:rPr>
          <w:rFonts w:ascii="Segoe UI" w:hAnsi="Segoe UI" w:cs="Segoe UI"/>
          <w:sz w:val="22"/>
          <w:szCs w:val="22"/>
        </w:rPr>
        <w:t xml:space="preserve">(d) LCC 17.38.810 for critical aquifer recharge areas. </w:t>
      </w:r>
    </w:p>
    <w:p w14:paraId="7FE34628" w14:textId="63D9C30B" w:rsidR="007D69D2" w:rsidRPr="00DE5553" w:rsidRDefault="00D85BBB" w:rsidP="00DE5553">
      <w:pPr>
        <w:tabs>
          <w:tab w:val="left" w:pos="72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 xml:space="preserve"> (2) The critical areas assessment report shall include the following information:</w:t>
      </w:r>
    </w:p>
    <w:p w14:paraId="615F6E39" w14:textId="77777777" w:rsidR="00D85BBB" w:rsidRPr="00AC15C9" w:rsidRDefault="00D85BBB" w:rsidP="00D85BBB">
      <w:pPr>
        <w:tabs>
          <w:tab w:val="left" w:pos="720"/>
        </w:tabs>
        <w:autoSpaceDE w:val="0"/>
        <w:autoSpaceDN w:val="0"/>
        <w:adjustRightInd w:val="0"/>
        <w:spacing w:after="200"/>
        <w:ind w:left="400"/>
        <w:rPr>
          <w:rFonts w:ascii="Segoe UI" w:hAnsi="Segoe UI" w:cs="Segoe UI"/>
          <w:sz w:val="22"/>
          <w:szCs w:val="22"/>
        </w:rPr>
      </w:pPr>
      <w:bookmarkStart w:id="6" w:name="_Hlk207119351"/>
      <w:r w:rsidRPr="00AC15C9">
        <w:rPr>
          <w:rFonts w:ascii="Segoe UI" w:hAnsi="Segoe UI" w:cs="Segoe UI"/>
          <w:sz w:val="22"/>
          <w:szCs w:val="22"/>
        </w:rPr>
        <w:t>(a) LCC 17.38.320 for wetlands.</w:t>
      </w:r>
    </w:p>
    <w:p w14:paraId="2514644A" w14:textId="77777777" w:rsidR="00D85BBB" w:rsidRPr="00AC15C9" w:rsidRDefault="00D85BBB" w:rsidP="00D85BBB">
      <w:pPr>
        <w:tabs>
          <w:tab w:val="left" w:pos="720"/>
        </w:tabs>
        <w:autoSpaceDE w:val="0"/>
        <w:autoSpaceDN w:val="0"/>
        <w:adjustRightInd w:val="0"/>
        <w:spacing w:after="200"/>
        <w:ind w:left="400"/>
        <w:rPr>
          <w:rFonts w:ascii="Segoe UI" w:hAnsi="Segoe UI" w:cs="Segoe UI"/>
          <w:sz w:val="22"/>
          <w:szCs w:val="22"/>
        </w:rPr>
      </w:pPr>
      <w:r w:rsidRPr="00AC15C9">
        <w:rPr>
          <w:rFonts w:ascii="Segoe UI" w:hAnsi="Segoe UI" w:cs="Segoe UI"/>
          <w:sz w:val="22"/>
          <w:szCs w:val="22"/>
        </w:rPr>
        <w:t xml:space="preserve">(b) LCC 17.38.500 for fish and wildlife habitat areas. </w:t>
      </w:r>
    </w:p>
    <w:p w14:paraId="1A582DB9" w14:textId="77777777" w:rsidR="00D85BBB" w:rsidRPr="00DE4E0F" w:rsidRDefault="00D85BBB" w:rsidP="00D85BBB">
      <w:pPr>
        <w:tabs>
          <w:tab w:val="left" w:pos="720"/>
        </w:tabs>
        <w:autoSpaceDE w:val="0"/>
        <w:autoSpaceDN w:val="0"/>
        <w:adjustRightInd w:val="0"/>
        <w:spacing w:after="200"/>
        <w:ind w:left="400"/>
        <w:rPr>
          <w:rFonts w:ascii="Segoe UI" w:hAnsi="Segoe UI" w:cs="Segoe UI"/>
          <w:sz w:val="22"/>
          <w:szCs w:val="22"/>
        </w:rPr>
      </w:pPr>
      <w:r w:rsidRPr="00DE4E0F">
        <w:rPr>
          <w:rFonts w:ascii="Segoe UI" w:hAnsi="Segoe UI" w:cs="Segoe UI"/>
          <w:sz w:val="22"/>
          <w:szCs w:val="22"/>
        </w:rPr>
        <w:t>(c) LCC 17.38.710 for geologically hazardous areas.</w:t>
      </w:r>
    </w:p>
    <w:p w14:paraId="43DEC695" w14:textId="77777777" w:rsidR="00D85BBB" w:rsidRPr="00DE4E0F" w:rsidRDefault="00D85BBB" w:rsidP="00D85BBB">
      <w:pPr>
        <w:tabs>
          <w:tab w:val="left" w:pos="720"/>
        </w:tabs>
        <w:autoSpaceDE w:val="0"/>
        <w:autoSpaceDN w:val="0"/>
        <w:adjustRightInd w:val="0"/>
        <w:spacing w:after="200"/>
        <w:ind w:left="400"/>
        <w:rPr>
          <w:rFonts w:ascii="Segoe UI" w:hAnsi="Segoe UI" w:cs="Segoe UI"/>
          <w:sz w:val="22"/>
          <w:szCs w:val="22"/>
        </w:rPr>
      </w:pPr>
      <w:r w:rsidRPr="00DE4E0F">
        <w:rPr>
          <w:rFonts w:ascii="Segoe UI" w:hAnsi="Segoe UI" w:cs="Segoe UI"/>
          <w:sz w:val="22"/>
          <w:szCs w:val="22"/>
        </w:rPr>
        <w:t>(d) LCC 17.38.860 for critical aquifer recharge areas.</w:t>
      </w:r>
    </w:p>
    <w:p w14:paraId="54751AB1" w14:textId="77777777" w:rsidR="00D85BBB" w:rsidRPr="00AC15C9" w:rsidRDefault="00D85BBB" w:rsidP="00D85BBB">
      <w:pPr>
        <w:tabs>
          <w:tab w:val="left" w:pos="72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 xml:space="preserve">The administrator may waive portions of the submittal </w:t>
      </w:r>
      <w:proofErr w:type="gramStart"/>
      <w:r w:rsidRPr="00AC15C9">
        <w:rPr>
          <w:rFonts w:ascii="Segoe UI" w:hAnsi="Segoe UI" w:cs="Segoe UI"/>
          <w:sz w:val="22"/>
          <w:szCs w:val="22"/>
        </w:rPr>
        <w:t>requirements,</w:t>
      </w:r>
      <w:proofErr w:type="gramEnd"/>
      <w:r w:rsidRPr="00AC15C9">
        <w:rPr>
          <w:rFonts w:ascii="Segoe UI" w:hAnsi="Segoe UI" w:cs="Segoe UI"/>
          <w:sz w:val="22"/>
          <w:szCs w:val="22"/>
        </w:rPr>
        <w:t xml:space="preserve"> if he/she determines that they are not applicable to the proposed activity.</w:t>
      </w:r>
    </w:p>
    <w:p w14:paraId="2B8DECF7" w14:textId="77777777" w:rsidR="00D85BBB" w:rsidRPr="00AC15C9" w:rsidRDefault="00D85BBB" w:rsidP="00D85BBB">
      <w:pPr>
        <w:tabs>
          <w:tab w:val="left" w:pos="72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 xml:space="preserve">(3) Impacts to Critical Areas Known. When a project </w:t>
      </w:r>
      <w:proofErr w:type="gramStart"/>
      <w:r w:rsidRPr="00AC15C9">
        <w:rPr>
          <w:rFonts w:ascii="Segoe UI" w:hAnsi="Segoe UI" w:cs="Segoe UI"/>
          <w:sz w:val="22"/>
          <w:szCs w:val="22"/>
        </w:rPr>
        <w:t>will impact</w:t>
      </w:r>
      <w:proofErr w:type="gramEnd"/>
      <w:r w:rsidRPr="00AC15C9">
        <w:rPr>
          <w:rFonts w:ascii="Segoe UI" w:hAnsi="Segoe UI" w:cs="Segoe UI"/>
          <w:sz w:val="22"/>
          <w:szCs w:val="22"/>
        </w:rPr>
        <w:t xml:space="preserve"> critical areas and/or their buffers, beyond any standards allowed for buffer averaging and reduced buffer widths, the applicant may submit a report that consolidates the requirements for both the assessment report and the mitigation plan (per LCC 17.38.080). </w:t>
      </w:r>
    </w:p>
    <w:p w14:paraId="7EC89273" w14:textId="06BB8E44" w:rsidR="00D85BBB" w:rsidRPr="00AC15C9" w:rsidRDefault="00D85BBB" w:rsidP="00D85BBB">
      <w:pPr>
        <w:tabs>
          <w:tab w:val="left" w:pos="72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 xml:space="preserve">(4) Submittal of Electronic Information. Applicants shall provide the reports and maps in an electronic format that allows site data to be incorporated into the county geographic information system (GIS) database; </w:t>
      </w:r>
      <w:proofErr w:type="gramStart"/>
      <w:r w:rsidRPr="00AC15C9">
        <w:rPr>
          <w:rFonts w:ascii="Segoe UI" w:hAnsi="Segoe UI" w:cs="Segoe UI"/>
          <w:sz w:val="22"/>
          <w:szCs w:val="22"/>
        </w:rPr>
        <w:t>provided,</w:t>
      </w:r>
      <w:proofErr w:type="gramEnd"/>
      <w:r w:rsidRPr="00AC15C9">
        <w:rPr>
          <w:rFonts w:ascii="Segoe UI" w:hAnsi="Segoe UI" w:cs="Segoe UI"/>
          <w:sz w:val="22"/>
          <w:szCs w:val="22"/>
        </w:rPr>
        <w:t xml:space="preserve"> that the administrator may waive this requirement for single-family developments. Applicants are encouraged to coordinate the electronic submittal guidelines with the administrator. Please note: this standard shall not be construed as a requirement to use </w:t>
      </w:r>
      <w:proofErr w:type="gramStart"/>
      <w:r w:rsidRPr="00AC15C9">
        <w:rPr>
          <w:rFonts w:ascii="Segoe UI" w:hAnsi="Segoe UI" w:cs="Segoe UI"/>
          <w:sz w:val="22"/>
          <w:szCs w:val="22"/>
        </w:rPr>
        <w:t>a specific</w:t>
      </w:r>
      <w:proofErr w:type="gramEnd"/>
      <w:r w:rsidRPr="00AC15C9">
        <w:rPr>
          <w:rFonts w:ascii="Segoe UI" w:hAnsi="Segoe UI" w:cs="Segoe UI"/>
          <w:sz w:val="22"/>
          <w:szCs w:val="22"/>
        </w:rPr>
        <w:t xml:space="preserve"> computer software. </w:t>
      </w:r>
    </w:p>
    <w:bookmarkEnd w:id="6"/>
    <w:p w14:paraId="633A83C6" w14:textId="77777777" w:rsidR="001B392F" w:rsidRPr="00AC15C9" w:rsidRDefault="001B392F" w:rsidP="001B392F">
      <w:pPr>
        <w:keepNext/>
        <w:tabs>
          <w:tab w:val="left" w:pos="1080"/>
        </w:tabs>
        <w:autoSpaceDE w:val="0"/>
        <w:autoSpaceDN w:val="0"/>
        <w:adjustRightInd w:val="0"/>
        <w:rPr>
          <w:rFonts w:ascii="Segoe UI" w:hAnsi="Segoe UI" w:cs="Segoe UI"/>
          <w:b/>
          <w:bCs/>
          <w:sz w:val="22"/>
          <w:szCs w:val="22"/>
        </w:rPr>
      </w:pPr>
      <w:r w:rsidRPr="00AC15C9">
        <w:rPr>
          <w:rFonts w:ascii="Segoe UI" w:hAnsi="Segoe UI" w:cs="Segoe UI"/>
          <w:b/>
          <w:bCs/>
          <w:sz w:val="22"/>
          <w:szCs w:val="22"/>
        </w:rPr>
        <w:t>17.38.080</w:t>
      </w:r>
      <w:r w:rsidRPr="00AC15C9">
        <w:rPr>
          <w:rFonts w:ascii="Segoe UI" w:hAnsi="Segoe UI" w:cs="Segoe UI"/>
          <w:b/>
          <w:bCs/>
          <w:sz w:val="22"/>
          <w:szCs w:val="22"/>
        </w:rPr>
        <w:tab/>
        <w:t>General mitigation requirements.</w:t>
      </w:r>
    </w:p>
    <w:p w14:paraId="56DE22C3" w14:textId="77777777" w:rsidR="001B392F" w:rsidRPr="00AC15C9" w:rsidRDefault="001B392F" w:rsidP="001B392F">
      <w:pPr>
        <w:tabs>
          <w:tab w:val="left" w:pos="72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(1) Mitigation Report. Where a proposal would alter or impact a critical area or buffer, the applicant shall submit a mitigation plan, critical aquifer recharge area report or geotechnical report in accordance with the following requirements:</w:t>
      </w:r>
    </w:p>
    <w:p w14:paraId="22E878E5" w14:textId="77777777" w:rsidR="001B392F" w:rsidRPr="00AC15C9" w:rsidRDefault="001B392F" w:rsidP="001B392F">
      <w:pPr>
        <w:tabs>
          <w:tab w:val="left" w:pos="720"/>
        </w:tabs>
        <w:autoSpaceDE w:val="0"/>
        <w:autoSpaceDN w:val="0"/>
        <w:adjustRightInd w:val="0"/>
        <w:spacing w:after="200"/>
        <w:ind w:left="400"/>
        <w:rPr>
          <w:rFonts w:ascii="Segoe UI" w:hAnsi="Segoe UI" w:cs="Segoe UI"/>
          <w:sz w:val="22"/>
          <w:szCs w:val="22"/>
        </w:rPr>
      </w:pPr>
      <w:r w:rsidRPr="00AC15C9">
        <w:rPr>
          <w:rFonts w:ascii="Segoe UI" w:hAnsi="Segoe UI" w:cs="Segoe UI"/>
          <w:sz w:val="22"/>
          <w:szCs w:val="22"/>
        </w:rPr>
        <w:t>(a) LCC 17.38.330 for wetlands.</w:t>
      </w:r>
    </w:p>
    <w:p w14:paraId="4B72ABCD" w14:textId="77777777" w:rsidR="001B392F" w:rsidRPr="00AC15C9" w:rsidRDefault="001B392F" w:rsidP="001B392F">
      <w:pPr>
        <w:tabs>
          <w:tab w:val="left" w:pos="720"/>
        </w:tabs>
        <w:autoSpaceDE w:val="0"/>
        <w:autoSpaceDN w:val="0"/>
        <w:adjustRightInd w:val="0"/>
        <w:spacing w:after="200"/>
        <w:ind w:left="400"/>
        <w:rPr>
          <w:rFonts w:ascii="Segoe UI" w:hAnsi="Segoe UI" w:cs="Segoe UI"/>
          <w:sz w:val="22"/>
          <w:szCs w:val="22"/>
        </w:rPr>
      </w:pPr>
      <w:r w:rsidRPr="00AC15C9">
        <w:rPr>
          <w:rFonts w:ascii="Segoe UI" w:hAnsi="Segoe UI" w:cs="Segoe UI"/>
          <w:sz w:val="22"/>
          <w:szCs w:val="22"/>
        </w:rPr>
        <w:t>(b) LCC 17.38.510 for fish and wildlife habitat areas.</w:t>
      </w:r>
    </w:p>
    <w:p w14:paraId="0935C3AC" w14:textId="77777777" w:rsidR="001B392F" w:rsidRDefault="001B392F" w:rsidP="001B392F">
      <w:pPr>
        <w:tabs>
          <w:tab w:val="left" w:pos="720"/>
        </w:tabs>
        <w:autoSpaceDE w:val="0"/>
        <w:autoSpaceDN w:val="0"/>
        <w:adjustRightInd w:val="0"/>
        <w:spacing w:after="200"/>
        <w:ind w:left="400"/>
        <w:rPr>
          <w:rFonts w:ascii="Segoe UI" w:hAnsi="Segoe UI" w:cs="Segoe UI"/>
          <w:sz w:val="22"/>
          <w:szCs w:val="22"/>
        </w:rPr>
      </w:pPr>
      <w:r w:rsidRPr="00C505B0">
        <w:rPr>
          <w:rFonts w:ascii="Segoe UI" w:hAnsi="Segoe UI" w:cs="Segoe UI"/>
          <w:sz w:val="22"/>
          <w:szCs w:val="22"/>
        </w:rPr>
        <w:t xml:space="preserve">(c) LCC 17.38.710 for geologically hazardous areas. </w:t>
      </w:r>
    </w:p>
    <w:p w14:paraId="18F82BE7" w14:textId="77777777" w:rsidR="001B392F" w:rsidRPr="00AC15C9" w:rsidRDefault="001B392F" w:rsidP="001B392F">
      <w:pPr>
        <w:tabs>
          <w:tab w:val="left" w:pos="72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(2) Mitigation Sequencing. The mitigation plan, critical aquifer recharge area report or geotechnical report shall demonstrate that all reasonable efforts have been taken to mitigate</w:t>
      </w:r>
      <w:r w:rsidRPr="00DE4E0F">
        <w:rPr>
          <w:rFonts w:ascii="Segoe UI" w:hAnsi="Segoe UI" w:cs="Segoe UI"/>
          <w:sz w:val="22"/>
          <w:szCs w:val="22"/>
        </w:rPr>
        <w:t xml:space="preserve"> impacts </w:t>
      </w:r>
      <w:proofErr w:type="gramStart"/>
      <w:r w:rsidRPr="00DE4E0F">
        <w:rPr>
          <w:rFonts w:ascii="Segoe UI" w:hAnsi="Segoe UI" w:cs="Segoe UI"/>
          <w:sz w:val="22"/>
          <w:szCs w:val="22"/>
        </w:rPr>
        <w:t>to</w:t>
      </w:r>
      <w:proofErr w:type="gramEnd"/>
      <w:r w:rsidRPr="00DE4E0F">
        <w:rPr>
          <w:rFonts w:ascii="Segoe UI" w:hAnsi="Segoe UI" w:cs="Segoe UI"/>
          <w:sz w:val="22"/>
          <w:szCs w:val="22"/>
        </w:rPr>
        <w:t xml:space="preserve"> critical areas and their buffers </w:t>
      </w:r>
      <w:r w:rsidRPr="00AC15C9">
        <w:rPr>
          <w:rFonts w:ascii="Segoe UI" w:hAnsi="Segoe UI" w:cs="Segoe UI"/>
          <w:sz w:val="22"/>
          <w:szCs w:val="22"/>
        </w:rPr>
        <w:t>in the following prioritized order:</w:t>
      </w:r>
    </w:p>
    <w:p w14:paraId="0AF5A1B3" w14:textId="26CC22AA" w:rsidR="00E330D8" w:rsidRPr="00DE5553" w:rsidRDefault="001B392F" w:rsidP="00DE5553">
      <w:pPr>
        <w:tabs>
          <w:tab w:val="left" w:pos="720"/>
        </w:tabs>
        <w:autoSpaceDE w:val="0"/>
        <w:autoSpaceDN w:val="0"/>
        <w:adjustRightInd w:val="0"/>
        <w:spacing w:after="200"/>
        <w:ind w:left="400"/>
        <w:rPr>
          <w:rFonts w:ascii="Segoe UI" w:hAnsi="Segoe UI" w:cs="Segoe UI"/>
          <w:sz w:val="22"/>
          <w:szCs w:val="22"/>
        </w:rPr>
      </w:pPr>
      <w:r w:rsidRPr="00AC15C9">
        <w:rPr>
          <w:rFonts w:ascii="Segoe UI" w:hAnsi="Segoe UI" w:cs="Segoe UI"/>
          <w:sz w:val="22"/>
          <w:szCs w:val="22"/>
        </w:rPr>
        <w:t>(a) Avoiding the adverse impact altogether by not taking a certain action or parts of an action, or by moving the action.</w:t>
      </w:r>
    </w:p>
    <w:p w14:paraId="1855AA41" w14:textId="6B70CD7F" w:rsidR="007D69D2" w:rsidRPr="001B392F" w:rsidRDefault="001B392F" w:rsidP="001B392F">
      <w:pPr>
        <w:spacing w:before="240" w:line="259" w:lineRule="auto"/>
        <w:ind w:left="1440" w:hanging="72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(b)</w:t>
      </w:r>
      <w:r>
        <w:rPr>
          <w:rFonts w:ascii="Segoe UI" w:hAnsi="Segoe UI" w:cs="Segoe UI"/>
          <w:color w:val="212529"/>
          <w:sz w:val="22"/>
          <w:szCs w:val="22"/>
          <w:shd w:val="clear" w:color="auto" w:fill="FFFFFF"/>
        </w:rPr>
        <w:tab/>
      </w:r>
      <w:r w:rsidR="007D69D2" w:rsidRPr="001B392F">
        <w:rPr>
          <w:rFonts w:ascii="Segoe UI" w:hAnsi="Segoe UI" w:cs="Segoe UI"/>
          <w:color w:val="212529"/>
          <w:sz w:val="22"/>
          <w:szCs w:val="22"/>
          <w:shd w:val="clear" w:color="auto" w:fill="FFFFFF"/>
        </w:rPr>
        <w:t>Minimizing adverse impacts by limiting the degree or magnitude of the action and its implementation by using appropriate technology and engineering, or by taking affirmative steps to avoid or reduce adverse impacts.</w:t>
      </w:r>
    </w:p>
    <w:p w14:paraId="0D6F224C" w14:textId="19A4FC37" w:rsidR="007D69D2" w:rsidRPr="001B392F" w:rsidRDefault="001B392F" w:rsidP="001B392F">
      <w:pPr>
        <w:spacing w:before="240" w:line="259" w:lineRule="auto"/>
        <w:ind w:left="1440" w:hanging="72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(c)</w:t>
      </w:r>
      <w:r>
        <w:rPr>
          <w:rFonts w:ascii="Segoe UI" w:hAnsi="Segoe UI" w:cs="Segoe UI"/>
          <w:color w:val="212529"/>
          <w:sz w:val="22"/>
          <w:szCs w:val="22"/>
          <w:shd w:val="clear" w:color="auto" w:fill="FFFFFF"/>
        </w:rPr>
        <w:tab/>
      </w:r>
      <w:r w:rsidR="007D69D2" w:rsidRPr="001B392F">
        <w:rPr>
          <w:rFonts w:ascii="Segoe UI" w:hAnsi="Segoe UI" w:cs="Segoe UI"/>
          <w:color w:val="212529"/>
          <w:sz w:val="22"/>
          <w:szCs w:val="22"/>
          <w:shd w:val="clear" w:color="auto" w:fill="FFFFFF"/>
        </w:rPr>
        <w:t>Rectifying the adverse impact by repairing, rehabilitating or restoring the affected environment.</w:t>
      </w:r>
    </w:p>
    <w:p w14:paraId="48226881" w14:textId="2682DF71" w:rsidR="007D69D2" w:rsidRPr="001B392F" w:rsidRDefault="001B392F" w:rsidP="001B392F">
      <w:pPr>
        <w:spacing w:before="240" w:line="259" w:lineRule="auto"/>
        <w:ind w:left="1440" w:hanging="72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(d)</w:t>
      </w:r>
      <w:r>
        <w:rPr>
          <w:rFonts w:ascii="Segoe UI" w:hAnsi="Segoe UI" w:cs="Segoe UI"/>
          <w:color w:val="212529"/>
          <w:sz w:val="22"/>
          <w:szCs w:val="22"/>
          <w:shd w:val="clear" w:color="auto" w:fill="FFFFFF"/>
        </w:rPr>
        <w:tab/>
      </w:r>
      <w:r w:rsidR="007D69D2" w:rsidRPr="001B392F">
        <w:rPr>
          <w:rFonts w:ascii="Segoe UI" w:hAnsi="Segoe UI" w:cs="Segoe UI"/>
          <w:color w:val="212529"/>
          <w:sz w:val="22"/>
          <w:szCs w:val="22"/>
          <w:shd w:val="clear" w:color="auto" w:fill="FFFFFF"/>
        </w:rPr>
        <w:t>Reducing or eliminating the adverse impact over time by preservation and maintenance operations during the life of the action.</w:t>
      </w:r>
    </w:p>
    <w:p w14:paraId="571ED5CD" w14:textId="414D3D1F" w:rsidR="007D69D2" w:rsidRPr="001B392F" w:rsidRDefault="001B392F" w:rsidP="001B392F">
      <w:pPr>
        <w:spacing w:before="240" w:line="259" w:lineRule="auto"/>
        <w:ind w:left="1440" w:hanging="72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(e)</w:t>
      </w:r>
      <w:r>
        <w:rPr>
          <w:rFonts w:ascii="Segoe UI" w:hAnsi="Segoe UI" w:cs="Segoe UI"/>
          <w:color w:val="212529"/>
          <w:sz w:val="22"/>
          <w:szCs w:val="22"/>
          <w:shd w:val="clear" w:color="auto" w:fill="FFFFFF"/>
        </w:rPr>
        <w:tab/>
      </w:r>
      <w:r w:rsidR="007D69D2" w:rsidRPr="001B392F">
        <w:rPr>
          <w:rFonts w:ascii="Segoe UI" w:hAnsi="Segoe UI" w:cs="Segoe UI"/>
          <w:color w:val="212529"/>
          <w:sz w:val="22"/>
          <w:szCs w:val="22"/>
          <w:shd w:val="clear" w:color="auto" w:fill="FFFFFF"/>
        </w:rPr>
        <w:t>Compensating for the adverse impact by replacing, enhancing, or providing similar substitute resources or environments, monitoring any adverse impact and mitigation, and taking appropriate corrective or adaptive management measures.</w:t>
      </w:r>
    </w:p>
    <w:p w14:paraId="231C9C22" w14:textId="2DA4B858" w:rsidR="007D69D2" w:rsidRPr="001B392F" w:rsidRDefault="001B392F" w:rsidP="001B392F">
      <w:pPr>
        <w:spacing w:before="240" w:line="259" w:lineRule="auto"/>
        <w:ind w:left="72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(f)</w:t>
      </w:r>
      <w:r>
        <w:rPr>
          <w:rFonts w:ascii="Segoe UI" w:hAnsi="Segoe UI" w:cs="Segoe UI"/>
          <w:color w:val="212529"/>
          <w:sz w:val="22"/>
          <w:szCs w:val="22"/>
          <w:shd w:val="clear" w:color="auto" w:fill="FFFFFF"/>
        </w:rPr>
        <w:tab/>
      </w:r>
      <w:r w:rsidR="007D69D2" w:rsidRPr="001B392F">
        <w:rPr>
          <w:rFonts w:ascii="Segoe UI" w:hAnsi="Segoe UI" w:cs="Segoe UI"/>
          <w:color w:val="212529"/>
          <w:sz w:val="22"/>
          <w:szCs w:val="22"/>
          <w:shd w:val="clear" w:color="auto" w:fill="FFFFFF"/>
        </w:rPr>
        <w:t>Monitoring the impact and taking appropriate corrective measures.</w:t>
      </w:r>
    </w:p>
    <w:p w14:paraId="5C218D02" w14:textId="77777777" w:rsidR="001B392F" w:rsidRDefault="001B392F" w:rsidP="001B392F">
      <w:pPr>
        <w:spacing w:before="240" w:line="259" w:lineRule="auto"/>
        <w:ind w:left="720" w:hanging="63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(3)</w:t>
      </w:r>
      <w:r>
        <w:rPr>
          <w:rFonts w:ascii="Segoe UI" w:hAnsi="Segoe UI" w:cs="Segoe UI"/>
          <w:color w:val="212529"/>
          <w:sz w:val="22"/>
          <w:szCs w:val="22"/>
          <w:shd w:val="clear" w:color="auto" w:fill="FFFFFF"/>
        </w:rPr>
        <w:tab/>
      </w:r>
      <w:r w:rsidR="007D69D2" w:rsidRPr="001B392F">
        <w:rPr>
          <w:rFonts w:ascii="Segoe UI" w:hAnsi="Segoe UI" w:cs="Segoe UI"/>
          <w:color w:val="212529"/>
          <w:sz w:val="22"/>
          <w:szCs w:val="22"/>
          <w:shd w:val="clear" w:color="auto" w:fill="FFFFFF"/>
        </w:rPr>
        <w:t>The mitigation of individual projects may include a combination of the above measures as needed to achieve the most effective protection or compensatory mitigation of the critical area functions and values.</w:t>
      </w:r>
    </w:p>
    <w:p w14:paraId="1CE05E21" w14:textId="16749084" w:rsidR="007D69D2" w:rsidRPr="001B392F" w:rsidRDefault="001B392F" w:rsidP="001B392F">
      <w:pPr>
        <w:spacing w:before="240" w:line="259" w:lineRule="auto"/>
        <w:ind w:left="720" w:hanging="63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(4)</w:t>
      </w:r>
      <w:r>
        <w:rPr>
          <w:rFonts w:ascii="Segoe UI" w:hAnsi="Segoe UI" w:cs="Segoe UI"/>
          <w:color w:val="212529"/>
          <w:sz w:val="22"/>
          <w:szCs w:val="22"/>
          <w:shd w:val="clear" w:color="auto" w:fill="FFFFFF"/>
        </w:rPr>
        <w:tab/>
      </w:r>
      <w:r w:rsidR="007D69D2" w:rsidRPr="001B392F">
        <w:rPr>
          <w:rFonts w:ascii="Segoe UI" w:hAnsi="Segoe UI" w:cs="Segoe UI"/>
          <w:color w:val="212529"/>
          <w:sz w:val="22"/>
          <w:szCs w:val="22"/>
          <w:shd w:val="clear" w:color="auto" w:fill="FFFFFF"/>
        </w:rPr>
        <w:t>On-Site Versus Off-Site Mitigation.</w:t>
      </w:r>
    </w:p>
    <w:p w14:paraId="15781298" w14:textId="1345618B" w:rsidR="007D69D2" w:rsidRDefault="007D69D2" w:rsidP="00537B84">
      <w:pPr>
        <w:pStyle w:val="ListParagraph"/>
        <w:numPr>
          <w:ilvl w:val="0"/>
          <w:numId w:val="2"/>
        </w:numPr>
        <w:spacing w:before="240" w:line="259" w:lineRule="auto"/>
        <w:rPr>
          <w:rFonts w:ascii="Segoe UI" w:hAnsi="Segoe UI" w:cs="Segoe UI"/>
          <w:color w:val="212529"/>
          <w:sz w:val="22"/>
          <w:szCs w:val="22"/>
          <w:shd w:val="clear" w:color="auto" w:fill="FFFFFF"/>
        </w:rPr>
      </w:pPr>
      <w:bookmarkStart w:id="7" w:name="_Hlk207119398"/>
      <w:r w:rsidRPr="007D69D2">
        <w:rPr>
          <w:rFonts w:ascii="Segoe UI" w:hAnsi="Segoe UI" w:cs="Segoe UI"/>
          <w:color w:val="212529"/>
          <w:sz w:val="22"/>
          <w:szCs w:val="22"/>
          <w:shd w:val="clear" w:color="auto" w:fill="FFFFFF"/>
        </w:rPr>
        <w:t xml:space="preserve">To </w:t>
      </w:r>
      <w:proofErr w:type="gramStart"/>
      <w:r w:rsidRPr="007D69D2">
        <w:rPr>
          <w:rFonts w:ascii="Segoe UI" w:hAnsi="Segoe UI" w:cs="Segoe UI"/>
          <w:color w:val="212529"/>
          <w:sz w:val="22"/>
          <w:szCs w:val="22"/>
          <w:shd w:val="clear" w:color="auto" w:fill="FFFFFF"/>
        </w:rPr>
        <w:t>assure</w:t>
      </w:r>
      <w:proofErr w:type="gramEnd"/>
      <w:r w:rsidRPr="007D69D2">
        <w:rPr>
          <w:rFonts w:ascii="Segoe UI" w:hAnsi="Segoe UI" w:cs="Segoe UI"/>
          <w:color w:val="212529"/>
          <w:sz w:val="22"/>
          <w:szCs w:val="22"/>
          <w:shd w:val="clear" w:color="auto" w:fill="FFFFFF"/>
        </w:rPr>
        <w:t xml:space="preserve"> that a mitigation report relieves the direct impacts of an action, on-site mitigation is preferred over off-site mitigation.</w:t>
      </w:r>
    </w:p>
    <w:p w14:paraId="7D098374" w14:textId="25D80294" w:rsidR="007D69D2" w:rsidRPr="00746EAF" w:rsidRDefault="007D69D2" w:rsidP="00537B84">
      <w:pPr>
        <w:pStyle w:val="ListParagraph"/>
        <w:numPr>
          <w:ilvl w:val="0"/>
          <w:numId w:val="2"/>
        </w:numPr>
        <w:spacing w:before="240" w:line="259" w:lineRule="auto"/>
        <w:rPr>
          <w:rFonts w:ascii="Segoe UI" w:hAnsi="Segoe UI" w:cs="Segoe UI"/>
          <w:color w:val="212529"/>
          <w:sz w:val="22"/>
          <w:szCs w:val="22"/>
          <w:shd w:val="clear" w:color="auto" w:fill="FFFFFF"/>
        </w:rPr>
      </w:pPr>
      <w:r w:rsidRPr="007D69D2">
        <w:rPr>
          <w:rFonts w:ascii="Segoe UI" w:hAnsi="Segoe UI" w:cs="Segoe UI"/>
          <w:color w:val="212529"/>
          <w:sz w:val="22"/>
          <w:szCs w:val="22"/>
          <w:shd w:val="clear" w:color="auto" w:fill="FFFFFF"/>
        </w:rPr>
        <w:t>Off-site mitigation is only allowed</w:t>
      </w:r>
      <w:bookmarkEnd w:id="7"/>
      <w:r w:rsidRPr="007D69D2">
        <w:rPr>
          <w:rFonts w:ascii="Segoe UI" w:hAnsi="Segoe UI" w:cs="Segoe UI"/>
          <w:color w:val="212529"/>
          <w:sz w:val="22"/>
          <w:szCs w:val="22"/>
          <w:shd w:val="clear" w:color="auto" w:fill="FFFFFF"/>
        </w:rPr>
        <w:t>:</w:t>
      </w:r>
    </w:p>
    <w:p w14:paraId="0221ACB0" w14:textId="0F1BC48F" w:rsidR="00746EAF" w:rsidRPr="00746EAF" w:rsidRDefault="00746EAF" w:rsidP="00746EAF">
      <w:pPr>
        <w:pStyle w:val="ListParagraph"/>
        <w:spacing w:before="240" w:line="259" w:lineRule="auto"/>
        <w:ind w:left="1800" w:hanging="360"/>
        <w:rPr>
          <w:rFonts w:ascii="Segoe UI" w:hAnsi="Segoe UI" w:cs="Segoe UI"/>
          <w:color w:val="212529"/>
          <w:sz w:val="22"/>
          <w:szCs w:val="22"/>
          <w:shd w:val="clear" w:color="auto" w:fill="FFFFFF"/>
        </w:rPr>
      </w:pPr>
      <w:r w:rsidRPr="00746EAF">
        <w:rPr>
          <w:rFonts w:ascii="Segoe UI" w:hAnsi="Segoe UI" w:cs="Segoe UI"/>
          <w:color w:val="212529"/>
          <w:sz w:val="22"/>
          <w:szCs w:val="22"/>
          <w:shd w:val="clear" w:color="auto" w:fill="FFFFFF"/>
        </w:rPr>
        <w:t>(</w:t>
      </w:r>
      <w:proofErr w:type="spellStart"/>
      <w:r w:rsidRPr="00746EAF">
        <w:rPr>
          <w:rFonts w:ascii="Segoe UI" w:hAnsi="Segoe UI" w:cs="Segoe UI"/>
          <w:color w:val="212529"/>
          <w:sz w:val="22"/>
          <w:szCs w:val="22"/>
          <w:shd w:val="clear" w:color="auto" w:fill="FFFFFF"/>
        </w:rPr>
        <w:t>i</w:t>
      </w:r>
      <w:proofErr w:type="spellEnd"/>
      <w:r w:rsidRPr="00746EAF">
        <w:rPr>
          <w:rFonts w:ascii="Segoe UI" w:hAnsi="Segoe UI" w:cs="Segoe UI"/>
          <w:color w:val="212529"/>
          <w:sz w:val="22"/>
          <w:szCs w:val="22"/>
          <w:shd w:val="clear" w:color="auto" w:fill="FFFFFF"/>
        </w:rPr>
        <w:t>)</w:t>
      </w:r>
      <w:r w:rsidRPr="00746EAF">
        <w:rPr>
          <w:rFonts w:ascii="Segoe UI" w:hAnsi="Segoe UI" w:cs="Segoe UI"/>
          <w:color w:val="212529"/>
          <w:sz w:val="22"/>
          <w:szCs w:val="22"/>
          <w:shd w:val="clear" w:color="auto" w:fill="FFFFFF"/>
        </w:rPr>
        <w:tab/>
        <w:t>Where appropriate, adequate on-site mitigation is not reasonable or desirable to achieve; or</w:t>
      </w:r>
    </w:p>
    <w:p w14:paraId="5346BF2B" w14:textId="5C5C56A0" w:rsidR="00746EAF" w:rsidRPr="00746EAF" w:rsidRDefault="00746EAF" w:rsidP="00746EAF">
      <w:pPr>
        <w:pStyle w:val="ListParagraph"/>
        <w:spacing w:before="240" w:line="259" w:lineRule="auto"/>
        <w:ind w:left="1800" w:hanging="360"/>
        <w:rPr>
          <w:rFonts w:ascii="Segoe UI" w:hAnsi="Segoe UI" w:cs="Segoe UI"/>
          <w:color w:val="212529"/>
          <w:sz w:val="22"/>
          <w:szCs w:val="22"/>
          <w:shd w:val="clear" w:color="auto" w:fill="FFFFFF"/>
        </w:rPr>
      </w:pPr>
      <w:r w:rsidRPr="00746EAF">
        <w:rPr>
          <w:rFonts w:ascii="Segoe UI" w:hAnsi="Segoe UI" w:cs="Segoe UI"/>
          <w:color w:val="212529"/>
          <w:sz w:val="22"/>
          <w:szCs w:val="22"/>
          <w:shd w:val="clear" w:color="auto" w:fill="FFFFFF"/>
        </w:rPr>
        <w:t>(ii)</w:t>
      </w:r>
      <w:r w:rsidRPr="00746EAF">
        <w:rPr>
          <w:rFonts w:ascii="Segoe UI" w:hAnsi="Segoe UI" w:cs="Segoe UI"/>
          <w:color w:val="212529"/>
          <w:sz w:val="22"/>
          <w:szCs w:val="22"/>
          <w:shd w:val="clear" w:color="auto" w:fill="FFFFFF"/>
        </w:rPr>
        <w:tab/>
        <w:t>All regulations regarding stormwater management and wetlands are followed, including but not limited to local and state wetland and stormwater codes, manuals, and permits.</w:t>
      </w:r>
    </w:p>
    <w:p w14:paraId="635989E3" w14:textId="77777777" w:rsidR="00DF7048" w:rsidRDefault="00DF7048" w:rsidP="001A1E36">
      <w:pPr>
        <w:keepNext/>
        <w:tabs>
          <w:tab w:val="left" w:pos="1080"/>
        </w:tabs>
        <w:autoSpaceDE w:val="0"/>
        <w:autoSpaceDN w:val="0"/>
        <w:adjustRightInd w:val="0"/>
        <w:rPr>
          <w:rFonts w:ascii="Segoe UI" w:hAnsi="Segoe UI" w:cs="Segoe UI"/>
          <w:b/>
          <w:bCs/>
          <w:sz w:val="22"/>
          <w:szCs w:val="22"/>
        </w:rPr>
      </w:pPr>
      <w:bookmarkStart w:id="8" w:name="_Hlk210722415"/>
    </w:p>
    <w:p w14:paraId="3A1E27FC" w14:textId="42EB9901" w:rsidR="001A1E36" w:rsidRPr="002B1176" w:rsidRDefault="001A1E36" w:rsidP="001A1E36">
      <w:pPr>
        <w:keepNext/>
        <w:tabs>
          <w:tab w:val="left" w:pos="1080"/>
        </w:tabs>
        <w:autoSpaceDE w:val="0"/>
        <w:autoSpaceDN w:val="0"/>
        <w:adjustRightInd w:val="0"/>
        <w:rPr>
          <w:rFonts w:ascii="Segoe UI" w:hAnsi="Segoe UI" w:cs="Segoe UI"/>
          <w:b/>
          <w:bCs/>
          <w:sz w:val="22"/>
          <w:szCs w:val="22"/>
        </w:rPr>
      </w:pPr>
      <w:r w:rsidRPr="002B1176">
        <w:rPr>
          <w:rFonts w:ascii="Segoe UI" w:hAnsi="Segoe UI" w:cs="Segoe UI"/>
          <w:b/>
          <w:bCs/>
          <w:sz w:val="22"/>
          <w:szCs w:val="22"/>
        </w:rPr>
        <w:t>17.38.090</w:t>
      </w:r>
      <w:r w:rsidRPr="002B1176">
        <w:rPr>
          <w:rFonts w:ascii="Segoe UI" w:hAnsi="Segoe UI" w:cs="Segoe UI"/>
          <w:b/>
          <w:bCs/>
          <w:sz w:val="22"/>
          <w:szCs w:val="22"/>
        </w:rPr>
        <w:tab/>
        <w:t>Mitigation monitoring.</w:t>
      </w:r>
    </w:p>
    <w:p w14:paraId="31F0BD86" w14:textId="77777777" w:rsidR="001A1E36" w:rsidRPr="002B1176" w:rsidRDefault="001A1E36" w:rsidP="001A1E36">
      <w:pPr>
        <w:tabs>
          <w:tab w:val="left" w:pos="720"/>
        </w:tabs>
        <w:autoSpaceDE w:val="0"/>
        <w:autoSpaceDN w:val="0"/>
        <w:adjustRightInd w:val="0"/>
        <w:spacing w:after="200"/>
        <w:rPr>
          <w:rFonts w:ascii="Segoe UI" w:hAnsi="Segoe UI" w:cs="Segoe UI"/>
          <w:sz w:val="22"/>
          <w:szCs w:val="22"/>
        </w:rPr>
      </w:pPr>
      <w:r w:rsidRPr="002B1176">
        <w:rPr>
          <w:rFonts w:ascii="Segoe UI" w:hAnsi="Segoe UI" w:cs="Segoe UI"/>
          <w:sz w:val="22"/>
          <w:szCs w:val="22"/>
        </w:rPr>
        <w:t xml:space="preserve">(1) Monitoring Required. The administrator shall require applicants to monitor mitigation projects to ensure that the performance standards are satisfactorily met. Monitoring reports shall be submitted to the county in accordance with the monitoring timetables articulated in the mitigation plan or geotechnical report, typically over a period of five to 10 years. </w:t>
      </w:r>
    </w:p>
    <w:p w14:paraId="7BA38263" w14:textId="0C6BDBB8" w:rsidR="001A1E36" w:rsidRDefault="001A1E36" w:rsidP="00DE5553">
      <w:pPr>
        <w:ind w:left="720"/>
        <w:rPr>
          <w:rFonts w:ascii="Segoe UI" w:hAnsi="Segoe UI" w:cs="Segoe UI"/>
          <w:strike/>
          <w:sz w:val="22"/>
          <w:szCs w:val="22"/>
        </w:rPr>
      </w:pPr>
      <w:r w:rsidRPr="002B1176">
        <w:rPr>
          <w:rFonts w:ascii="Segoe UI" w:hAnsi="Segoe UI" w:cs="Segoe UI"/>
          <w:sz w:val="22"/>
          <w:szCs w:val="22"/>
        </w:rPr>
        <w:t xml:space="preserve">(a) </w:t>
      </w:r>
      <w:r w:rsidR="00797787" w:rsidRPr="002B1176">
        <w:rPr>
          <w:rFonts w:ascii="Segoe UI" w:hAnsi="Segoe UI" w:cs="Segoe UI"/>
          <w:sz w:val="22"/>
          <w:szCs w:val="22"/>
        </w:rPr>
        <w:t>Monitoring should occur for at least five years from the date of plant installation</w:t>
      </w:r>
      <w:r w:rsidR="00797787">
        <w:rPr>
          <w:rFonts w:ascii="Segoe UI" w:hAnsi="Segoe UI" w:cs="Segoe UI"/>
          <w:sz w:val="22"/>
          <w:szCs w:val="22"/>
        </w:rPr>
        <w:t xml:space="preserve">. </w:t>
      </w:r>
      <w:r w:rsidR="00797787" w:rsidRPr="00DE4E0F">
        <w:rPr>
          <w:rFonts w:ascii="Segoe UI" w:hAnsi="Segoe UI" w:cs="Segoe UI"/>
          <w:sz w:val="22"/>
          <w:szCs w:val="22"/>
        </w:rPr>
        <w:t xml:space="preserve">Ten years may be applied as warranted on a case-by-case basis to track achievement of mitigation plan goals and objectives (such as tree canopy or tree height metrics) </w:t>
      </w:r>
    </w:p>
    <w:p w14:paraId="06864B38" w14:textId="77777777" w:rsidR="00DE5553" w:rsidRPr="00DE5553" w:rsidRDefault="00DE5553" w:rsidP="00DE5553">
      <w:pPr>
        <w:ind w:left="720"/>
        <w:rPr>
          <w:rFonts w:ascii="Segoe UI" w:hAnsi="Segoe UI" w:cs="Segoe UI"/>
          <w:strike/>
          <w:sz w:val="22"/>
          <w:szCs w:val="22"/>
        </w:rPr>
      </w:pPr>
    </w:p>
    <w:bookmarkEnd w:id="8"/>
    <w:p w14:paraId="316B5633" w14:textId="74CF0308" w:rsidR="00746EAF" w:rsidRPr="001B392F" w:rsidRDefault="001B392F" w:rsidP="001B392F">
      <w:pPr>
        <w:spacing w:before="240" w:line="259" w:lineRule="auto"/>
        <w:ind w:left="1440" w:hanging="720"/>
        <w:rPr>
          <w:rFonts w:ascii="Segoe UI" w:hAnsi="Segoe UI" w:cs="Segoe UI"/>
          <w:color w:val="212529"/>
          <w:sz w:val="22"/>
          <w:szCs w:val="22"/>
          <w:shd w:val="clear" w:color="auto" w:fill="FFFFFF"/>
        </w:rPr>
      </w:pPr>
      <w:r>
        <w:rPr>
          <w:rFonts w:ascii="Segoe UI" w:hAnsi="Segoe UI" w:cs="Segoe UI"/>
          <w:sz w:val="22"/>
          <w:szCs w:val="22"/>
        </w:rPr>
        <w:t>(b)</w:t>
      </w:r>
      <w:r>
        <w:rPr>
          <w:rFonts w:ascii="Segoe UI" w:hAnsi="Segoe UI" w:cs="Segoe UI"/>
          <w:sz w:val="22"/>
          <w:szCs w:val="22"/>
        </w:rPr>
        <w:tab/>
      </w:r>
      <w:r w:rsidRPr="001B392F">
        <w:rPr>
          <w:rFonts w:ascii="Segoe UI" w:hAnsi="Segoe UI" w:cs="Segoe UI"/>
          <w:sz w:val="22"/>
          <w:szCs w:val="22"/>
        </w:rPr>
        <w:t xml:space="preserve">The </w:t>
      </w:r>
      <w:r w:rsidR="001A1E36" w:rsidRPr="002B1176">
        <w:rPr>
          <w:rFonts w:ascii="Segoe UI" w:hAnsi="Segoe UI" w:cs="Segoe UI"/>
          <w:sz w:val="22"/>
          <w:szCs w:val="22"/>
        </w:rPr>
        <w:t xml:space="preserve">administrator may reduce the time frame for monitoring to three years for small mitigation projects that involve limited critical area or buffer revegetation or vegetation enhancement; </w:t>
      </w:r>
      <w:proofErr w:type="gramStart"/>
      <w:r w:rsidR="001A1E36" w:rsidRPr="002B1176">
        <w:rPr>
          <w:rFonts w:ascii="Segoe UI" w:hAnsi="Segoe UI" w:cs="Segoe UI"/>
          <w:sz w:val="22"/>
          <w:szCs w:val="22"/>
        </w:rPr>
        <w:t>provided,</w:t>
      </w:r>
      <w:proofErr w:type="gramEnd"/>
      <w:r w:rsidR="001A1E36" w:rsidRPr="002B1176">
        <w:rPr>
          <w:rFonts w:ascii="Segoe UI" w:hAnsi="Segoe UI" w:cs="Segoe UI"/>
          <w:sz w:val="22"/>
          <w:szCs w:val="22"/>
        </w:rPr>
        <w:t xml:space="preserve"> that this provision shall not apply to wetland mitigation sites.</w:t>
      </w:r>
    </w:p>
    <w:p w14:paraId="70C8E9E7" w14:textId="39629DA0" w:rsidR="00746EAF" w:rsidRDefault="00746EAF" w:rsidP="00537B84">
      <w:pPr>
        <w:pStyle w:val="ListParagraph"/>
        <w:numPr>
          <w:ilvl w:val="0"/>
          <w:numId w:val="3"/>
        </w:numPr>
        <w:spacing w:before="240" w:line="259" w:lineRule="auto"/>
        <w:rPr>
          <w:rFonts w:ascii="Segoe UI" w:hAnsi="Segoe UI" w:cs="Segoe UI"/>
          <w:color w:val="212529"/>
          <w:sz w:val="22"/>
          <w:szCs w:val="22"/>
          <w:u w:val="single"/>
          <w:shd w:val="clear" w:color="auto" w:fill="FFFFFF"/>
        </w:rPr>
      </w:pPr>
      <w:r w:rsidRPr="00746EAF">
        <w:rPr>
          <w:rFonts w:ascii="Segoe UI" w:hAnsi="Segoe UI" w:cs="Segoe UI"/>
          <w:color w:val="212529"/>
          <w:sz w:val="22"/>
          <w:szCs w:val="22"/>
          <w:shd w:val="clear" w:color="auto" w:fill="FFFFFF"/>
        </w:rPr>
        <w:t xml:space="preserve">The </w:t>
      </w:r>
      <w:r w:rsidR="001A1E36" w:rsidRPr="002B1176">
        <w:rPr>
          <w:rFonts w:ascii="Segoe UI" w:hAnsi="Segoe UI" w:cs="Segoe UI"/>
          <w:sz w:val="22"/>
          <w:szCs w:val="22"/>
        </w:rPr>
        <w:t>administrator may waive the monitoring requirement</w:t>
      </w:r>
      <w:r w:rsidR="002A2E19" w:rsidRPr="002A2E19">
        <w:rPr>
          <w:rFonts w:ascii="Segoe UI" w:hAnsi="Segoe UI" w:cs="Segoe UI"/>
          <w:sz w:val="22"/>
          <w:szCs w:val="22"/>
        </w:rPr>
        <w:t xml:space="preserve"> for</w:t>
      </w:r>
      <w:r w:rsidR="002A2E19">
        <w:rPr>
          <w:rFonts w:ascii="Segoe UI" w:hAnsi="Segoe UI" w:cs="Segoe UI"/>
          <w:sz w:val="22"/>
          <w:szCs w:val="22"/>
        </w:rPr>
        <w:t xml:space="preserve"> </w:t>
      </w:r>
      <w:r w:rsidR="001A1E36" w:rsidRPr="00DE4E0F">
        <w:rPr>
          <w:rFonts w:ascii="Segoe UI" w:hAnsi="Segoe UI" w:cs="Segoe UI"/>
          <w:sz w:val="22"/>
          <w:szCs w:val="22"/>
        </w:rPr>
        <w:t>small scale mitigation projects of approximately 1000 square feet or less. These requests shall be reviewed on a case-by-case basis by the administrator</w:t>
      </w:r>
      <w:r w:rsidR="001A1E36" w:rsidRPr="002A2E19">
        <w:rPr>
          <w:rFonts w:ascii="Segoe UI" w:hAnsi="Segoe UI" w:cs="Segoe UI"/>
          <w:sz w:val="22"/>
          <w:szCs w:val="22"/>
          <w:u w:val="single"/>
        </w:rPr>
        <w:t>.</w:t>
      </w:r>
    </w:p>
    <w:p w14:paraId="758139BC" w14:textId="77777777" w:rsidR="001A1E36" w:rsidRDefault="001A1E36" w:rsidP="001A1E36">
      <w:pPr>
        <w:tabs>
          <w:tab w:val="left" w:pos="720"/>
        </w:tabs>
        <w:autoSpaceDE w:val="0"/>
        <w:autoSpaceDN w:val="0"/>
        <w:adjustRightInd w:val="0"/>
        <w:spacing w:after="200"/>
        <w:rPr>
          <w:rFonts w:ascii="Segoe UI" w:hAnsi="Segoe UI" w:cs="Segoe UI"/>
          <w:color w:val="212529"/>
          <w:sz w:val="22"/>
          <w:szCs w:val="22"/>
          <w:shd w:val="clear" w:color="auto" w:fill="FFFFFF"/>
        </w:rPr>
      </w:pPr>
    </w:p>
    <w:p w14:paraId="794D29BB" w14:textId="4F7E875A" w:rsidR="00746EAF" w:rsidRPr="002A2E19" w:rsidRDefault="001A1E36" w:rsidP="001A1E36">
      <w:pPr>
        <w:tabs>
          <w:tab w:val="left" w:pos="720"/>
        </w:tabs>
        <w:autoSpaceDE w:val="0"/>
        <w:autoSpaceDN w:val="0"/>
        <w:adjustRightInd w:val="0"/>
        <w:spacing w:after="200"/>
        <w:ind w:left="720" w:hanging="720"/>
        <w:rPr>
          <w:rFonts w:ascii="Segoe UI" w:hAnsi="Segoe UI" w:cs="Segoe UI"/>
          <w:sz w:val="22"/>
          <w:szCs w:val="22"/>
          <w:u w:val="single"/>
        </w:rPr>
      </w:pPr>
      <w:r>
        <w:rPr>
          <w:rFonts w:ascii="Segoe UI" w:hAnsi="Segoe UI" w:cs="Segoe UI"/>
          <w:color w:val="212529"/>
          <w:sz w:val="22"/>
          <w:szCs w:val="22"/>
          <w:shd w:val="clear" w:color="auto" w:fill="FFFFFF"/>
        </w:rPr>
        <w:t>(2)</w:t>
      </w:r>
      <w:r>
        <w:rPr>
          <w:rFonts w:ascii="Segoe UI" w:hAnsi="Segoe UI" w:cs="Segoe UI"/>
          <w:color w:val="212529"/>
          <w:sz w:val="22"/>
          <w:szCs w:val="22"/>
          <w:shd w:val="clear" w:color="auto" w:fill="FFFFFF"/>
        </w:rPr>
        <w:tab/>
      </w:r>
      <w:r w:rsidR="00746EAF" w:rsidRPr="00746EAF">
        <w:rPr>
          <w:rFonts w:ascii="Segoe UI" w:hAnsi="Segoe UI" w:cs="Segoe UI"/>
          <w:color w:val="212529"/>
          <w:sz w:val="22"/>
          <w:szCs w:val="22"/>
          <w:shd w:val="clear" w:color="auto" w:fill="FFFFFF"/>
        </w:rPr>
        <w:t xml:space="preserve">Schedule </w:t>
      </w:r>
      <w:r w:rsidRPr="002B1176">
        <w:rPr>
          <w:rFonts w:ascii="Segoe UI" w:hAnsi="Segoe UI" w:cs="Segoe UI"/>
          <w:sz w:val="22"/>
          <w:szCs w:val="22"/>
        </w:rPr>
        <w:t xml:space="preserve">for Monitoring. Monitoring reports for mitigation projects shall be submitted every year, unless an alternative schedule is approved. A potential schedule for a 10-year monitoring period includes the </w:t>
      </w:r>
      <w:proofErr w:type="gramStart"/>
      <w:r w:rsidRPr="002B1176">
        <w:rPr>
          <w:rFonts w:ascii="Segoe UI" w:hAnsi="Segoe UI" w:cs="Segoe UI"/>
          <w:sz w:val="22"/>
          <w:szCs w:val="22"/>
        </w:rPr>
        <w:t>submittal of</w:t>
      </w:r>
      <w:proofErr w:type="gramEnd"/>
      <w:r w:rsidRPr="002B1176">
        <w:rPr>
          <w:rFonts w:ascii="Segoe UI" w:hAnsi="Segoe UI" w:cs="Segoe UI"/>
          <w:sz w:val="22"/>
          <w:szCs w:val="22"/>
        </w:rPr>
        <w:t xml:space="preserve"> reports in years one, two, three, five, seven and 10. </w:t>
      </w:r>
      <w:r w:rsidRPr="00DE4E0F">
        <w:rPr>
          <w:rFonts w:ascii="Segoe UI" w:hAnsi="Segoe UI" w:cs="Segoe UI"/>
          <w:sz w:val="22"/>
          <w:szCs w:val="22"/>
        </w:rPr>
        <w:t>3 and 5-year monitoring periods require a report in each monitoring year. The administrator may modify report submittal requirements on a case-by-case basis.</w:t>
      </w:r>
    </w:p>
    <w:p w14:paraId="61D24C0C" w14:textId="35BFECAE" w:rsidR="00746EAF" w:rsidRPr="001A1E36" w:rsidRDefault="001A1E36" w:rsidP="001A1E36">
      <w:pPr>
        <w:spacing w:before="240" w:line="259" w:lineRule="auto"/>
        <w:ind w:left="720" w:hanging="630"/>
        <w:rPr>
          <w:rFonts w:ascii="Segoe UI" w:hAnsi="Segoe UI" w:cs="Segoe UI"/>
          <w:color w:val="212529"/>
          <w:sz w:val="22"/>
          <w:szCs w:val="22"/>
          <w:shd w:val="clear" w:color="auto" w:fill="FFFFFF"/>
        </w:rPr>
      </w:pPr>
      <w:r>
        <w:rPr>
          <w:rFonts w:ascii="Segoe UI" w:hAnsi="Segoe UI" w:cs="Segoe UI"/>
          <w:sz w:val="22"/>
          <w:szCs w:val="22"/>
        </w:rPr>
        <w:t>(3)</w:t>
      </w:r>
      <w:r>
        <w:rPr>
          <w:rFonts w:ascii="Segoe UI" w:hAnsi="Segoe UI" w:cs="Segoe UI"/>
          <w:sz w:val="22"/>
          <w:szCs w:val="22"/>
        </w:rPr>
        <w:tab/>
      </w:r>
      <w:r w:rsidRPr="002B1176">
        <w:rPr>
          <w:rFonts w:ascii="Segoe UI" w:hAnsi="Segoe UI" w:cs="Segoe UI"/>
          <w:sz w:val="22"/>
          <w:szCs w:val="22"/>
        </w:rPr>
        <w:t>Monitoring Report. Monitoring reports shall include sufficient information to document and assess the degree of mitigation success or failure as defined by the performance standards articulated in the approved mitigation plan or geotechnical report. Information to be provided in monitoring reports shall include the following:</w:t>
      </w:r>
    </w:p>
    <w:p w14:paraId="4BCF2DC9" w14:textId="221FC451" w:rsidR="00746EAF" w:rsidRDefault="00746EAF" w:rsidP="00537B84">
      <w:pPr>
        <w:pStyle w:val="ListParagraph"/>
        <w:numPr>
          <w:ilvl w:val="0"/>
          <w:numId w:val="4"/>
        </w:numPr>
        <w:spacing w:before="240" w:line="259" w:lineRule="auto"/>
        <w:rPr>
          <w:rFonts w:ascii="Segoe UI" w:hAnsi="Segoe UI" w:cs="Segoe UI"/>
          <w:color w:val="212529"/>
          <w:sz w:val="22"/>
          <w:szCs w:val="22"/>
          <w:shd w:val="clear" w:color="auto" w:fill="FFFFFF"/>
        </w:rPr>
      </w:pPr>
      <w:r w:rsidRPr="00746EAF">
        <w:rPr>
          <w:rFonts w:ascii="Segoe UI" w:hAnsi="Segoe UI" w:cs="Segoe UI"/>
          <w:color w:val="212529"/>
          <w:sz w:val="22"/>
          <w:szCs w:val="22"/>
          <w:shd w:val="clear" w:color="auto" w:fill="FFFFFF"/>
        </w:rPr>
        <w:t xml:space="preserve">Methods used to document compliance with the performance </w:t>
      </w:r>
      <w:proofErr w:type="gramStart"/>
      <w:r w:rsidRPr="00746EAF">
        <w:rPr>
          <w:rFonts w:ascii="Segoe UI" w:hAnsi="Segoe UI" w:cs="Segoe UI"/>
          <w:color w:val="212529"/>
          <w:sz w:val="22"/>
          <w:szCs w:val="22"/>
          <w:shd w:val="clear" w:color="auto" w:fill="FFFFFF"/>
        </w:rPr>
        <w:t>standards;</w:t>
      </w:r>
      <w:proofErr w:type="gramEnd"/>
    </w:p>
    <w:p w14:paraId="1D6A53EC" w14:textId="7BC7A538" w:rsidR="00746EAF" w:rsidRDefault="00746EAF" w:rsidP="00537B84">
      <w:pPr>
        <w:pStyle w:val="ListParagraph"/>
        <w:numPr>
          <w:ilvl w:val="0"/>
          <w:numId w:val="4"/>
        </w:numPr>
        <w:spacing w:before="240" w:line="259" w:lineRule="auto"/>
        <w:rPr>
          <w:rFonts w:ascii="Segoe UI" w:hAnsi="Segoe UI" w:cs="Segoe UI"/>
          <w:color w:val="212529"/>
          <w:sz w:val="22"/>
          <w:szCs w:val="22"/>
          <w:shd w:val="clear" w:color="auto" w:fill="FFFFFF"/>
        </w:rPr>
      </w:pPr>
      <w:r w:rsidRPr="00746EAF">
        <w:rPr>
          <w:rFonts w:ascii="Segoe UI" w:hAnsi="Segoe UI" w:cs="Segoe UI"/>
          <w:color w:val="212529"/>
          <w:sz w:val="22"/>
          <w:szCs w:val="22"/>
          <w:shd w:val="clear" w:color="auto" w:fill="FFFFFF"/>
        </w:rPr>
        <w:t xml:space="preserve">Measurements of the percent survival of planted material, plant cover, stem density, presence of invasive species, and/or other </w:t>
      </w:r>
      <w:proofErr w:type="gramStart"/>
      <w:r w:rsidRPr="00746EAF">
        <w:rPr>
          <w:rFonts w:ascii="Segoe UI" w:hAnsi="Segoe UI" w:cs="Segoe UI"/>
          <w:color w:val="212529"/>
          <w:sz w:val="22"/>
          <w:szCs w:val="22"/>
          <w:shd w:val="clear" w:color="auto" w:fill="FFFFFF"/>
        </w:rPr>
        <w:t>attributes;</w:t>
      </w:r>
      <w:proofErr w:type="gramEnd"/>
    </w:p>
    <w:p w14:paraId="4FBDBD42" w14:textId="3C2787ED" w:rsidR="00746EAF" w:rsidRDefault="00746EAF" w:rsidP="00537B84">
      <w:pPr>
        <w:pStyle w:val="ListParagraph"/>
        <w:numPr>
          <w:ilvl w:val="0"/>
          <w:numId w:val="4"/>
        </w:numPr>
        <w:spacing w:before="240" w:line="259" w:lineRule="auto"/>
        <w:rPr>
          <w:rFonts w:ascii="Segoe UI" w:hAnsi="Segoe UI" w:cs="Segoe UI"/>
          <w:color w:val="212529"/>
          <w:sz w:val="22"/>
          <w:szCs w:val="22"/>
          <w:shd w:val="clear" w:color="auto" w:fill="FFFFFF"/>
        </w:rPr>
      </w:pPr>
      <w:r w:rsidRPr="00746EAF">
        <w:rPr>
          <w:rFonts w:ascii="Segoe UI" w:hAnsi="Segoe UI" w:cs="Segoe UI"/>
          <w:color w:val="212529"/>
          <w:sz w:val="22"/>
          <w:szCs w:val="22"/>
          <w:shd w:val="clear" w:color="auto" w:fill="FFFFFF"/>
        </w:rPr>
        <w:t xml:space="preserve">For sites that involve wetland creation, re-establishment or rehabilitation, hydrologic observations of soil saturation/inundation as needed to demonstrate that a site meets the wetland hydrology </w:t>
      </w:r>
      <w:proofErr w:type="gramStart"/>
      <w:r w:rsidRPr="00746EAF">
        <w:rPr>
          <w:rFonts w:ascii="Segoe UI" w:hAnsi="Segoe UI" w:cs="Segoe UI"/>
          <w:color w:val="212529"/>
          <w:sz w:val="22"/>
          <w:szCs w:val="22"/>
          <w:shd w:val="clear" w:color="auto" w:fill="FFFFFF"/>
        </w:rPr>
        <w:t>criterion;</w:t>
      </w:r>
      <w:proofErr w:type="gramEnd"/>
    </w:p>
    <w:p w14:paraId="4DC2DFA9" w14:textId="19FA2E85" w:rsidR="00746EAF" w:rsidRDefault="00746EAF" w:rsidP="00537B84">
      <w:pPr>
        <w:pStyle w:val="ListParagraph"/>
        <w:numPr>
          <w:ilvl w:val="0"/>
          <w:numId w:val="4"/>
        </w:numPr>
        <w:spacing w:before="240" w:line="259" w:lineRule="auto"/>
        <w:rPr>
          <w:rFonts w:ascii="Segoe UI" w:hAnsi="Segoe UI" w:cs="Segoe UI"/>
          <w:color w:val="212529"/>
          <w:sz w:val="22"/>
          <w:szCs w:val="22"/>
          <w:shd w:val="clear" w:color="auto" w:fill="FFFFFF"/>
        </w:rPr>
      </w:pPr>
      <w:r w:rsidRPr="00746EAF">
        <w:rPr>
          <w:rFonts w:ascii="Segoe UI" w:hAnsi="Segoe UI" w:cs="Segoe UI"/>
          <w:color w:val="212529"/>
          <w:sz w:val="22"/>
          <w:szCs w:val="22"/>
          <w:shd w:val="clear" w:color="auto" w:fill="FFFFFF"/>
        </w:rPr>
        <w:t xml:space="preserve">Representative photographs of the </w:t>
      </w:r>
      <w:proofErr w:type="gramStart"/>
      <w:r w:rsidRPr="00746EAF">
        <w:rPr>
          <w:rFonts w:ascii="Segoe UI" w:hAnsi="Segoe UI" w:cs="Segoe UI"/>
          <w:color w:val="212529"/>
          <w:sz w:val="22"/>
          <w:szCs w:val="22"/>
          <w:shd w:val="clear" w:color="auto" w:fill="FFFFFF"/>
        </w:rPr>
        <w:t>site;</w:t>
      </w:r>
      <w:proofErr w:type="gramEnd"/>
    </w:p>
    <w:p w14:paraId="3AC8677A" w14:textId="0620D651" w:rsidR="00746EAF" w:rsidRDefault="00746EAF" w:rsidP="00537B84">
      <w:pPr>
        <w:pStyle w:val="ListParagraph"/>
        <w:numPr>
          <w:ilvl w:val="0"/>
          <w:numId w:val="4"/>
        </w:numPr>
        <w:spacing w:before="240" w:line="259" w:lineRule="auto"/>
        <w:rPr>
          <w:rFonts w:ascii="Segoe UI" w:hAnsi="Segoe UI" w:cs="Segoe UI"/>
          <w:color w:val="212529"/>
          <w:sz w:val="22"/>
          <w:szCs w:val="22"/>
          <w:shd w:val="clear" w:color="auto" w:fill="FFFFFF"/>
        </w:rPr>
      </w:pPr>
      <w:r w:rsidRPr="00746EAF">
        <w:rPr>
          <w:rFonts w:ascii="Segoe UI" w:hAnsi="Segoe UI" w:cs="Segoe UI"/>
          <w:color w:val="212529"/>
          <w:sz w:val="22"/>
          <w:szCs w:val="22"/>
          <w:shd w:val="clear" w:color="auto" w:fill="FFFFFF"/>
        </w:rPr>
        <w:t>A written summary of the overall site conditions and recommendations for maintenance actions if needed; and</w:t>
      </w:r>
    </w:p>
    <w:p w14:paraId="591E6657" w14:textId="44F99264" w:rsidR="00746EAF" w:rsidRDefault="00746EAF" w:rsidP="00537B84">
      <w:pPr>
        <w:pStyle w:val="ListParagraph"/>
        <w:numPr>
          <w:ilvl w:val="0"/>
          <w:numId w:val="4"/>
        </w:numPr>
        <w:spacing w:before="240" w:line="259" w:lineRule="auto"/>
        <w:rPr>
          <w:rFonts w:ascii="Segoe UI" w:hAnsi="Segoe UI" w:cs="Segoe UI"/>
          <w:color w:val="212529"/>
          <w:sz w:val="22"/>
          <w:szCs w:val="22"/>
          <w:shd w:val="clear" w:color="auto" w:fill="FFFFFF"/>
        </w:rPr>
      </w:pPr>
      <w:r w:rsidRPr="00746EAF">
        <w:rPr>
          <w:rFonts w:ascii="Segoe UI" w:hAnsi="Segoe UI" w:cs="Segoe UI"/>
          <w:color w:val="212529"/>
          <w:sz w:val="22"/>
          <w:szCs w:val="22"/>
          <w:shd w:val="clear" w:color="auto" w:fill="FFFFFF"/>
        </w:rPr>
        <w:t>Other information that the administrator deems necessary to ensure the success of the mitigation.</w:t>
      </w:r>
    </w:p>
    <w:p w14:paraId="5EABC14F" w14:textId="66CE6CD9" w:rsidR="00746EAF" w:rsidRPr="001A1E36" w:rsidRDefault="001A1E36" w:rsidP="001A1E36">
      <w:pPr>
        <w:pStyle w:val="ListParagraph"/>
        <w:spacing w:before="240" w:line="259" w:lineRule="auto"/>
        <w:ind w:hanging="72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(4)</w:t>
      </w:r>
      <w:r>
        <w:rPr>
          <w:rFonts w:ascii="Segoe UI" w:hAnsi="Segoe UI" w:cs="Segoe UI"/>
          <w:color w:val="212529"/>
          <w:sz w:val="22"/>
          <w:szCs w:val="22"/>
          <w:shd w:val="clear" w:color="auto" w:fill="FFFFFF"/>
        </w:rPr>
        <w:tab/>
      </w:r>
      <w:r w:rsidR="00746EAF" w:rsidRPr="001A1E36">
        <w:rPr>
          <w:rFonts w:ascii="Segoe UI" w:hAnsi="Segoe UI" w:cs="Segoe UI"/>
          <w:color w:val="212529"/>
          <w:sz w:val="22"/>
          <w:szCs w:val="22"/>
          <w:shd w:val="clear" w:color="auto" w:fill="FFFFFF"/>
        </w:rPr>
        <w:t>Projects that fail to meet monitoring objectives. For projects that fail to address the performance standards identified in the mitigation plan or geotechnical report, the administrator may (among other options):</w:t>
      </w:r>
    </w:p>
    <w:p w14:paraId="0D836CB8" w14:textId="0F601F4C" w:rsidR="00746EAF" w:rsidRDefault="00746EAF" w:rsidP="00537B84">
      <w:pPr>
        <w:pStyle w:val="ListParagraph"/>
        <w:numPr>
          <w:ilvl w:val="0"/>
          <w:numId w:val="5"/>
        </w:numPr>
        <w:spacing w:before="240" w:line="259" w:lineRule="auto"/>
        <w:rPr>
          <w:rFonts w:ascii="Segoe UI" w:hAnsi="Segoe UI" w:cs="Segoe UI"/>
          <w:color w:val="212529"/>
          <w:sz w:val="22"/>
          <w:szCs w:val="22"/>
          <w:shd w:val="clear" w:color="auto" w:fill="FFFFFF"/>
        </w:rPr>
      </w:pPr>
      <w:r w:rsidRPr="00746EAF">
        <w:rPr>
          <w:rFonts w:ascii="Segoe UI" w:hAnsi="Segoe UI" w:cs="Segoe UI"/>
          <w:color w:val="212529"/>
          <w:sz w:val="22"/>
          <w:szCs w:val="22"/>
          <w:shd w:val="clear" w:color="auto" w:fill="FFFFFF"/>
        </w:rPr>
        <w:t>Require corrective mitigation measures; and/or</w:t>
      </w:r>
    </w:p>
    <w:p w14:paraId="63F24075" w14:textId="35F526DA" w:rsidR="00E330D8" w:rsidRPr="00DE5553" w:rsidRDefault="00746EAF" w:rsidP="000B32E1">
      <w:pPr>
        <w:pStyle w:val="ListParagraph"/>
        <w:numPr>
          <w:ilvl w:val="0"/>
          <w:numId w:val="5"/>
        </w:numPr>
        <w:spacing w:before="240" w:line="259" w:lineRule="auto"/>
        <w:rPr>
          <w:rFonts w:ascii="Segoe UI" w:hAnsi="Segoe UI" w:cs="Segoe UI"/>
          <w:color w:val="212529"/>
          <w:sz w:val="22"/>
          <w:szCs w:val="22"/>
          <w:shd w:val="clear" w:color="auto" w:fill="FFFFFF"/>
        </w:rPr>
      </w:pPr>
      <w:r w:rsidRPr="00746EAF">
        <w:rPr>
          <w:rFonts w:ascii="Segoe UI" w:hAnsi="Segoe UI" w:cs="Segoe UI"/>
          <w:color w:val="212529"/>
          <w:sz w:val="22"/>
          <w:szCs w:val="22"/>
          <w:shd w:val="clear" w:color="auto" w:fill="FFFFFF"/>
        </w:rPr>
        <w:t>Extend the required monitoring period.</w:t>
      </w:r>
    </w:p>
    <w:p w14:paraId="4C0997C3" w14:textId="24AB1ECA" w:rsidR="00746EAF" w:rsidRPr="001A1E36" w:rsidRDefault="001A1E36" w:rsidP="00537B84">
      <w:pPr>
        <w:pStyle w:val="ListParagraph"/>
        <w:numPr>
          <w:ilvl w:val="0"/>
          <w:numId w:val="119"/>
        </w:numPr>
        <w:spacing w:before="240" w:line="259" w:lineRule="auto"/>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 xml:space="preserve">     </w:t>
      </w:r>
      <w:r w:rsidR="00746EAF" w:rsidRPr="001A1E36">
        <w:rPr>
          <w:rFonts w:ascii="Segoe UI" w:hAnsi="Segoe UI" w:cs="Segoe UI"/>
          <w:color w:val="212529"/>
          <w:sz w:val="22"/>
          <w:szCs w:val="22"/>
          <w:shd w:val="clear" w:color="auto" w:fill="FFFFFF"/>
        </w:rPr>
        <w:t>The permanent protection of mitigation areas or facilities shall be achieved through dee</w:t>
      </w:r>
      <w:r>
        <w:rPr>
          <w:rFonts w:ascii="Segoe UI" w:hAnsi="Segoe UI" w:cs="Segoe UI"/>
          <w:color w:val="212529"/>
          <w:sz w:val="22"/>
          <w:szCs w:val="22"/>
          <w:shd w:val="clear" w:color="auto" w:fill="FFFFFF"/>
        </w:rPr>
        <w:t xml:space="preserve">d </w:t>
      </w:r>
      <w:r w:rsidR="00746EAF" w:rsidRPr="001A1E36">
        <w:rPr>
          <w:rFonts w:ascii="Segoe UI" w:hAnsi="Segoe UI" w:cs="Segoe UI"/>
          <w:color w:val="212529"/>
          <w:sz w:val="22"/>
          <w:szCs w:val="22"/>
          <w:shd w:val="clear" w:color="auto" w:fill="FFFFFF"/>
        </w:rPr>
        <w:t xml:space="preserve">restriction and/or </w:t>
      </w:r>
      <w:proofErr w:type="gramStart"/>
      <w:r w:rsidR="00746EAF" w:rsidRPr="001A1E36">
        <w:rPr>
          <w:rFonts w:ascii="Segoe UI" w:hAnsi="Segoe UI" w:cs="Segoe UI"/>
          <w:color w:val="212529"/>
          <w:sz w:val="22"/>
          <w:szCs w:val="22"/>
          <w:shd w:val="clear" w:color="auto" w:fill="FFFFFF"/>
        </w:rPr>
        <w:t>other</w:t>
      </w:r>
      <w:proofErr w:type="gramEnd"/>
      <w:r w:rsidR="00746EAF" w:rsidRPr="001A1E36">
        <w:rPr>
          <w:rFonts w:ascii="Segoe UI" w:hAnsi="Segoe UI" w:cs="Segoe UI"/>
          <w:color w:val="212529"/>
          <w:sz w:val="22"/>
          <w:szCs w:val="22"/>
          <w:shd w:val="clear" w:color="auto" w:fill="FFFFFF"/>
        </w:rPr>
        <w:t xml:space="preserve"> protective </w:t>
      </w:r>
      <w:proofErr w:type="gramStart"/>
      <w:r w:rsidR="00746EAF" w:rsidRPr="001A1E36">
        <w:rPr>
          <w:rFonts w:ascii="Segoe UI" w:hAnsi="Segoe UI" w:cs="Segoe UI"/>
          <w:color w:val="212529"/>
          <w:sz w:val="22"/>
          <w:szCs w:val="22"/>
          <w:shd w:val="clear" w:color="auto" w:fill="FFFFFF"/>
        </w:rPr>
        <w:t>covenant</w:t>
      </w:r>
      <w:proofErr w:type="gramEnd"/>
      <w:r w:rsidR="00746EAF" w:rsidRPr="001A1E36">
        <w:rPr>
          <w:rFonts w:ascii="Segoe UI" w:hAnsi="Segoe UI" w:cs="Segoe UI"/>
          <w:color w:val="212529"/>
          <w:sz w:val="22"/>
          <w:szCs w:val="22"/>
          <w:shd w:val="clear" w:color="auto" w:fill="FFFFFF"/>
        </w:rPr>
        <w:t>.</w:t>
      </w:r>
    </w:p>
    <w:p w14:paraId="32DFEF3B" w14:textId="3F512F5D" w:rsidR="00746EAF" w:rsidRDefault="00746EAF" w:rsidP="00746EAF">
      <w:pPr>
        <w:spacing w:before="240" w:line="259" w:lineRule="auto"/>
        <w:rPr>
          <w:rFonts w:ascii="Segoe UI" w:hAnsi="Segoe UI" w:cs="Segoe UI"/>
          <w:b/>
          <w:bCs/>
          <w:color w:val="212529"/>
          <w:sz w:val="22"/>
          <w:szCs w:val="22"/>
          <w:shd w:val="clear" w:color="auto" w:fill="FFFFFF"/>
        </w:rPr>
      </w:pPr>
      <w:bookmarkStart w:id="9" w:name="_Hlk207120024"/>
      <w:r w:rsidRPr="00CD1FF5">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100</w:t>
      </w:r>
      <w:r w:rsidRPr="00CD1FF5">
        <w:rPr>
          <w:rFonts w:ascii="Segoe UI" w:hAnsi="Segoe UI" w:cs="Segoe UI"/>
          <w:b/>
          <w:bCs/>
          <w:color w:val="212529"/>
          <w:sz w:val="22"/>
          <w:szCs w:val="22"/>
          <w:shd w:val="clear" w:color="auto" w:fill="FFFFFF"/>
        </w:rPr>
        <w:t xml:space="preserve"> </w:t>
      </w:r>
      <w:r w:rsidRPr="00CD1FF5">
        <w:rPr>
          <w:rFonts w:ascii="Segoe UI" w:hAnsi="Segoe UI" w:cs="Segoe UI"/>
          <w:b/>
          <w:bCs/>
          <w:color w:val="212529"/>
          <w:sz w:val="22"/>
          <w:szCs w:val="22"/>
          <w:shd w:val="clear" w:color="auto" w:fill="FFFFFF"/>
        </w:rPr>
        <w:tab/>
      </w:r>
      <w:r>
        <w:rPr>
          <w:rFonts w:ascii="Segoe UI" w:hAnsi="Segoe UI" w:cs="Segoe UI"/>
          <w:b/>
          <w:bCs/>
          <w:color w:val="212529"/>
          <w:sz w:val="22"/>
          <w:szCs w:val="22"/>
          <w:shd w:val="clear" w:color="auto" w:fill="FFFFFF"/>
        </w:rPr>
        <w:t>Mitigation assurance.</w:t>
      </w:r>
    </w:p>
    <w:p w14:paraId="7160E2BD" w14:textId="65ECBFF4" w:rsidR="00746EAF" w:rsidRPr="00746EAF" w:rsidRDefault="00746EAF" w:rsidP="00537B84">
      <w:pPr>
        <w:pStyle w:val="ListParagraph"/>
        <w:numPr>
          <w:ilvl w:val="0"/>
          <w:numId w:val="6"/>
        </w:numPr>
        <w:spacing w:before="240" w:line="259" w:lineRule="auto"/>
        <w:rPr>
          <w:rFonts w:ascii="Segoe UI" w:hAnsi="Segoe UI" w:cs="Segoe UI"/>
          <w:color w:val="212529"/>
          <w:sz w:val="22"/>
          <w:szCs w:val="22"/>
          <w:shd w:val="clear" w:color="auto" w:fill="FFFFFF"/>
        </w:rPr>
      </w:pPr>
      <w:r w:rsidRPr="00746EAF">
        <w:rPr>
          <w:rFonts w:ascii="Segoe UI" w:hAnsi="Segoe UI" w:cs="Segoe UI"/>
          <w:color w:val="212529"/>
          <w:sz w:val="22"/>
          <w:szCs w:val="22"/>
          <w:shd w:val="clear" w:color="auto" w:fill="FFFFFF"/>
        </w:rPr>
        <w:t xml:space="preserve">A project applicant shall demonstrate sufficient capability to implement the mitigation project, monitor the site, and make corrections if the mitigation fails to meet projected goals. </w:t>
      </w:r>
      <w:proofErr w:type="gramStart"/>
      <w:r w:rsidRPr="00746EAF">
        <w:rPr>
          <w:rFonts w:ascii="Segoe UI" w:hAnsi="Segoe UI" w:cs="Segoe UI"/>
          <w:color w:val="212529"/>
          <w:sz w:val="22"/>
          <w:szCs w:val="22"/>
          <w:shd w:val="clear" w:color="auto" w:fill="FFFFFF"/>
        </w:rPr>
        <w:t>A surety</w:t>
      </w:r>
      <w:proofErr w:type="gramEnd"/>
      <w:r w:rsidRPr="00746EAF">
        <w:rPr>
          <w:rFonts w:ascii="Segoe UI" w:hAnsi="Segoe UI" w:cs="Segoe UI"/>
          <w:color w:val="212529"/>
          <w:sz w:val="22"/>
          <w:szCs w:val="22"/>
          <w:shd w:val="clear" w:color="auto" w:fill="FFFFFF"/>
        </w:rPr>
        <w:t xml:space="preserve"> to ensure the success of the mitigation may be required:</w:t>
      </w:r>
    </w:p>
    <w:bookmarkEnd w:id="9"/>
    <w:p w14:paraId="4FDF073C" w14:textId="7412C03B" w:rsidR="00746EAF" w:rsidRDefault="00746EAF" w:rsidP="00537B84">
      <w:pPr>
        <w:pStyle w:val="ListParagraph"/>
        <w:numPr>
          <w:ilvl w:val="0"/>
          <w:numId w:val="7"/>
        </w:numPr>
        <w:spacing w:before="240" w:line="259" w:lineRule="auto"/>
        <w:rPr>
          <w:rFonts w:ascii="Segoe UI" w:hAnsi="Segoe UI" w:cs="Segoe UI"/>
          <w:color w:val="212529"/>
          <w:sz w:val="22"/>
          <w:szCs w:val="22"/>
          <w:shd w:val="clear" w:color="auto" w:fill="FFFFFF"/>
        </w:rPr>
      </w:pPr>
      <w:r w:rsidRPr="00746EAF">
        <w:rPr>
          <w:rFonts w:ascii="Segoe UI" w:hAnsi="Segoe UI" w:cs="Segoe UI"/>
          <w:color w:val="212529"/>
          <w:sz w:val="22"/>
          <w:szCs w:val="22"/>
          <w:shd w:val="clear" w:color="auto" w:fill="FFFFFF"/>
        </w:rPr>
        <w:t>When deemed necessary by the administrator, the applicant shall post a mitigation surety in the amount of 125 percent of the estimated cost of the uncompleted mitigation actions. The value of the surety shall be based on an itemized cost estimate of the proposed mitigation activities, including clearing and grading, plant materials, plant installation, irrigation, weed management, monitoring, and other costs.</w:t>
      </w:r>
    </w:p>
    <w:p w14:paraId="6677C800" w14:textId="74F4BCDA" w:rsidR="00746EAF" w:rsidRDefault="00746EAF" w:rsidP="00537B84">
      <w:pPr>
        <w:pStyle w:val="ListParagraph"/>
        <w:numPr>
          <w:ilvl w:val="0"/>
          <w:numId w:val="7"/>
        </w:numPr>
        <w:spacing w:before="240" w:line="259" w:lineRule="auto"/>
        <w:rPr>
          <w:rFonts w:ascii="Segoe UI" w:hAnsi="Segoe UI" w:cs="Segoe UI"/>
          <w:color w:val="212529"/>
          <w:sz w:val="22"/>
          <w:szCs w:val="22"/>
          <w:shd w:val="clear" w:color="auto" w:fill="FFFFFF"/>
        </w:rPr>
      </w:pPr>
      <w:r w:rsidRPr="00746EAF">
        <w:rPr>
          <w:rFonts w:ascii="Segoe UI" w:hAnsi="Segoe UI" w:cs="Segoe UI"/>
          <w:color w:val="212529"/>
          <w:sz w:val="22"/>
          <w:szCs w:val="22"/>
          <w:shd w:val="clear" w:color="auto" w:fill="FFFFFF"/>
        </w:rPr>
        <w:t>The surety shall be in the form of an assignment of funds or other means approved by the administrator.</w:t>
      </w:r>
    </w:p>
    <w:p w14:paraId="077C27A7" w14:textId="21FA3122" w:rsidR="00746EAF" w:rsidRDefault="00746EAF" w:rsidP="00537B84">
      <w:pPr>
        <w:pStyle w:val="ListParagraph"/>
        <w:numPr>
          <w:ilvl w:val="0"/>
          <w:numId w:val="7"/>
        </w:numPr>
        <w:spacing w:before="240" w:line="259" w:lineRule="auto"/>
        <w:rPr>
          <w:rFonts w:ascii="Segoe UI" w:hAnsi="Segoe UI" w:cs="Segoe UI"/>
          <w:color w:val="212529"/>
          <w:sz w:val="22"/>
          <w:szCs w:val="22"/>
          <w:shd w:val="clear" w:color="auto" w:fill="FFFFFF"/>
        </w:rPr>
      </w:pPr>
      <w:r w:rsidRPr="00746EAF">
        <w:rPr>
          <w:rFonts w:ascii="Segoe UI" w:hAnsi="Segoe UI" w:cs="Segoe UI"/>
          <w:color w:val="212529"/>
          <w:sz w:val="22"/>
          <w:szCs w:val="22"/>
          <w:shd w:val="clear" w:color="auto" w:fill="FFFFFF"/>
        </w:rPr>
        <w:t xml:space="preserve">The surety shall remain in effect until the administrator determines, in writing, that the standards that have been bonded for have been met. The </w:t>
      </w:r>
      <w:proofErr w:type="gramStart"/>
      <w:r w:rsidRPr="00746EAF">
        <w:rPr>
          <w:rFonts w:ascii="Segoe UI" w:hAnsi="Segoe UI" w:cs="Segoe UI"/>
          <w:color w:val="212529"/>
          <w:sz w:val="22"/>
          <w:szCs w:val="22"/>
          <w:shd w:val="clear" w:color="auto" w:fill="FFFFFF"/>
        </w:rPr>
        <w:t>surety</w:t>
      </w:r>
      <w:proofErr w:type="gramEnd"/>
      <w:r w:rsidRPr="00746EAF">
        <w:rPr>
          <w:rFonts w:ascii="Segoe UI" w:hAnsi="Segoe UI" w:cs="Segoe UI"/>
          <w:color w:val="212529"/>
          <w:sz w:val="22"/>
          <w:szCs w:val="22"/>
          <w:shd w:val="clear" w:color="auto" w:fill="FFFFFF"/>
        </w:rPr>
        <w:t xml:space="preserve"> shall generally be held by the county for a period of five years to ensure that the required mitigation has been fully implemented and demonstrated to function. The surety may be held for longer periods when necessary.</w:t>
      </w:r>
    </w:p>
    <w:p w14:paraId="07B34B12" w14:textId="71C145C3" w:rsidR="00746EAF" w:rsidRDefault="00746EAF" w:rsidP="00537B84">
      <w:pPr>
        <w:pStyle w:val="ListParagraph"/>
        <w:numPr>
          <w:ilvl w:val="0"/>
          <w:numId w:val="7"/>
        </w:numPr>
        <w:spacing w:before="240" w:line="259" w:lineRule="auto"/>
        <w:rPr>
          <w:rFonts w:ascii="Segoe UI" w:hAnsi="Segoe UI" w:cs="Segoe UI"/>
          <w:color w:val="212529"/>
          <w:sz w:val="22"/>
          <w:szCs w:val="22"/>
          <w:shd w:val="clear" w:color="auto" w:fill="FFFFFF"/>
        </w:rPr>
      </w:pPr>
      <w:r w:rsidRPr="00746EAF">
        <w:rPr>
          <w:rFonts w:ascii="Segoe UI" w:hAnsi="Segoe UI" w:cs="Segoe UI"/>
          <w:color w:val="212529"/>
          <w:sz w:val="22"/>
          <w:szCs w:val="22"/>
          <w:shd w:val="clear" w:color="auto" w:fill="FFFFFF"/>
        </w:rPr>
        <w:t>After the initial completion of the mitigation, a surety for the construction of the mitigation may be reduced to an amount not to exceed the cost of the monitoring plus not less than 25 percent of the construction cost.</w:t>
      </w:r>
    </w:p>
    <w:p w14:paraId="35C58533" w14:textId="2CF2DB72" w:rsidR="00746EAF" w:rsidRDefault="00746EAF" w:rsidP="00537B84">
      <w:pPr>
        <w:pStyle w:val="ListParagraph"/>
        <w:numPr>
          <w:ilvl w:val="0"/>
          <w:numId w:val="7"/>
        </w:numPr>
        <w:spacing w:before="240" w:line="259" w:lineRule="auto"/>
        <w:rPr>
          <w:rFonts w:ascii="Segoe UI" w:hAnsi="Segoe UI" w:cs="Segoe UI"/>
          <w:color w:val="212529"/>
          <w:sz w:val="22"/>
          <w:szCs w:val="22"/>
          <w:shd w:val="clear" w:color="auto" w:fill="FFFFFF"/>
        </w:rPr>
      </w:pPr>
      <w:r w:rsidRPr="00746EAF">
        <w:rPr>
          <w:rFonts w:ascii="Segoe UI" w:hAnsi="Segoe UI" w:cs="Segoe UI"/>
          <w:color w:val="212529"/>
          <w:sz w:val="22"/>
          <w:szCs w:val="22"/>
          <w:shd w:val="clear" w:color="auto" w:fill="FFFFFF"/>
        </w:rPr>
        <w:t>The depletion, failure, or collection of surety funds shall not discharge the obligation of an applicant or violator to complete the required mitigation, maintenance, or monitoring.</w:t>
      </w:r>
    </w:p>
    <w:p w14:paraId="5D0A8C1E" w14:textId="45AD2223" w:rsidR="00746EAF" w:rsidRDefault="00746EAF" w:rsidP="00537B84">
      <w:pPr>
        <w:pStyle w:val="ListParagraph"/>
        <w:numPr>
          <w:ilvl w:val="0"/>
          <w:numId w:val="7"/>
        </w:numPr>
        <w:spacing w:before="240" w:line="259" w:lineRule="auto"/>
        <w:rPr>
          <w:rFonts w:ascii="Segoe UI" w:hAnsi="Segoe UI" w:cs="Segoe UI"/>
          <w:color w:val="212529"/>
          <w:sz w:val="22"/>
          <w:szCs w:val="22"/>
          <w:shd w:val="clear" w:color="auto" w:fill="FFFFFF"/>
        </w:rPr>
      </w:pPr>
      <w:r w:rsidRPr="00746EAF">
        <w:rPr>
          <w:rFonts w:ascii="Segoe UI" w:hAnsi="Segoe UI" w:cs="Segoe UI"/>
          <w:color w:val="212529"/>
          <w:sz w:val="22"/>
          <w:szCs w:val="22"/>
          <w:shd w:val="clear" w:color="auto" w:fill="FFFFFF"/>
        </w:rPr>
        <w:t>Public development proposals may be relieved from having to comply with the bonding requirements of this section if the agency demonstrates that: public funds have been committed to the mitigation, maintenance, or monitoring; and the funds will be available throughout the monitoring period.</w:t>
      </w:r>
    </w:p>
    <w:p w14:paraId="0F54B922" w14:textId="63C7BCF2" w:rsidR="00746EAF" w:rsidRPr="00DE5553" w:rsidRDefault="00746EAF" w:rsidP="00746EAF">
      <w:pPr>
        <w:pStyle w:val="ListParagraph"/>
        <w:numPr>
          <w:ilvl w:val="0"/>
          <w:numId w:val="6"/>
        </w:numPr>
        <w:spacing w:before="240" w:line="259" w:lineRule="auto"/>
        <w:rPr>
          <w:rFonts w:ascii="Segoe UI" w:hAnsi="Segoe UI" w:cs="Segoe UI"/>
          <w:color w:val="212529"/>
          <w:sz w:val="22"/>
          <w:szCs w:val="22"/>
          <w:shd w:val="clear" w:color="auto" w:fill="FFFFFF"/>
        </w:rPr>
      </w:pPr>
      <w:r w:rsidRPr="00746EAF">
        <w:rPr>
          <w:rFonts w:ascii="Segoe UI" w:hAnsi="Segoe UI" w:cs="Segoe UI"/>
          <w:color w:val="212529"/>
          <w:sz w:val="22"/>
          <w:szCs w:val="22"/>
          <w:shd w:val="clear" w:color="auto" w:fill="FFFFFF"/>
        </w:rPr>
        <w:t>Default. Any failure to satisfy the critical area requirements established by law or condition, including but not limited to the failure to provide a monitoring report within 30 days of its due date or the failure to comply with other provisions of an approved mitigation plan, shall constitute a default of the surety. The county may demand the payment of the financial guarantee or pursue some other remedy that is authorized by the county code or other applicable law. All funds recovered pursuant to this section shall be used to complete the required mitigation.</w:t>
      </w:r>
    </w:p>
    <w:p w14:paraId="2EDF505B" w14:textId="67410F9E" w:rsidR="00746EAF" w:rsidRDefault="00746EAF" w:rsidP="00746EAF">
      <w:pPr>
        <w:spacing w:before="240" w:line="259" w:lineRule="auto"/>
        <w:rPr>
          <w:rFonts w:ascii="Segoe UI" w:hAnsi="Segoe UI" w:cs="Segoe UI"/>
          <w:b/>
          <w:bCs/>
          <w:color w:val="212529"/>
          <w:sz w:val="22"/>
          <w:szCs w:val="22"/>
          <w:shd w:val="clear" w:color="auto" w:fill="FFFFFF"/>
        </w:rPr>
      </w:pPr>
      <w:bookmarkStart w:id="10" w:name="_Hlk207174429"/>
      <w:r w:rsidRPr="00CD1FF5">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110</w:t>
      </w:r>
      <w:r w:rsidRPr="00CD1FF5">
        <w:rPr>
          <w:rFonts w:ascii="Segoe UI" w:hAnsi="Segoe UI" w:cs="Segoe UI"/>
          <w:b/>
          <w:bCs/>
          <w:color w:val="212529"/>
          <w:sz w:val="22"/>
          <w:szCs w:val="22"/>
          <w:shd w:val="clear" w:color="auto" w:fill="FFFFFF"/>
        </w:rPr>
        <w:t xml:space="preserve"> </w:t>
      </w:r>
      <w:r w:rsidRPr="00CD1FF5">
        <w:rPr>
          <w:rFonts w:ascii="Segoe UI" w:hAnsi="Segoe UI" w:cs="Segoe UI"/>
          <w:b/>
          <w:bCs/>
          <w:color w:val="212529"/>
          <w:sz w:val="22"/>
          <w:szCs w:val="22"/>
          <w:shd w:val="clear" w:color="auto" w:fill="FFFFFF"/>
        </w:rPr>
        <w:tab/>
      </w:r>
      <w:r>
        <w:rPr>
          <w:rFonts w:ascii="Segoe UI" w:hAnsi="Segoe UI" w:cs="Segoe UI"/>
          <w:b/>
          <w:bCs/>
          <w:color w:val="212529"/>
          <w:sz w:val="22"/>
          <w:szCs w:val="22"/>
          <w:shd w:val="clear" w:color="auto" w:fill="FFFFFF"/>
        </w:rPr>
        <w:t>Qualified professional required.</w:t>
      </w:r>
    </w:p>
    <w:p w14:paraId="7F6C3816" w14:textId="6812694E" w:rsidR="00746EAF" w:rsidRDefault="00746EAF" w:rsidP="00537B84">
      <w:pPr>
        <w:pStyle w:val="ListParagraph"/>
        <w:numPr>
          <w:ilvl w:val="0"/>
          <w:numId w:val="8"/>
        </w:numPr>
        <w:spacing w:before="240" w:line="259" w:lineRule="auto"/>
        <w:rPr>
          <w:rFonts w:ascii="Segoe UI" w:hAnsi="Segoe UI" w:cs="Segoe UI"/>
          <w:color w:val="212529"/>
          <w:sz w:val="22"/>
          <w:szCs w:val="22"/>
          <w:shd w:val="clear" w:color="auto" w:fill="FFFFFF"/>
        </w:rPr>
      </w:pPr>
      <w:bookmarkStart w:id="11" w:name="_Hlk207174471"/>
      <w:bookmarkEnd w:id="10"/>
      <w:r w:rsidRPr="00746EAF">
        <w:rPr>
          <w:rFonts w:ascii="Segoe UI" w:hAnsi="Segoe UI" w:cs="Segoe UI"/>
          <w:color w:val="212529"/>
          <w:sz w:val="22"/>
          <w:szCs w:val="22"/>
          <w:shd w:val="clear" w:color="auto" w:fill="FFFFFF"/>
        </w:rPr>
        <w:t>Technical analyses, including critical areas assessments, mitigation plans, and geotechnical reports, that are submitted as part of an application shall be completed by a qualified critical area professional as defined in LCC 17.10.170</w:t>
      </w:r>
    </w:p>
    <w:bookmarkEnd w:id="11"/>
    <w:p w14:paraId="3D8156DD" w14:textId="62FB9078" w:rsidR="00953418" w:rsidRDefault="00953418" w:rsidP="00537B84">
      <w:pPr>
        <w:pStyle w:val="ListParagraph"/>
        <w:numPr>
          <w:ilvl w:val="0"/>
          <w:numId w:val="8"/>
        </w:numPr>
        <w:spacing w:before="240" w:line="259" w:lineRule="auto"/>
        <w:rPr>
          <w:rFonts w:ascii="Segoe UI" w:hAnsi="Segoe UI" w:cs="Segoe UI"/>
          <w:color w:val="212529"/>
          <w:sz w:val="22"/>
          <w:szCs w:val="22"/>
          <w:shd w:val="clear" w:color="auto" w:fill="FFFFFF"/>
        </w:rPr>
      </w:pPr>
      <w:r w:rsidRPr="00953418">
        <w:rPr>
          <w:rFonts w:ascii="Segoe UI" w:hAnsi="Segoe UI" w:cs="Segoe UI"/>
          <w:color w:val="212529"/>
          <w:sz w:val="22"/>
          <w:szCs w:val="22"/>
          <w:shd w:val="clear" w:color="auto" w:fill="FFFFFF"/>
        </w:rPr>
        <w:t xml:space="preserve">Peer Review Allowed. </w:t>
      </w:r>
      <w:proofErr w:type="gramStart"/>
      <w:r w:rsidRPr="00953418">
        <w:rPr>
          <w:rFonts w:ascii="Segoe UI" w:hAnsi="Segoe UI" w:cs="Segoe UI"/>
          <w:color w:val="212529"/>
          <w:sz w:val="22"/>
          <w:szCs w:val="22"/>
          <w:shd w:val="clear" w:color="auto" w:fill="FFFFFF"/>
        </w:rPr>
        <w:t>During the course of</w:t>
      </w:r>
      <w:proofErr w:type="gramEnd"/>
      <w:r w:rsidRPr="00953418">
        <w:rPr>
          <w:rFonts w:ascii="Segoe UI" w:hAnsi="Segoe UI" w:cs="Segoe UI"/>
          <w:color w:val="212529"/>
          <w:sz w:val="22"/>
          <w:szCs w:val="22"/>
          <w:shd w:val="clear" w:color="auto" w:fill="FFFFFF"/>
        </w:rPr>
        <w:t xml:space="preserve"> review, the administrator may retain, at the applicant’s expense, a qualified professional to perform a peer review of the assessment and mitigation reports. The administrator may similarly consult outside agencies with expertise that pertains to the proposal when necessary. </w:t>
      </w:r>
    </w:p>
    <w:p w14:paraId="6DF8A460" w14:textId="77777777" w:rsidR="00DE4E0F" w:rsidRDefault="00DE4E0F" w:rsidP="009770C4">
      <w:pPr>
        <w:keepNext/>
        <w:autoSpaceDE w:val="0"/>
        <w:autoSpaceDN w:val="0"/>
        <w:adjustRightInd w:val="0"/>
        <w:spacing w:after="200"/>
        <w:jc w:val="center"/>
        <w:rPr>
          <w:rFonts w:ascii="Segoe UI" w:hAnsi="Segoe UI" w:cs="Segoe UI"/>
          <w:strike/>
          <w:color w:val="212529"/>
          <w:sz w:val="22"/>
          <w:szCs w:val="22"/>
          <w:shd w:val="clear" w:color="auto" w:fill="FFFFFF"/>
        </w:rPr>
      </w:pPr>
      <w:bookmarkStart w:id="12" w:name="_Hlk207177624"/>
    </w:p>
    <w:p w14:paraId="00FB9273" w14:textId="5FAE8424" w:rsidR="009770C4" w:rsidRPr="002B1176" w:rsidRDefault="009770C4" w:rsidP="009770C4">
      <w:pPr>
        <w:keepNext/>
        <w:autoSpaceDE w:val="0"/>
        <w:autoSpaceDN w:val="0"/>
        <w:adjustRightInd w:val="0"/>
        <w:spacing w:after="200"/>
        <w:jc w:val="center"/>
        <w:rPr>
          <w:rFonts w:ascii="Segoe UI" w:hAnsi="Segoe UI" w:cs="Segoe UI"/>
          <w:b/>
          <w:bCs/>
          <w:sz w:val="22"/>
          <w:szCs w:val="22"/>
        </w:rPr>
      </w:pPr>
      <w:r w:rsidRPr="002B1176">
        <w:rPr>
          <w:rFonts w:ascii="Segoe UI" w:hAnsi="Segoe UI" w:cs="Segoe UI"/>
          <w:b/>
          <w:bCs/>
          <w:sz w:val="22"/>
          <w:szCs w:val="22"/>
        </w:rPr>
        <w:t>Article II</w:t>
      </w:r>
      <w:r w:rsidR="00DE4E0F">
        <w:rPr>
          <w:rFonts w:ascii="Segoe UI" w:hAnsi="Segoe UI" w:cs="Segoe UI"/>
          <w:b/>
          <w:bCs/>
          <w:sz w:val="22"/>
          <w:szCs w:val="22"/>
        </w:rPr>
        <w:t>I</w:t>
      </w:r>
      <w:r w:rsidRPr="002B1176">
        <w:rPr>
          <w:rFonts w:ascii="Segoe UI" w:hAnsi="Segoe UI" w:cs="Segoe UI"/>
          <w:b/>
          <w:bCs/>
          <w:sz w:val="22"/>
          <w:szCs w:val="22"/>
        </w:rPr>
        <w:t>. Wetlands</w:t>
      </w:r>
    </w:p>
    <w:p w14:paraId="075C2C13" w14:textId="26126484" w:rsidR="00F31A20" w:rsidRDefault="00F31A20" w:rsidP="00F31A20">
      <w:pPr>
        <w:spacing w:before="240" w:line="259" w:lineRule="auto"/>
        <w:rPr>
          <w:rFonts w:ascii="Segoe UI" w:hAnsi="Segoe UI" w:cs="Segoe UI"/>
          <w:b/>
          <w:bCs/>
          <w:color w:val="212529"/>
          <w:sz w:val="22"/>
          <w:szCs w:val="22"/>
          <w:shd w:val="clear" w:color="auto" w:fill="FFFFFF"/>
        </w:rPr>
      </w:pPr>
      <w:r w:rsidRPr="00F31A20">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200</w:t>
      </w:r>
      <w:r w:rsidRPr="00F31A20">
        <w:rPr>
          <w:rFonts w:ascii="Segoe UI" w:hAnsi="Segoe UI" w:cs="Segoe UI"/>
          <w:b/>
          <w:bCs/>
          <w:color w:val="212529"/>
          <w:sz w:val="22"/>
          <w:szCs w:val="22"/>
          <w:shd w:val="clear" w:color="auto" w:fill="FFFFFF"/>
        </w:rPr>
        <w:t xml:space="preserve"> </w:t>
      </w:r>
      <w:r w:rsidRPr="00F31A20">
        <w:rPr>
          <w:rFonts w:ascii="Segoe UI" w:hAnsi="Segoe UI" w:cs="Segoe UI"/>
          <w:b/>
          <w:bCs/>
          <w:color w:val="212529"/>
          <w:sz w:val="22"/>
          <w:szCs w:val="22"/>
          <w:shd w:val="clear" w:color="auto" w:fill="FFFFFF"/>
        </w:rPr>
        <w:tab/>
      </w:r>
      <w:r>
        <w:rPr>
          <w:rFonts w:ascii="Segoe UI" w:hAnsi="Segoe UI" w:cs="Segoe UI"/>
          <w:b/>
          <w:bCs/>
          <w:color w:val="212529"/>
          <w:sz w:val="22"/>
          <w:szCs w:val="22"/>
          <w:shd w:val="clear" w:color="auto" w:fill="FFFFFF"/>
        </w:rPr>
        <w:t>Purpose</w:t>
      </w:r>
      <w:r w:rsidRPr="00F31A20">
        <w:rPr>
          <w:rFonts w:ascii="Segoe UI" w:hAnsi="Segoe UI" w:cs="Segoe UI"/>
          <w:b/>
          <w:bCs/>
          <w:color w:val="212529"/>
          <w:sz w:val="22"/>
          <w:szCs w:val="22"/>
          <w:shd w:val="clear" w:color="auto" w:fill="FFFFFF"/>
        </w:rPr>
        <w:t>.</w:t>
      </w:r>
    </w:p>
    <w:bookmarkEnd w:id="12"/>
    <w:p w14:paraId="606CF2B8" w14:textId="2441B946" w:rsidR="00F31A20" w:rsidRPr="00F31A20" w:rsidRDefault="00F31A20" w:rsidP="00F31A20">
      <w:pPr>
        <w:spacing w:before="240" w:line="259" w:lineRule="auto"/>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 xml:space="preserve">The purposes of this article are to: </w:t>
      </w:r>
    </w:p>
    <w:p w14:paraId="13CCD971" w14:textId="61E8EB90" w:rsidR="00746EAF" w:rsidRDefault="00F31A20" w:rsidP="00537B84">
      <w:pPr>
        <w:pStyle w:val="ListParagraph"/>
        <w:numPr>
          <w:ilvl w:val="0"/>
          <w:numId w:val="14"/>
        </w:numPr>
        <w:spacing w:before="240" w:line="259" w:lineRule="auto"/>
        <w:rPr>
          <w:rFonts w:ascii="Segoe UI" w:hAnsi="Segoe UI" w:cs="Segoe UI"/>
          <w:color w:val="212529"/>
          <w:sz w:val="22"/>
          <w:szCs w:val="22"/>
          <w:shd w:val="clear" w:color="auto" w:fill="FFFFFF"/>
        </w:rPr>
      </w:pPr>
      <w:bookmarkStart w:id="13" w:name="_Hlk207177744"/>
      <w:r w:rsidRPr="00F31A20">
        <w:rPr>
          <w:rFonts w:ascii="Segoe UI" w:hAnsi="Segoe UI" w:cs="Segoe UI"/>
          <w:color w:val="212529"/>
          <w:sz w:val="22"/>
          <w:szCs w:val="22"/>
          <w:shd w:val="clear" w:color="auto" w:fill="FFFFFF"/>
        </w:rPr>
        <w:t xml:space="preserve">Regulate land use to avoid adverse effects on wetlands and maintain </w:t>
      </w:r>
      <w:r w:rsidRPr="00DE4E0F">
        <w:rPr>
          <w:rFonts w:ascii="Segoe UI" w:hAnsi="Segoe UI" w:cs="Segoe UI"/>
          <w:color w:val="212529"/>
          <w:sz w:val="22"/>
          <w:szCs w:val="22"/>
          <w:shd w:val="clear" w:color="auto" w:fill="FFFFFF"/>
        </w:rPr>
        <w:t>no net loss of wetland</w:t>
      </w:r>
      <w:r w:rsidRPr="00F31A20">
        <w:rPr>
          <w:rFonts w:ascii="Segoe UI" w:hAnsi="Segoe UI" w:cs="Segoe UI"/>
          <w:color w:val="212529"/>
          <w:sz w:val="22"/>
          <w:szCs w:val="22"/>
          <w:shd w:val="clear" w:color="auto" w:fill="FFFFFF"/>
        </w:rPr>
        <w:t xml:space="preserve"> functions and values throughout Lewis County</w:t>
      </w:r>
    </w:p>
    <w:bookmarkEnd w:id="13"/>
    <w:p w14:paraId="4CF60E8E" w14:textId="0914C83D" w:rsidR="00CC20A7" w:rsidRDefault="00CC20A7" w:rsidP="00537B84">
      <w:pPr>
        <w:pStyle w:val="ListParagraph"/>
        <w:numPr>
          <w:ilvl w:val="0"/>
          <w:numId w:val="14"/>
        </w:numPr>
        <w:spacing w:before="240" w:line="259" w:lineRule="auto"/>
        <w:rPr>
          <w:rFonts w:ascii="Segoe UI" w:hAnsi="Segoe UI" w:cs="Segoe UI"/>
          <w:color w:val="212529"/>
          <w:sz w:val="22"/>
          <w:szCs w:val="22"/>
          <w:shd w:val="clear" w:color="auto" w:fill="FFFFFF"/>
        </w:rPr>
      </w:pPr>
      <w:r w:rsidRPr="00CC20A7">
        <w:rPr>
          <w:rFonts w:ascii="Segoe UI" w:hAnsi="Segoe UI" w:cs="Segoe UI"/>
          <w:color w:val="212529"/>
          <w:sz w:val="22"/>
          <w:szCs w:val="22"/>
          <w:shd w:val="clear" w:color="auto" w:fill="FFFFFF"/>
        </w:rPr>
        <w:t>Protect the beneficial functions performed by wetlands, which include, but are not limited to: providing food, breeding, nesting and/or rearing habitat for fish and wildlife; providing habitat for endangered, threatened and sensitive species; recharging and discharging ground water; contributing to stream flow during low flow periods; stabilizing stream banks and shorelines; storing storm and flood waters to reduce flooding and erosion; and improving water quality through biofiltration, adsorption, and the retention and transformation of sediments, nutrients, and toxicants.</w:t>
      </w:r>
    </w:p>
    <w:p w14:paraId="39A3DDE1" w14:textId="74AA8E6D" w:rsidR="00537B84" w:rsidRPr="009770C4" w:rsidRDefault="00CC20A7" w:rsidP="00CC20A7">
      <w:pPr>
        <w:pStyle w:val="ListParagraph"/>
        <w:numPr>
          <w:ilvl w:val="0"/>
          <w:numId w:val="14"/>
        </w:numPr>
        <w:spacing w:before="240" w:line="259" w:lineRule="auto"/>
        <w:rPr>
          <w:rFonts w:ascii="Segoe UI" w:hAnsi="Segoe UI" w:cs="Segoe UI"/>
          <w:color w:val="212529"/>
          <w:sz w:val="22"/>
          <w:szCs w:val="22"/>
          <w:shd w:val="clear" w:color="auto" w:fill="FFFFFF"/>
        </w:rPr>
      </w:pPr>
      <w:r w:rsidRPr="00CC20A7">
        <w:rPr>
          <w:rFonts w:ascii="Segoe UI" w:hAnsi="Segoe UI" w:cs="Segoe UI"/>
          <w:color w:val="212529"/>
          <w:sz w:val="22"/>
          <w:szCs w:val="22"/>
          <w:shd w:val="clear" w:color="auto" w:fill="FFFFFF"/>
        </w:rPr>
        <w:t xml:space="preserve">Establish review procedures for development proposals, which are consistent with best available science </w:t>
      </w:r>
      <w:r w:rsidRPr="00DE4E0F">
        <w:rPr>
          <w:rFonts w:ascii="Segoe UI" w:hAnsi="Segoe UI" w:cs="Segoe UI"/>
          <w:color w:val="212529"/>
          <w:sz w:val="22"/>
          <w:szCs w:val="22"/>
          <w:shd w:val="clear" w:color="auto" w:fill="FFFFFF"/>
        </w:rPr>
        <w:t>as defined by WAC 365-195-900 through 925,</w:t>
      </w:r>
      <w:r w:rsidRPr="00CC20A7">
        <w:rPr>
          <w:rFonts w:ascii="Segoe UI" w:hAnsi="Segoe UI" w:cs="Segoe UI"/>
          <w:color w:val="212529"/>
          <w:sz w:val="22"/>
          <w:szCs w:val="22"/>
          <w:shd w:val="clear" w:color="auto" w:fill="FFFFFF"/>
        </w:rPr>
        <w:t xml:space="preserve"> in and adjacent to wetlands. </w:t>
      </w:r>
      <w:bookmarkStart w:id="14" w:name="_Hlk207177775"/>
    </w:p>
    <w:p w14:paraId="58345691" w14:textId="1898DABA" w:rsidR="00CC20A7" w:rsidRDefault="00CC20A7" w:rsidP="00CC20A7">
      <w:pPr>
        <w:spacing w:before="240" w:line="259" w:lineRule="auto"/>
        <w:rPr>
          <w:rFonts w:ascii="Segoe UI" w:hAnsi="Segoe UI" w:cs="Segoe UI"/>
          <w:b/>
          <w:bCs/>
          <w:color w:val="212529"/>
          <w:sz w:val="22"/>
          <w:szCs w:val="22"/>
          <w:shd w:val="clear" w:color="auto" w:fill="FFFFFF"/>
        </w:rPr>
      </w:pPr>
      <w:bookmarkStart w:id="15" w:name="_Hlk207178084"/>
      <w:bookmarkEnd w:id="14"/>
      <w:r w:rsidRPr="00F31A20">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210</w:t>
      </w:r>
      <w:r w:rsidRPr="00F31A20">
        <w:rPr>
          <w:rFonts w:ascii="Segoe UI" w:hAnsi="Segoe UI" w:cs="Segoe UI"/>
          <w:b/>
          <w:bCs/>
          <w:color w:val="212529"/>
          <w:sz w:val="22"/>
          <w:szCs w:val="22"/>
          <w:shd w:val="clear" w:color="auto" w:fill="FFFFFF"/>
        </w:rPr>
        <w:t xml:space="preserve"> </w:t>
      </w:r>
      <w:r w:rsidRPr="00F31A20">
        <w:rPr>
          <w:rFonts w:ascii="Segoe UI" w:hAnsi="Segoe UI" w:cs="Segoe UI"/>
          <w:b/>
          <w:bCs/>
          <w:color w:val="212529"/>
          <w:sz w:val="22"/>
          <w:szCs w:val="22"/>
          <w:shd w:val="clear" w:color="auto" w:fill="FFFFFF"/>
        </w:rPr>
        <w:tab/>
      </w:r>
      <w:r>
        <w:rPr>
          <w:rFonts w:ascii="Segoe UI" w:hAnsi="Segoe UI" w:cs="Segoe UI"/>
          <w:b/>
          <w:bCs/>
          <w:color w:val="212529"/>
          <w:sz w:val="22"/>
          <w:szCs w:val="22"/>
          <w:shd w:val="clear" w:color="auto" w:fill="FFFFFF"/>
        </w:rPr>
        <w:t>Administration</w:t>
      </w:r>
      <w:r w:rsidRPr="00F31A20">
        <w:rPr>
          <w:rFonts w:ascii="Segoe UI" w:hAnsi="Segoe UI" w:cs="Segoe UI"/>
          <w:b/>
          <w:bCs/>
          <w:color w:val="212529"/>
          <w:sz w:val="22"/>
          <w:szCs w:val="22"/>
          <w:shd w:val="clear" w:color="auto" w:fill="FFFFFF"/>
        </w:rPr>
        <w:t>.</w:t>
      </w:r>
    </w:p>
    <w:p w14:paraId="4E53C65E" w14:textId="2B2A91D4" w:rsidR="00CC20A7" w:rsidRDefault="00CC20A7" w:rsidP="00537B84">
      <w:pPr>
        <w:pStyle w:val="ListParagraph"/>
        <w:numPr>
          <w:ilvl w:val="0"/>
          <w:numId w:val="16"/>
        </w:numPr>
        <w:spacing w:before="240" w:line="259" w:lineRule="auto"/>
        <w:rPr>
          <w:rFonts w:ascii="Segoe UI" w:hAnsi="Segoe UI" w:cs="Segoe UI"/>
          <w:color w:val="212529"/>
          <w:sz w:val="22"/>
          <w:szCs w:val="22"/>
          <w:shd w:val="clear" w:color="auto" w:fill="FFFFFF"/>
        </w:rPr>
      </w:pPr>
      <w:r w:rsidRPr="00CC20A7">
        <w:rPr>
          <w:rFonts w:ascii="Segoe UI" w:hAnsi="Segoe UI" w:cs="Segoe UI"/>
          <w:color w:val="212529"/>
          <w:sz w:val="22"/>
          <w:szCs w:val="22"/>
          <w:shd w:val="clear" w:color="auto" w:fill="FFFFFF"/>
        </w:rPr>
        <w:t>Administration of this article shall occur in accordance with Article I of this chapter.</w:t>
      </w:r>
    </w:p>
    <w:bookmarkEnd w:id="15"/>
    <w:p w14:paraId="3F9C991C" w14:textId="5A6B3A2A" w:rsidR="00CC20A7" w:rsidRPr="00DE5553" w:rsidRDefault="00CC20A7" w:rsidP="00DE5553">
      <w:pPr>
        <w:pStyle w:val="ListParagraph"/>
        <w:numPr>
          <w:ilvl w:val="0"/>
          <w:numId w:val="16"/>
        </w:numPr>
        <w:spacing w:before="240" w:line="259" w:lineRule="auto"/>
        <w:rPr>
          <w:rFonts w:ascii="Segoe UI" w:hAnsi="Segoe UI" w:cs="Segoe UI"/>
          <w:color w:val="212529"/>
          <w:sz w:val="22"/>
          <w:szCs w:val="22"/>
          <w:u w:val="single"/>
          <w:shd w:val="clear" w:color="auto" w:fill="FFFFFF"/>
        </w:rPr>
      </w:pPr>
      <w:r w:rsidRPr="00CC20A7">
        <w:rPr>
          <w:rFonts w:ascii="Segoe UI" w:hAnsi="Segoe UI" w:cs="Segoe UI"/>
          <w:color w:val="212529"/>
          <w:sz w:val="22"/>
          <w:szCs w:val="22"/>
          <w:shd w:val="clear" w:color="auto" w:fill="FFFFFF"/>
        </w:rPr>
        <w:t xml:space="preserve">When a project is subject to these requirements and does not fall within the activities listed in </w:t>
      </w:r>
      <w:r w:rsidRPr="00DE4E0F">
        <w:rPr>
          <w:rFonts w:ascii="Segoe UI" w:hAnsi="Segoe UI" w:cs="Segoe UI"/>
          <w:color w:val="212529"/>
          <w:sz w:val="22"/>
          <w:szCs w:val="22"/>
          <w:shd w:val="clear" w:color="auto" w:fill="FFFFFF"/>
        </w:rPr>
        <w:t>LCC 17.38.060</w:t>
      </w:r>
      <w:r w:rsidRPr="00CC20A7">
        <w:rPr>
          <w:rFonts w:ascii="Segoe UI" w:hAnsi="Segoe UI" w:cs="Segoe UI"/>
          <w:strike/>
          <w:color w:val="212529"/>
          <w:sz w:val="22"/>
          <w:szCs w:val="22"/>
          <w:shd w:val="clear" w:color="auto" w:fill="FFFFFF"/>
        </w:rPr>
        <w:t xml:space="preserve"> </w:t>
      </w:r>
      <w:r w:rsidRPr="00CC20A7">
        <w:rPr>
          <w:rFonts w:ascii="Segoe UI" w:hAnsi="Segoe UI" w:cs="Segoe UI"/>
          <w:color w:val="212529"/>
          <w:sz w:val="22"/>
          <w:szCs w:val="22"/>
          <w:shd w:val="clear" w:color="auto" w:fill="FFFFFF"/>
        </w:rPr>
        <w:t xml:space="preserve">of this chapter, the reports in Table 17.38-1 shall be required to review the projects. </w:t>
      </w:r>
      <w:r w:rsidRPr="00DE4E0F">
        <w:rPr>
          <w:rFonts w:ascii="Segoe UI" w:hAnsi="Segoe UI" w:cs="Segoe UI"/>
          <w:color w:val="212529"/>
          <w:sz w:val="22"/>
          <w:szCs w:val="22"/>
          <w:shd w:val="clear" w:color="auto" w:fill="FFFFFF"/>
        </w:rPr>
        <w:t>Wetland assessment reports are required when wetland conditions are known or likely to be present based on visual observations or publicly available data.</w:t>
      </w:r>
    </w:p>
    <w:p w14:paraId="5BEE93DE" w14:textId="58047F83" w:rsidR="00CC20A7" w:rsidRDefault="00CC20A7" w:rsidP="00CC20A7">
      <w:pPr>
        <w:spacing w:before="240" w:line="259" w:lineRule="auto"/>
        <w:jc w:val="center"/>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Table 17.38-1</w:t>
      </w:r>
    </w:p>
    <w:p w14:paraId="38D54D9B" w14:textId="77777777" w:rsidR="00CC20A7" w:rsidRDefault="00CC20A7" w:rsidP="00CC20A7">
      <w:pPr>
        <w:spacing w:before="240" w:line="259" w:lineRule="auto"/>
        <w:jc w:val="center"/>
        <w:rPr>
          <w:rFonts w:ascii="Segoe UI" w:hAnsi="Segoe UI" w:cs="Segoe UI"/>
          <w:color w:val="212529"/>
          <w:sz w:val="22"/>
          <w:szCs w:val="22"/>
          <w:shd w:val="clear" w:color="auto" w:fill="FFFFFF"/>
        </w:rPr>
      </w:pPr>
    </w:p>
    <w:tbl>
      <w:tblPr>
        <w:tblW w:w="0" w:type="auto"/>
        <w:jc w:val="center"/>
        <w:tblCellMar>
          <w:top w:w="50" w:type="dxa"/>
          <w:left w:w="50" w:type="dxa"/>
          <w:bottom w:w="50" w:type="dxa"/>
          <w:right w:w="50" w:type="dxa"/>
        </w:tblCellMar>
        <w:tblLook w:val="0000" w:firstRow="0" w:lastRow="0" w:firstColumn="0" w:lastColumn="0" w:noHBand="0" w:noVBand="0"/>
      </w:tblPr>
      <w:tblGrid>
        <w:gridCol w:w="3122"/>
        <w:gridCol w:w="4781"/>
        <w:gridCol w:w="1673"/>
      </w:tblGrid>
      <w:tr w:rsidR="00CC20A7" w:rsidRPr="00CC20A7" w14:paraId="131EAC3F" w14:textId="77777777" w:rsidTr="007245FA">
        <w:trPr>
          <w:trHeight w:val="260"/>
          <w:tblHeader/>
          <w:jc w:val="center"/>
        </w:trPr>
        <w:tc>
          <w:tcPr>
            <w:tcW w:w="3122" w:type="dxa"/>
            <w:tcBorders>
              <w:top w:val="single" w:sz="6" w:space="0" w:color="auto"/>
              <w:left w:val="single" w:sz="6" w:space="0" w:color="auto"/>
              <w:bottom w:val="single" w:sz="6" w:space="0" w:color="auto"/>
              <w:right w:val="single" w:sz="6" w:space="0" w:color="auto"/>
            </w:tcBorders>
            <w:vAlign w:val="center"/>
          </w:tcPr>
          <w:p w14:paraId="5AB7D9BE" w14:textId="77777777" w:rsidR="00CC20A7" w:rsidRPr="00CC20A7" w:rsidRDefault="00CC20A7" w:rsidP="00CC20A7">
            <w:pPr>
              <w:spacing w:before="240" w:line="259" w:lineRule="auto"/>
              <w:jc w:val="center"/>
              <w:rPr>
                <w:rFonts w:ascii="Segoe UI" w:hAnsi="Segoe UI" w:cs="Segoe UI"/>
                <w:b/>
                <w:bCs/>
                <w:color w:val="212529"/>
                <w:sz w:val="22"/>
                <w:szCs w:val="22"/>
                <w:shd w:val="clear" w:color="auto" w:fill="FFFFFF"/>
              </w:rPr>
            </w:pPr>
            <w:r w:rsidRPr="00CC20A7">
              <w:rPr>
                <w:rFonts w:ascii="Segoe UI" w:hAnsi="Segoe UI" w:cs="Segoe UI"/>
                <w:b/>
                <w:bCs/>
                <w:color w:val="212529"/>
                <w:sz w:val="22"/>
                <w:szCs w:val="22"/>
                <w:shd w:val="clear" w:color="auto" w:fill="FFFFFF"/>
              </w:rPr>
              <w:t>Report</w:t>
            </w:r>
          </w:p>
        </w:tc>
        <w:tc>
          <w:tcPr>
            <w:tcW w:w="4781" w:type="dxa"/>
            <w:tcBorders>
              <w:top w:val="single" w:sz="6" w:space="0" w:color="auto"/>
              <w:left w:val="single" w:sz="6" w:space="0" w:color="auto"/>
              <w:bottom w:val="single" w:sz="6" w:space="0" w:color="auto"/>
              <w:right w:val="single" w:sz="6" w:space="0" w:color="auto"/>
            </w:tcBorders>
            <w:vAlign w:val="center"/>
          </w:tcPr>
          <w:p w14:paraId="5A29344D" w14:textId="77777777" w:rsidR="00CC20A7" w:rsidRPr="00CC20A7" w:rsidRDefault="00CC20A7" w:rsidP="00CC20A7">
            <w:pPr>
              <w:spacing w:before="240" w:line="259" w:lineRule="auto"/>
              <w:jc w:val="center"/>
              <w:rPr>
                <w:rFonts w:ascii="Segoe UI" w:hAnsi="Segoe UI" w:cs="Segoe UI"/>
                <w:b/>
                <w:bCs/>
                <w:color w:val="212529"/>
                <w:sz w:val="22"/>
                <w:szCs w:val="22"/>
                <w:shd w:val="clear" w:color="auto" w:fill="FFFFFF"/>
              </w:rPr>
            </w:pPr>
            <w:r w:rsidRPr="00CC20A7">
              <w:rPr>
                <w:rFonts w:ascii="Segoe UI" w:hAnsi="Segoe UI" w:cs="Segoe UI"/>
                <w:b/>
                <w:bCs/>
                <w:color w:val="212529"/>
                <w:sz w:val="22"/>
                <w:szCs w:val="22"/>
                <w:shd w:val="clear" w:color="auto" w:fill="FFFFFF"/>
              </w:rPr>
              <w:t xml:space="preserve">When </w:t>
            </w:r>
            <w:proofErr w:type="gramStart"/>
            <w:r w:rsidRPr="00CC20A7">
              <w:rPr>
                <w:rFonts w:ascii="Segoe UI" w:hAnsi="Segoe UI" w:cs="Segoe UI"/>
                <w:b/>
                <w:bCs/>
                <w:color w:val="212529"/>
                <w:sz w:val="22"/>
                <w:szCs w:val="22"/>
                <w:shd w:val="clear" w:color="auto" w:fill="FFFFFF"/>
              </w:rPr>
              <w:t>Required</w:t>
            </w:r>
            <w:proofErr w:type="gramEnd"/>
          </w:p>
        </w:tc>
        <w:tc>
          <w:tcPr>
            <w:tcW w:w="1673" w:type="dxa"/>
            <w:tcBorders>
              <w:top w:val="single" w:sz="6" w:space="0" w:color="auto"/>
              <w:left w:val="single" w:sz="6" w:space="0" w:color="auto"/>
              <w:bottom w:val="single" w:sz="6" w:space="0" w:color="auto"/>
              <w:right w:val="single" w:sz="6" w:space="0" w:color="auto"/>
            </w:tcBorders>
            <w:vAlign w:val="center"/>
          </w:tcPr>
          <w:p w14:paraId="79C8457C" w14:textId="77777777" w:rsidR="00CC20A7" w:rsidRPr="00CC20A7" w:rsidRDefault="00CC20A7" w:rsidP="00CC20A7">
            <w:pPr>
              <w:spacing w:before="240" w:line="259" w:lineRule="auto"/>
              <w:jc w:val="center"/>
              <w:rPr>
                <w:rFonts w:ascii="Segoe UI" w:hAnsi="Segoe UI" w:cs="Segoe UI"/>
                <w:b/>
                <w:bCs/>
                <w:color w:val="212529"/>
                <w:sz w:val="22"/>
                <w:szCs w:val="22"/>
                <w:shd w:val="clear" w:color="auto" w:fill="FFFFFF"/>
              </w:rPr>
            </w:pPr>
            <w:r w:rsidRPr="00CC20A7">
              <w:rPr>
                <w:rFonts w:ascii="Segoe UI" w:hAnsi="Segoe UI" w:cs="Segoe UI"/>
                <w:b/>
                <w:bCs/>
                <w:color w:val="212529"/>
                <w:sz w:val="22"/>
                <w:szCs w:val="22"/>
                <w:shd w:val="clear" w:color="auto" w:fill="FFFFFF"/>
              </w:rPr>
              <w:t>Standards</w:t>
            </w:r>
          </w:p>
        </w:tc>
      </w:tr>
      <w:tr w:rsidR="00CC20A7" w:rsidRPr="00CC20A7" w14:paraId="0ECD66AC" w14:textId="77777777" w:rsidTr="007245FA">
        <w:trPr>
          <w:trHeight w:val="260"/>
          <w:jc w:val="center"/>
        </w:trPr>
        <w:tc>
          <w:tcPr>
            <w:tcW w:w="3122" w:type="dxa"/>
            <w:tcBorders>
              <w:top w:val="single" w:sz="6" w:space="0" w:color="auto"/>
              <w:left w:val="single" w:sz="6" w:space="0" w:color="auto"/>
              <w:bottom w:val="single" w:sz="6" w:space="0" w:color="auto"/>
              <w:right w:val="single" w:sz="6" w:space="0" w:color="auto"/>
            </w:tcBorders>
          </w:tcPr>
          <w:p w14:paraId="1AC2ACA7" w14:textId="77777777" w:rsidR="00CC20A7" w:rsidRPr="00CC20A7" w:rsidRDefault="00CC20A7" w:rsidP="00CC20A7">
            <w:pPr>
              <w:spacing w:before="240" w:line="259" w:lineRule="auto"/>
              <w:jc w:val="center"/>
              <w:rPr>
                <w:rFonts w:ascii="Segoe UI" w:hAnsi="Segoe UI" w:cs="Segoe UI"/>
                <w:color w:val="212529"/>
                <w:sz w:val="22"/>
                <w:szCs w:val="22"/>
                <w:shd w:val="clear" w:color="auto" w:fill="FFFFFF"/>
              </w:rPr>
            </w:pPr>
            <w:r w:rsidRPr="00CC20A7">
              <w:rPr>
                <w:rFonts w:ascii="Segoe UI" w:hAnsi="Segoe UI" w:cs="Segoe UI"/>
                <w:color w:val="212529"/>
                <w:sz w:val="22"/>
                <w:szCs w:val="22"/>
                <w:shd w:val="clear" w:color="auto" w:fill="FFFFFF"/>
              </w:rPr>
              <w:t>Wetland Assessment Report</w:t>
            </w:r>
          </w:p>
        </w:tc>
        <w:tc>
          <w:tcPr>
            <w:tcW w:w="4781" w:type="dxa"/>
            <w:tcBorders>
              <w:top w:val="single" w:sz="6" w:space="0" w:color="auto"/>
              <w:left w:val="single" w:sz="6" w:space="0" w:color="auto"/>
              <w:bottom w:val="single" w:sz="6" w:space="0" w:color="auto"/>
              <w:right w:val="single" w:sz="6" w:space="0" w:color="auto"/>
            </w:tcBorders>
          </w:tcPr>
          <w:p w14:paraId="39664C40" w14:textId="77777777" w:rsidR="00CC20A7" w:rsidRPr="00CC20A7" w:rsidRDefault="00CC20A7" w:rsidP="00CC20A7">
            <w:pPr>
              <w:spacing w:before="240" w:line="259" w:lineRule="auto"/>
              <w:jc w:val="center"/>
              <w:rPr>
                <w:rFonts w:ascii="Segoe UI" w:hAnsi="Segoe UI" w:cs="Segoe UI"/>
                <w:color w:val="212529"/>
                <w:sz w:val="22"/>
                <w:szCs w:val="22"/>
                <w:shd w:val="clear" w:color="auto" w:fill="FFFFFF"/>
              </w:rPr>
            </w:pPr>
            <w:r w:rsidRPr="00CC20A7">
              <w:rPr>
                <w:rFonts w:ascii="Segoe UI" w:hAnsi="Segoe UI" w:cs="Segoe UI"/>
                <w:color w:val="212529"/>
                <w:sz w:val="22"/>
                <w:szCs w:val="22"/>
                <w:shd w:val="clear" w:color="auto" w:fill="FFFFFF"/>
              </w:rPr>
              <w:t>Within an area of mapped hydric soil or within 300 feet of a mapped wetland</w:t>
            </w:r>
          </w:p>
        </w:tc>
        <w:tc>
          <w:tcPr>
            <w:tcW w:w="1673" w:type="dxa"/>
            <w:tcBorders>
              <w:top w:val="single" w:sz="6" w:space="0" w:color="auto"/>
              <w:left w:val="single" w:sz="6" w:space="0" w:color="auto"/>
              <w:bottom w:val="single" w:sz="6" w:space="0" w:color="auto"/>
              <w:right w:val="single" w:sz="6" w:space="0" w:color="auto"/>
            </w:tcBorders>
          </w:tcPr>
          <w:p w14:paraId="2487F4F7" w14:textId="77777777" w:rsidR="00CC20A7" w:rsidRPr="00CC20A7" w:rsidRDefault="00CC20A7" w:rsidP="00CC20A7">
            <w:pPr>
              <w:spacing w:before="240" w:line="259" w:lineRule="auto"/>
              <w:jc w:val="center"/>
              <w:rPr>
                <w:rFonts w:ascii="Segoe UI" w:hAnsi="Segoe UI" w:cs="Segoe UI"/>
                <w:color w:val="212529"/>
                <w:sz w:val="22"/>
                <w:szCs w:val="22"/>
                <w:shd w:val="clear" w:color="auto" w:fill="FFFFFF"/>
              </w:rPr>
            </w:pPr>
            <w:r w:rsidRPr="00CC20A7">
              <w:rPr>
                <w:rFonts w:ascii="Segoe UI" w:hAnsi="Segoe UI" w:cs="Segoe UI"/>
                <w:color w:val="212529"/>
                <w:sz w:val="22"/>
                <w:szCs w:val="22"/>
                <w:shd w:val="clear" w:color="auto" w:fill="FFFFFF"/>
              </w:rPr>
              <w:t>LCC 17.38.320</w:t>
            </w:r>
          </w:p>
        </w:tc>
      </w:tr>
      <w:tr w:rsidR="00CC20A7" w:rsidRPr="00CC20A7" w14:paraId="44F48F2A" w14:textId="77777777" w:rsidTr="007245FA">
        <w:trPr>
          <w:trHeight w:val="260"/>
          <w:jc w:val="center"/>
        </w:trPr>
        <w:tc>
          <w:tcPr>
            <w:tcW w:w="3122" w:type="dxa"/>
            <w:tcBorders>
              <w:top w:val="single" w:sz="6" w:space="0" w:color="auto"/>
              <w:left w:val="single" w:sz="6" w:space="0" w:color="auto"/>
              <w:bottom w:val="single" w:sz="6" w:space="0" w:color="auto"/>
              <w:right w:val="single" w:sz="6" w:space="0" w:color="auto"/>
            </w:tcBorders>
          </w:tcPr>
          <w:p w14:paraId="78E89E23" w14:textId="77777777" w:rsidR="00CC20A7" w:rsidRPr="00CC20A7" w:rsidRDefault="00CC20A7" w:rsidP="00CC20A7">
            <w:pPr>
              <w:spacing w:before="240" w:line="259" w:lineRule="auto"/>
              <w:jc w:val="center"/>
              <w:rPr>
                <w:rFonts w:ascii="Segoe UI" w:hAnsi="Segoe UI" w:cs="Segoe UI"/>
                <w:color w:val="212529"/>
                <w:sz w:val="22"/>
                <w:szCs w:val="22"/>
                <w:shd w:val="clear" w:color="auto" w:fill="FFFFFF"/>
              </w:rPr>
            </w:pPr>
            <w:r w:rsidRPr="00CC20A7">
              <w:rPr>
                <w:rFonts w:ascii="Segoe UI" w:hAnsi="Segoe UI" w:cs="Segoe UI"/>
                <w:color w:val="212529"/>
                <w:sz w:val="22"/>
                <w:szCs w:val="22"/>
                <w:shd w:val="clear" w:color="auto" w:fill="FFFFFF"/>
              </w:rPr>
              <w:t>Wetland Mitigation Report</w:t>
            </w:r>
          </w:p>
        </w:tc>
        <w:tc>
          <w:tcPr>
            <w:tcW w:w="4781" w:type="dxa"/>
            <w:tcBorders>
              <w:top w:val="single" w:sz="6" w:space="0" w:color="auto"/>
              <w:left w:val="single" w:sz="6" w:space="0" w:color="auto"/>
              <w:bottom w:val="single" w:sz="6" w:space="0" w:color="auto"/>
              <w:right w:val="single" w:sz="6" w:space="0" w:color="auto"/>
            </w:tcBorders>
          </w:tcPr>
          <w:p w14:paraId="0F0793C3" w14:textId="04079AE9" w:rsidR="00CC20A7" w:rsidRPr="00CC20A7" w:rsidRDefault="00CC20A7" w:rsidP="00CC20A7">
            <w:pPr>
              <w:spacing w:before="240" w:line="259" w:lineRule="auto"/>
              <w:jc w:val="center"/>
              <w:rPr>
                <w:rFonts w:ascii="Segoe UI" w:hAnsi="Segoe UI" w:cs="Segoe UI"/>
                <w:color w:val="212529"/>
                <w:sz w:val="22"/>
                <w:szCs w:val="22"/>
                <w:shd w:val="clear" w:color="auto" w:fill="FFFFFF"/>
              </w:rPr>
            </w:pPr>
            <w:r w:rsidRPr="00CC20A7">
              <w:rPr>
                <w:rFonts w:ascii="Segoe UI" w:hAnsi="Segoe UI" w:cs="Segoe UI"/>
                <w:color w:val="212529"/>
                <w:sz w:val="22"/>
                <w:szCs w:val="22"/>
                <w:shd w:val="clear" w:color="auto" w:fill="FFFFFF"/>
              </w:rPr>
              <w:t xml:space="preserve">When an impact is proposed to a wetland or wetland buffer (per LCC 17.38.270), </w:t>
            </w:r>
            <w:r w:rsidRPr="00DE4E0F">
              <w:rPr>
                <w:rFonts w:ascii="Segoe UI" w:hAnsi="Segoe UI" w:cs="Segoe UI"/>
                <w:color w:val="212529"/>
                <w:sz w:val="22"/>
                <w:szCs w:val="22"/>
                <w:shd w:val="clear" w:color="auto" w:fill="FFFFFF"/>
              </w:rPr>
              <w:t xml:space="preserve">including proposed </w:t>
            </w:r>
            <w:r w:rsidRPr="00CC20A7">
              <w:rPr>
                <w:rFonts w:ascii="Segoe UI" w:hAnsi="Segoe UI" w:cs="Segoe UI"/>
                <w:color w:val="212529"/>
                <w:sz w:val="22"/>
                <w:szCs w:val="22"/>
                <w:shd w:val="clear" w:color="auto" w:fill="FFFFFF"/>
              </w:rPr>
              <w:t xml:space="preserve">buffer </w:t>
            </w:r>
            <w:r w:rsidRPr="00DE4E0F">
              <w:rPr>
                <w:rFonts w:ascii="Segoe UI" w:hAnsi="Segoe UI" w:cs="Segoe UI"/>
                <w:color w:val="212529"/>
                <w:sz w:val="22"/>
                <w:szCs w:val="22"/>
                <w:shd w:val="clear" w:color="auto" w:fill="FFFFFF"/>
              </w:rPr>
              <w:t>modification</w:t>
            </w:r>
            <w:r w:rsidRPr="00CC20A7">
              <w:rPr>
                <w:rFonts w:ascii="Segoe UI" w:hAnsi="Segoe UI" w:cs="Segoe UI"/>
                <w:color w:val="212529"/>
                <w:sz w:val="22"/>
                <w:szCs w:val="22"/>
                <w:shd w:val="clear" w:color="auto" w:fill="FFFFFF"/>
              </w:rPr>
              <w:t xml:space="preserve"> (per LCC 17.38.280</w:t>
            </w:r>
            <w:r w:rsidRPr="00CC20A7">
              <w:rPr>
                <w:rFonts w:ascii="Segoe UI" w:hAnsi="Segoe UI" w:cs="Segoe UI"/>
                <w:strike/>
                <w:color w:val="212529"/>
                <w:sz w:val="22"/>
                <w:szCs w:val="22"/>
                <w:shd w:val="clear" w:color="auto" w:fill="FFFFFF"/>
              </w:rPr>
              <w:t>)</w:t>
            </w:r>
            <w:r w:rsidR="00DE4E0F">
              <w:rPr>
                <w:rFonts w:ascii="Segoe UI" w:hAnsi="Segoe UI" w:cs="Segoe UI"/>
                <w:strike/>
                <w:color w:val="212529"/>
                <w:sz w:val="22"/>
                <w:szCs w:val="22"/>
                <w:shd w:val="clear" w:color="auto" w:fill="FFFFFF"/>
              </w:rPr>
              <w:t xml:space="preserve"> </w:t>
            </w:r>
            <w:r w:rsidRPr="00DE4E0F">
              <w:rPr>
                <w:rFonts w:ascii="Segoe UI" w:hAnsi="Segoe UI" w:cs="Segoe UI"/>
                <w:color w:val="212529"/>
                <w:sz w:val="22"/>
                <w:szCs w:val="22"/>
                <w:shd w:val="clear" w:color="auto" w:fill="FFFFFF"/>
              </w:rPr>
              <w:t>or</w:t>
            </w:r>
            <w:r w:rsidRPr="00CC20A7">
              <w:rPr>
                <w:rFonts w:ascii="Segoe UI" w:hAnsi="Segoe UI" w:cs="Segoe UI"/>
                <w:color w:val="212529"/>
                <w:sz w:val="22"/>
                <w:szCs w:val="22"/>
                <w:shd w:val="clear" w:color="auto" w:fill="FFFFFF"/>
              </w:rPr>
              <w:t xml:space="preserve"> LCC 17.38.290)</w:t>
            </w:r>
          </w:p>
        </w:tc>
        <w:tc>
          <w:tcPr>
            <w:tcW w:w="1673" w:type="dxa"/>
            <w:tcBorders>
              <w:top w:val="single" w:sz="6" w:space="0" w:color="auto"/>
              <w:left w:val="single" w:sz="6" w:space="0" w:color="auto"/>
              <w:bottom w:val="single" w:sz="6" w:space="0" w:color="auto"/>
              <w:right w:val="single" w:sz="6" w:space="0" w:color="auto"/>
            </w:tcBorders>
          </w:tcPr>
          <w:p w14:paraId="30BC5ACF" w14:textId="77777777" w:rsidR="00CC20A7" w:rsidRPr="00CC20A7" w:rsidRDefault="00CC20A7" w:rsidP="00CC20A7">
            <w:pPr>
              <w:spacing w:before="240" w:line="259" w:lineRule="auto"/>
              <w:jc w:val="center"/>
              <w:rPr>
                <w:rFonts w:ascii="Segoe UI" w:hAnsi="Segoe UI" w:cs="Segoe UI"/>
                <w:color w:val="212529"/>
                <w:sz w:val="22"/>
                <w:szCs w:val="22"/>
                <w:shd w:val="clear" w:color="auto" w:fill="FFFFFF"/>
              </w:rPr>
            </w:pPr>
            <w:r w:rsidRPr="00CC20A7">
              <w:rPr>
                <w:rFonts w:ascii="Segoe UI" w:hAnsi="Segoe UI" w:cs="Segoe UI"/>
                <w:color w:val="212529"/>
                <w:sz w:val="22"/>
                <w:szCs w:val="22"/>
                <w:shd w:val="clear" w:color="auto" w:fill="FFFFFF"/>
              </w:rPr>
              <w:t>LCC 17.38.330</w:t>
            </w:r>
          </w:p>
        </w:tc>
      </w:tr>
    </w:tbl>
    <w:p w14:paraId="5C75AC0B" w14:textId="35BD3E3F" w:rsidR="00CC20A7" w:rsidRDefault="00CC20A7" w:rsidP="00537B84">
      <w:pPr>
        <w:pStyle w:val="ListParagraph"/>
        <w:numPr>
          <w:ilvl w:val="0"/>
          <w:numId w:val="16"/>
        </w:numPr>
        <w:spacing w:before="240" w:line="259" w:lineRule="auto"/>
        <w:rPr>
          <w:rFonts w:ascii="Segoe UI" w:hAnsi="Segoe UI" w:cs="Segoe UI"/>
          <w:color w:val="212529"/>
          <w:sz w:val="22"/>
          <w:szCs w:val="22"/>
          <w:shd w:val="clear" w:color="auto" w:fill="FFFFFF"/>
        </w:rPr>
      </w:pPr>
      <w:r w:rsidRPr="00CC20A7">
        <w:rPr>
          <w:rFonts w:ascii="Segoe UI" w:hAnsi="Segoe UI" w:cs="Segoe UI"/>
          <w:color w:val="212529"/>
          <w:sz w:val="22"/>
          <w:szCs w:val="22"/>
          <w:shd w:val="clear" w:color="auto" w:fill="FFFFFF"/>
        </w:rPr>
        <w:t>State and federal permits may be required even when a wetland is exempt from county requirements.</w:t>
      </w:r>
    </w:p>
    <w:p w14:paraId="388CCE5B" w14:textId="77777777" w:rsidR="00394CD2" w:rsidRDefault="00394CD2" w:rsidP="00CC20A7">
      <w:pPr>
        <w:spacing w:before="240" w:line="259" w:lineRule="auto"/>
        <w:rPr>
          <w:rFonts w:ascii="Segoe UI" w:hAnsi="Segoe UI" w:cs="Segoe UI"/>
          <w:b/>
          <w:bCs/>
          <w:color w:val="212529"/>
          <w:sz w:val="22"/>
          <w:szCs w:val="22"/>
          <w:shd w:val="clear" w:color="auto" w:fill="FFFFFF"/>
        </w:rPr>
      </w:pPr>
      <w:r>
        <w:rPr>
          <w:rFonts w:ascii="Segoe UI" w:hAnsi="Segoe UI" w:cs="Segoe UI"/>
          <w:b/>
          <w:bCs/>
          <w:color w:val="212529"/>
          <w:sz w:val="22"/>
          <w:szCs w:val="22"/>
          <w:shd w:val="clear" w:color="auto" w:fill="FFFFFF"/>
        </w:rPr>
        <w:t>17.38.220</w:t>
      </w:r>
      <w:r>
        <w:rPr>
          <w:rFonts w:ascii="Segoe UI" w:hAnsi="Segoe UI" w:cs="Segoe UI"/>
          <w:b/>
          <w:bCs/>
          <w:color w:val="212529"/>
          <w:sz w:val="22"/>
          <w:szCs w:val="22"/>
          <w:shd w:val="clear" w:color="auto" w:fill="FFFFFF"/>
        </w:rPr>
        <w:tab/>
        <w:t>Identification.</w:t>
      </w:r>
    </w:p>
    <w:p w14:paraId="483CDDD0" w14:textId="179C337B" w:rsidR="00394CD2" w:rsidRPr="00394CD2" w:rsidRDefault="00394CD2" w:rsidP="00537B84">
      <w:pPr>
        <w:pStyle w:val="ListParagraph"/>
        <w:numPr>
          <w:ilvl w:val="0"/>
          <w:numId w:val="17"/>
        </w:numPr>
        <w:spacing w:before="240" w:line="259" w:lineRule="auto"/>
        <w:rPr>
          <w:rFonts w:ascii="Segoe UI" w:hAnsi="Segoe UI" w:cs="Segoe UI"/>
          <w:color w:val="212529"/>
          <w:sz w:val="22"/>
          <w:szCs w:val="22"/>
          <w:shd w:val="clear" w:color="auto" w:fill="FFFFFF"/>
        </w:rPr>
      </w:pPr>
      <w:r w:rsidRPr="00394CD2">
        <w:rPr>
          <w:rFonts w:ascii="Segoe UI" w:hAnsi="Segoe UI" w:cs="Segoe UI"/>
          <w:color w:val="212529"/>
          <w:sz w:val="22"/>
          <w:szCs w:val="22"/>
          <w:shd w:val="clear" w:color="auto" w:fill="FFFFFF"/>
        </w:rPr>
        <w:t>Wetlands shall be identified and delineated in accordance with the requirements of RCW </w:t>
      </w:r>
      <w:hyperlink r:id="rId13" w:tgtFrame="_blank" w:history="1">
        <w:r w:rsidRPr="00DE4E0F">
          <w:rPr>
            <w:rFonts w:ascii="Segoe UI" w:hAnsi="Segoe UI" w:cs="Segoe UI"/>
            <w:color w:val="212529"/>
            <w:sz w:val="22"/>
            <w:szCs w:val="22"/>
            <w:shd w:val="clear" w:color="auto" w:fill="FFFFFF"/>
          </w:rPr>
          <w:t>36.70A.</w:t>
        </w:r>
      </w:hyperlink>
      <w:r w:rsidR="00DE4E0F" w:rsidRPr="00DE4E0F">
        <w:rPr>
          <w:rFonts w:ascii="Segoe UI" w:hAnsi="Segoe UI" w:cs="Segoe UI"/>
          <w:color w:val="212529"/>
          <w:sz w:val="22"/>
          <w:szCs w:val="22"/>
          <w:shd w:val="clear" w:color="auto" w:fill="FFFFFF"/>
        </w:rPr>
        <w:t xml:space="preserve"> </w:t>
      </w:r>
      <w:r w:rsidRPr="00DE4E0F">
        <w:rPr>
          <w:rFonts w:ascii="Segoe UI" w:hAnsi="Segoe UI" w:cs="Segoe UI"/>
          <w:color w:val="212529"/>
          <w:sz w:val="22"/>
          <w:szCs w:val="22"/>
          <w:shd w:val="clear" w:color="auto" w:fill="FFFFFF"/>
        </w:rPr>
        <w:t>030(48) and WAC 173-22-035 using the 1987 U.S. Army Corps of Engineers Wetland Delineation Manual and the 2010 Western Mountains Valleys and Coasts Regional Supplement, or as amended. Wetland delineations are valid for five (5) years; after such date the County shall determine whether a revision or additional assessment is necessary. Wetland delineations will be documented on a ground-verified map using either professional surveying methods or an equivalent professional method using GPS with sub-meter accuracy.</w:t>
      </w:r>
    </w:p>
    <w:p w14:paraId="6216493B" w14:textId="06AF6434" w:rsidR="00394CD2" w:rsidRPr="00394CD2" w:rsidRDefault="00394CD2" w:rsidP="00537B84">
      <w:pPr>
        <w:pStyle w:val="ListParagraph"/>
        <w:numPr>
          <w:ilvl w:val="0"/>
          <w:numId w:val="17"/>
        </w:numPr>
        <w:spacing w:before="240" w:line="259" w:lineRule="auto"/>
        <w:rPr>
          <w:rFonts w:ascii="Segoe UI" w:hAnsi="Segoe UI" w:cs="Segoe UI"/>
          <w:color w:val="212529"/>
          <w:sz w:val="22"/>
          <w:szCs w:val="22"/>
          <w:shd w:val="clear" w:color="auto" w:fill="FFFFFF"/>
        </w:rPr>
      </w:pPr>
      <w:r w:rsidRPr="00394CD2">
        <w:rPr>
          <w:rFonts w:ascii="Segoe UI" w:hAnsi="Segoe UI" w:cs="Segoe UI"/>
          <w:color w:val="212529"/>
          <w:sz w:val="22"/>
          <w:szCs w:val="22"/>
          <w:shd w:val="clear" w:color="auto" w:fill="FFFFFF"/>
        </w:rPr>
        <w:t xml:space="preserve">The administrator may accept a written determination by the U.S. Army Corps of Engineers and the Washington State Department of Ecology (Ecology) that a specific parcel is not a wetland, </w:t>
      </w:r>
      <w:proofErr w:type="gramStart"/>
      <w:r w:rsidRPr="00394CD2">
        <w:rPr>
          <w:rFonts w:ascii="Segoe UI" w:hAnsi="Segoe UI" w:cs="Segoe UI"/>
          <w:color w:val="212529"/>
          <w:sz w:val="22"/>
          <w:szCs w:val="22"/>
          <w:shd w:val="clear" w:color="auto" w:fill="FFFFFF"/>
        </w:rPr>
        <w:t>as long as</w:t>
      </w:r>
      <w:proofErr w:type="gramEnd"/>
      <w:r w:rsidRPr="00394CD2">
        <w:rPr>
          <w:rFonts w:ascii="Segoe UI" w:hAnsi="Segoe UI" w:cs="Segoe UI"/>
          <w:color w:val="212529"/>
          <w:sz w:val="22"/>
          <w:szCs w:val="22"/>
          <w:shd w:val="clear" w:color="auto" w:fill="FFFFFF"/>
        </w:rPr>
        <w:t xml:space="preserve"> the determination is consistent with current local, state or federal law.</w:t>
      </w:r>
    </w:p>
    <w:p w14:paraId="109D5FE9" w14:textId="0CD54DF5" w:rsidR="00CC20A7" w:rsidRDefault="00CC20A7" w:rsidP="00CC20A7">
      <w:pPr>
        <w:spacing w:before="240" w:line="259" w:lineRule="auto"/>
        <w:rPr>
          <w:rFonts w:ascii="Segoe UI" w:hAnsi="Segoe UI" w:cs="Segoe UI"/>
          <w:b/>
          <w:bCs/>
          <w:color w:val="212529"/>
          <w:sz w:val="22"/>
          <w:szCs w:val="22"/>
          <w:shd w:val="clear" w:color="auto" w:fill="FFFFFF"/>
        </w:rPr>
      </w:pPr>
      <w:r w:rsidRPr="00F31A20">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230</w:t>
      </w:r>
      <w:r w:rsidRPr="00F31A20">
        <w:rPr>
          <w:rFonts w:ascii="Segoe UI" w:hAnsi="Segoe UI" w:cs="Segoe UI"/>
          <w:b/>
          <w:bCs/>
          <w:color w:val="212529"/>
          <w:sz w:val="22"/>
          <w:szCs w:val="22"/>
          <w:shd w:val="clear" w:color="auto" w:fill="FFFFFF"/>
        </w:rPr>
        <w:t xml:space="preserve"> </w:t>
      </w:r>
      <w:r w:rsidRPr="00F31A20">
        <w:rPr>
          <w:rFonts w:ascii="Segoe UI" w:hAnsi="Segoe UI" w:cs="Segoe UI"/>
          <w:b/>
          <w:bCs/>
          <w:color w:val="212529"/>
          <w:sz w:val="22"/>
          <w:szCs w:val="22"/>
          <w:shd w:val="clear" w:color="auto" w:fill="FFFFFF"/>
        </w:rPr>
        <w:tab/>
      </w:r>
      <w:r>
        <w:rPr>
          <w:rFonts w:ascii="Segoe UI" w:hAnsi="Segoe UI" w:cs="Segoe UI"/>
          <w:b/>
          <w:bCs/>
          <w:color w:val="212529"/>
          <w:sz w:val="22"/>
          <w:szCs w:val="22"/>
          <w:shd w:val="clear" w:color="auto" w:fill="FFFFFF"/>
        </w:rPr>
        <w:t>Classification</w:t>
      </w:r>
      <w:r w:rsidRPr="00F31A20">
        <w:rPr>
          <w:rFonts w:ascii="Segoe UI" w:hAnsi="Segoe UI" w:cs="Segoe UI"/>
          <w:b/>
          <w:bCs/>
          <w:color w:val="212529"/>
          <w:sz w:val="22"/>
          <w:szCs w:val="22"/>
          <w:shd w:val="clear" w:color="auto" w:fill="FFFFFF"/>
        </w:rPr>
        <w:t>.</w:t>
      </w:r>
    </w:p>
    <w:p w14:paraId="3A4B8C89" w14:textId="032FC3A0" w:rsidR="00394CD2" w:rsidRPr="00DE5553" w:rsidRDefault="00CC20A7" w:rsidP="00DE5553">
      <w:pPr>
        <w:pStyle w:val="ListParagraph"/>
        <w:numPr>
          <w:ilvl w:val="0"/>
          <w:numId w:val="114"/>
        </w:numPr>
        <w:spacing w:before="240" w:line="259" w:lineRule="auto"/>
        <w:rPr>
          <w:rFonts w:ascii="Segoe UI" w:hAnsi="Segoe UI" w:cs="Segoe UI"/>
          <w:color w:val="212529"/>
          <w:sz w:val="22"/>
          <w:szCs w:val="22"/>
          <w:shd w:val="clear" w:color="auto" w:fill="FFFFFF"/>
        </w:rPr>
      </w:pPr>
      <w:r w:rsidRPr="00CC20A7">
        <w:rPr>
          <w:rFonts w:ascii="Segoe UI" w:hAnsi="Segoe UI" w:cs="Segoe UI"/>
          <w:color w:val="212529"/>
          <w:sz w:val="22"/>
          <w:szCs w:val="22"/>
          <w:shd w:val="clear" w:color="auto" w:fill="FFFFFF"/>
        </w:rPr>
        <w:t xml:space="preserve">Rating. Wetlands shall be identified and rated according to the Washington Department of Ecology wetland rating system, as set forth in the Washington State Wetland Rating System for Western Washington: 2014 Update </w:t>
      </w:r>
      <w:r w:rsidRPr="00DE4E0F">
        <w:rPr>
          <w:rFonts w:ascii="Segoe UI" w:hAnsi="Segoe UI" w:cs="Segoe UI"/>
          <w:color w:val="212529"/>
          <w:sz w:val="22"/>
          <w:szCs w:val="22"/>
          <w:shd w:val="clear" w:color="auto" w:fill="FFFFFF"/>
        </w:rPr>
        <w:t>Version 2.0 (</w:t>
      </w:r>
      <w:r w:rsidRPr="00CC20A7">
        <w:rPr>
          <w:rFonts w:ascii="Segoe UI" w:hAnsi="Segoe UI" w:cs="Segoe UI"/>
          <w:color w:val="212529"/>
          <w:sz w:val="22"/>
          <w:szCs w:val="22"/>
          <w:shd w:val="clear" w:color="auto" w:fill="FFFFFF"/>
        </w:rPr>
        <w:t>Ecology Publication No</w:t>
      </w:r>
      <w:r w:rsidR="00DE4E0F">
        <w:rPr>
          <w:rFonts w:ascii="Segoe UI" w:hAnsi="Segoe UI" w:cs="Segoe UI"/>
          <w:color w:val="212529"/>
          <w:sz w:val="22"/>
          <w:szCs w:val="22"/>
          <w:shd w:val="clear" w:color="auto" w:fill="FFFFFF"/>
        </w:rPr>
        <w:t xml:space="preserve">. </w:t>
      </w:r>
      <w:r w:rsidRPr="00DE4E0F">
        <w:rPr>
          <w:rFonts w:ascii="Segoe UI" w:hAnsi="Segoe UI" w:cs="Segoe UI"/>
          <w:color w:val="212529"/>
          <w:sz w:val="22"/>
          <w:szCs w:val="22"/>
          <w:shd w:val="clear" w:color="auto" w:fill="FFFFFF"/>
        </w:rPr>
        <w:t>23-06-009</w:t>
      </w:r>
      <w:r w:rsidRPr="00CC20A7">
        <w:rPr>
          <w:rFonts w:ascii="Segoe UI" w:hAnsi="Segoe UI" w:cs="Segoe UI"/>
          <w:color w:val="212529"/>
          <w:sz w:val="22"/>
          <w:szCs w:val="22"/>
          <w:shd w:val="clear" w:color="auto" w:fill="FFFFFF"/>
        </w:rPr>
        <w:t xml:space="preserve">), </w:t>
      </w:r>
      <w:r w:rsidRPr="00DE4E0F">
        <w:rPr>
          <w:rFonts w:ascii="Segoe UI" w:hAnsi="Segoe UI" w:cs="Segoe UI"/>
          <w:color w:val="212529"/>
          <w:sz w:val="22"/>
          <w:szCs w:val="22"/>
          <w:shd w:val="clear" w:color="auto" w:fill="FFFFFF"/>
        </w:rPr>
        <w:t>or as amended</w:t>
      </w:r>
      <w:r w:rsidRPr="00CC20A7">
        <w:rPr>
          <w:rFonts w:ascii="Segoe UI" w:hAnsi="Segoe UI" w:cs="Segoe UI"/>
          <w:color w:val="212529"/>
          <w:sz w:val="22"/>
          <w:szCs w:val="22"/>
          <w:shd w:val="clear" w:color="auto" w:fill="FFFFFF"/>
        </w:rPr>
        <w:t>, which contains the definitions and methods for determining whether the criteria below are met.</w:t>
      </w:r>
    </w:p>
    <w:p w14:paraId="022FE268" w14:textId="29FF1814" w:rsidR="00BC42B2" w:rsidRDefault="00BC42B2" w:rsidP="00537B84">
      <w:pPr>
        <w:pStyle w:val="ListParagraph"/>
        <w:numPr>
          <w:ilvl w:val="0"/>
          <w:numId w:val="18"/>
        </w:numPr>
        <w:spacing w:before="240" w:line="259" w:lineRule="auto"/>
        <w:rPr>
          <w:rFonts w:ascii="Segoe UI" w:hAnsi="Segoe UI" w:cs="Segoe UI"/>
          <w:color w:val="212529"/>
          <w:sz w:val="22"/>
          <w:szCs w:val="22"/>
          <w:shd w:val="clear" w:color="auto" w:fill="FFFFFF"/>
        </w:rPr>
      </w:pPr>
      <w:r w:rsidRPr="00BC42B2">
        <w:rPr>
          <w:rFonts w:ascii="Segoe UI" w:hAnsi="Segoe UI" w:cs="Segoe UI"/>
          <w:color w:val="212529"/>
          <w:sz w:val="22"/>
          <w:szCs w:val="22"/>
          <w:shd w:val="clear" w:color="auto" w:fill="FFFFFF"/>
        </w:rPr>
        <w:t>Category I. Category I wetlands are: (</w:t>
      </w:r>
      <w:proofErr w:type="spellStart"/>
      <w:r w:rsidRPr="00BC42B2">
        <w:rPr>
          <w:rFonts w:ascii="Segoe UI" w:hAnsi="Segoe UI" w:cs="Segoe UI"/>
          <w:color w:val="212529"/>
          <w:sz w:val="22"/>
          <w:szCs w:val="22"/>
          <w:shd w:val="clear" w:color="auto" w:fill="FFFFFF"/>
        </w:rPr>
        <w:t>i</w:t>
      </w:r>
      <w:proofErr w:type="spellEnd"/>
      <w:r w:rsidRPr="00BC42B2">
        <w:rPr>
          <w:rFonts w:ascii="Segoe UI" w:hAnsi="Segoe UI" w:cs="Segoe UI"/>
          <w:color w:val="212529"/>
          <w:sz w:val="22"/>
          <w:szCs w:val="22"/>
          <w:shd w:val="clear" w:color="auto" w:fill="FFFFFF"/>
        </w:rPr>
        <w:t>) wetlands of high conservation value that are identified by scientists of the Washington Natural Heritage Program/DNR; (ii) bogs; (iii) mature and old-growth forested wetlands larger than one acre; or (iv) wetlands that perform many functions well (scoring 23 points or more). The wetlands: (</w:t>
      </w:r>
      <w:proofErr w:type="spellStart"/>
      <w:r w:rsidRPr="00BC42B2">
        <w:rPr>
          <w:rFonts w:ascii="Segoe UI" w:hAnsi="Segoe UI" w:cs="Segoe UI"/>
          <w:color w:val="212529"/>
          <w:sz w:val="22"/>
          <w:szCs w:val="22"/>
          <w:shd w:val="clear" w:color="auto" w:fill="FFFFFF"/>
        </w:rPr>
        <w:t>i</w:t>
      </w:r>
      <w:proofErr w:type="spellEnd"/>
      <w:r w:rsidRPr="00BC42B2">
        <w:rPr>
          <w:rFonts w:ascii="Segoe UI" w:hAnsi="Segoe UI" w:cs="Segoe UI"/>
          <w:color w:val="212529"/>
          <w:sz w:val="22"/>
          <w:szCs w:val="22"/>
          <w:shd w:val="clear" w:color="auto" w:fill="FFFFFF"/>
        </w:rPr>
        <w:t>) represent unique or rare wetland types; (ii) are more sensitive to disturbance than most wetlands; (iii) are relatively undisturbed and contain ecological attributes that are impossible to replace within a human lifetime; or (iv) provide a high level of functions.</w:t>
      </w:r>
    </w:p>
    <w:p w14:paraId="4987948A" w14:textId="21A3ACBA" w:rsidR="00BC42B2" w:rsidRDefault="00BC42B2" w:rsidP="00537B84">
      <w:pPr>
        <w:pStyle w:val="ListParagraph"/>
        <w:numPr>
          <w:ilvl w:val="0"/>
          <w:numId w:val="18"/>
        </w:numPr>
        <w:spacing w:before="240" w:line="259" w:lineRule="auto"/>
        <w:rPr>
          <w:rFonts w:ascii="Segoe UI" w:hAnsi="Segoe UI" w:cs="Segoe UI"/>
          <w:color w:val="212529"/>
          <w:sz w:val="22"/>
          <w:szCs w:val="22"/>
          <w:shd w:val="clear" w:color="auto" w:fill="FFFFFF"/>
        </w:rPr>
      </w:pPr>
      <w:r w:rsidRPr="00BC42B2">
        <w:rPr>
          <w:rFonts w:ascii="Segoe UI" w:hAnsi="Segoe UI" w:cs="Segoe UI"/>
          <w:color w:val="212529"/>
          <w:sz w:val="22"/>
          <w:szCs w:val="22"/>
          <w:shd w:val="clear" w:color="auto" w:fill="FFFFFF"/>
        </w:rPr>
        <w:t xml:space="preserve">Category II. Category II wetlands </w:t>
      </w:r>
      <w:proofErr w:type="gramStart"/>
      <w:r w:rsidRPr="00BC42B2">
        <w:rPr>
          <w:rFonts w:ascii="Segoe UI" w:hAnsi="Segoe UI" w:cs="Segoe UI"/>
          <w:color w:val="212529"/>
          <w:sz w:val="22"/>
          <w:szCs w:val="22"/>
          <w:shd w:val="clear" w:color="auto" w:fill="FFFFFF"/>
        </w:rPr>
        <w:t>are:</w:t>
      </w:r>
      <w:proofErr w:type="gramEnd"/>
      <w:r w:rsidRPr="00BC42B2">
        <w:rPr>
          <w:rFonts w:ascii="Segoe UI" w:hAnsi="Segoe UI" w:cs="Segoe UI"/>
          <w:color w:val="212529"/>
          <w:sz w:val="22"/>
          <w:szCs w:val="22"/>
          <w:shd w:val="clear" w:color="auto" w:fill="FFFFFF"/>
        </w:rPr>
        <w:t xml:space="preserve"> wetlands with a moderately high level of functions (scoring between 20 and 22 points).</w:t>
      </w:r>
    </w:p>
    <w:p w14:paraId="14F35051" w14:textId="35433F43" w:rsidR="00BC42B2" w:rsidRDefault="00BC42B2" w:rsidP="00537B84">
      <w:pPr>
        <w:pStyle w:val="ListParagraph"/>
        <w:numPr>
          <w:ilvl w:val="0"/>
          <w:numId w:val="18"/>
        </w:numPr>
        <w:spacing w:before="240" w:line="259" w:lineRule="auto"/>
        <w:rPr>
          <w:rFonts w:ascii="Segoe UI" w:hAnsi="Segoe UI" w:cs="Segoe UI"/>
          <w:color w:val="212529"/>
          <w:sz w:val="22"/>
          <w:szCs w:val="22"/>
          <w:shd w:val="clear" w:color="auto" w:fill="FFFFFF"/>
        </w:rPr>
      </w:pPr>
      <w:r w:rsidRPr="00BC42B2">
        <w:rPr>
          <w:rFonts w:ascii="Segoe UI" w:hAnsi="Segoe UI" w:cs="Segoe UI"/>
          <w:color w:val="212529"/>
          <w:sz w:val="22"/>
          <w:szCs w:val="22"/>
          <w:shd w:val="clear" w:color="auto" w:fill="FFFFFF"/>
        </w:rPr>
        <w:t>Category III. Category III wetlands are: (</w:t>
      </w:r>
      <w:proofErr w:type="spellStart"/>
      <w:r w:rsidRPr="00BC42B2">
        <w:rPr>
          <w:rFonts w:ascii="Segoe UI" w:hAnsi="Segoe UI" w:cs="Segoe UI"/>
          <w:color w:val="212529"/>
          <w:sz w:val="22"/>
          <w:szCs w:val="22"/>
          <w:shd w:val="clear" w:color="auto" w:fill="FFFFFF"/>
        </w:rPr>
        <w:t>i</w:t>
      </w:r>
      <w:proofErr w:type="spellEnd"/>
      <w:r w:rsidRPr="00BC42B2">
        <w:rPr>
          <w:rFonts w:ascii="Segoe UI" w:hAnsi="Segoe UI" w:cs="Segoe UI"/>
          <w:color w:val="212529"/>
          <w:sz w:val="22"/>
          <w:szCs w:val="22"/>
          <w:shd w:val="clear" w:color="auto" w:fill="FFFFFF"/>
        </w:rPr>
        <w:t>) wetlands with a moderate level of functions (scoring between 16 and 19 points); and (ii) can often be adequately replaced with a well-planned mitigation project. Wetlands scoring between 16 and 19 points generally have been disturbed in some way and are often less diverse or more isolated from other natural resources in the landscape than Category II wetlands.</w:t>
      </w:r>
    </w:p>
    <w:p w14:paraId="6200016B" w14:textId="660F7F81" w:rsidR="00BC42B2" w:rsidRDefault="00BC42B2" w:rsidP="00537B84">
      <w:pPr>
        <w:pStyle w:val="ListParagraph"/>
        <w:numPr>
          <w:ilvl w:val="0"/>
          <w:numId w:val="18"/>
        </w:numPr>
        <w:spacing w:before="240" w:line="259" w:lineRule="auto"/>
        <w:rPr>
          <w:rFonts w:ascii="Segoe UI" w:hAnsi="Segoe UI" w:cs="Segoe UI"/>
          <w:color w:val="212529"/>
          <w:sz w:val="22"/>
          <w:szCs w:val="22"/>
          <w:shd w:val="clear" w:color="auto" w:fill="FFFFFF"/>
        </w:rPr>
      </w:pPr>
      <w:r w:rsidRPr="00BC42B2">
        <w:rPr>
          <w:rFonts w:ascii="Segoe UI" w:hAnsi="Segoe UI" w:cs="Segoe UI"/>
          <w:color w:val="212529"/>
          <w:sz w:val="22"/>
          <w:szCs w:val="22"/>
          <w:shd w:val="clear" w:color="auto" w:fill="FFFFFF"/>
        </w:rPr>
        <w:t xml:space="preserve">Category IV. Category IV wetlands have the lowest levels of functions (scoring fewer than 16 points) and are often heavily disturbed. These wetlands are often able to be replaced, or in some cases improved. However, experience has shown that replacement cannot be guaranteed in any specific case. The wetlands may provide some important </w:t>
      </w:r>
      <w:proofErr w:type="gramStart"/>
      <w:r w:rsidRPr="00BC42B2">
        <w:rPr>
          <w:rFonts w:ascii="Segoe UI" w:hAnsi="Segoe UI" w:cs="Segoe UI"/>
          <w:color w:val="212529"/>
          <w:sz w:val="22"/>
          <w:szCs w:val="22"/>
          <w:shd w:val="clear" w:color="auto" w:fill="FFFFFF"/>
        </w:rPr>
        <w:t>functions, and</w:t>
      </w:r>
      <w:proofErr w:type="gramEnd"/>
      <w:r w:rsidRPr="00BC42B2">
        <w:rPr>
          <w:rFonts w:ascii="Segoe UI" w:hAnsi="Segoe UI" w:cs="Segoe UI"/>
          <w:color w:val="212529"/>
          <w:sz w:val="22"/>
          <w:szCs w:val="22"/>
          <w:shd w:val="clear" w:color="auto" w:fill="FFFFFF"/>
        </w:rPr>
        <w:t xml:space="preserve"> should be protected to some degree.</w:t>
      </w:r>
    </w:p>
    <w:p w14:paraId="15A1FE21" w14:textId="0964B4ED" w:rsidR="00BC42B2" w:rsidRPr="00394CD2" w:rsidRDefault="00BC42B2" w:rsidP="00537B84">
      <w:pPr>
        <w:pStyle w:val="ListParagraph"/>
        <w:numPr>
          <w:ilvl w:val="0"/>
          <w:numId w:val="114"/>
        </w:numPr>
        <w:spacing w:before="240" w:line="259" w:lineRule="auto"/>
        <w:rPr>
          <w:rFonts w:ascii="Segoe UI" w:hAnsi="Segoe UI" w:cs="Segoe UI"/>
          <w:color w:val="212529"/>
          <w:sz w:val="22"/>
          <w:szCs w:val="22"/>
          <w:shd w:val="clear" w:color="auto" w:fill="FFFFFF"/>
        </w:rPr>
      </w:pPr>
      <w:r w:rsidRPr="00394CD2">
        <w:rPr>
          <w:rFonts w:ascii="Segoe UI" w:hAnsi="Segoe UI" w:cs="Segoe UI"/>
          <w:color w:val="212529"/>
          <w:sz w:val="22"/>
          <w:szCs w:val="22"/>
          <w:shd w:val="clear" w:color="auto" w:fill="FFFFFF"/>
        </w:rPr>
        <w:t>Illegal Modifications. Illegal modifications to a wetland made by the applicant or with the applicant’s knowledge shall not change a wetland’s rating.</w:t>
      </w:r>
    </w:p>
    <w:p w14:paraId="3620A02F" w14:textId="315EBED4" w:rsidR="00BC42B2" w:rsidRDefault="00BC42B2" w:rsidP="00BC42B2">
      <w:pPr>
        <w:spacing w:before="240" w:line="259" w:lineRule="auto"/>
        <w:rPr>
          <w:rFonts w:ascii="Segoe UI" w:hAnsi="Segoe UI" w:cs="Segoe UI"/>
          <w:b/>
          <w:bCs/>
          <w:color w:val="212529"/>
          <w:sz w:val="22"/>
          <w:szCs w:val="22"/>
          <w:shd w:val="clear" w:color="auto" w:fill="FFFFFF"/>
        </w:rPr>
      </w:pPr>
      <w:r w:rsidRPr="00F31A20">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240</w:t>
      </w:r>
      <w:r w:rsidRPr="00F31A20">
        <w:rPr>
          <w:rFonts w:ascii="Segoe UI" w:hAnsi="Segoe UI" w:cs="Segoe UI"/>
          <w:b/>
          <w:bCs/>
          <w:color w:val="212529"/>
          <w:sz w:val="22"/>
          <w:szCs w:val="22"/>
          <w:shd w:val="clear" w:color="auto" w:fill="FFFFFF"/>
        </w:rPr>
        <w:t xml:space="preserve"> </w:t>
      </w:r>
      <w:r w:rsidRPr="00F31A20">
        <w:rPr>
          <w:rFonts w:ascii="Segoe UI" w:hAnsi="Segoe UI" w:cs="Segoe UI"/>
          <w:b/>
          <w:bCs/>
          <w:color w:val="212529"/>
          <w:sz w:val="22"/>
          <w:szCs w:val="22"/>
          <w:shd w:val="clear" w:color="auto" w:fill="FFFFFF"/>
        </w:rPr>
        <w:tab/>
      </w:r>
      <w:r>
        <w:rPr>
          <w:rFonts w:ascii="Segoe UI" w:hAnsi="Segoe UI" w:cs="Segoe UI"/>
          <w:b/>
          <w:bCs/>
          <w:color w:val="212529"/>
          <w:sz w:val="22"/>
          <w:szCs w:val="22"/>
          <w:shd w:val="clear" w:color="auto" w:fill="FFFFFF"/>
        </w:rPr>
        <w:t>Mitigation sequencing</w:t>
      </w:r>
      <w:r w:rsidRPr="00F31A20">
        <w:rPr>
          <w:rFonts w:ascii="Segoe UI" w:hAnsi="Segoe UI" w:cs="Segoe UI"/>
          <w:b/>
          <w:bCs/>
          <w:color w:val="212529"/>
          <w:sz w:val="22"/>
          <w:szCs w:val="22"/>
          <w:shd w:val="clear" w:color="auto" w:fill="FFFFFF"/>
        </w:rPr>
        <w:t>.</w:t>
      </w:r>
    </w:p>
    <w:p w14:paraId="1CADEC57" w14:textId="5A70942F" w:rsidR="00BC42B2" w:rsidRDefault="00BC42B2" w:rsidP="00537B84">
      <w:pPr>
        <w:pStyle w:val="ListParagraph"/>
        <w:numPr>
          <w:ilvl w:val="0"/>
          <w:numId w:val="19"/>
        </w:numPr>
        <w:spacing w:before="240" w:line="259" w:lineRule="auto"/>
        <w:rPr>
          <w:rFonts w:ascii="Segoe UI" w:hAnsi="Segoe UI" w:cs="Segoe UI"/>
          <w:color w:val="212529"/>
          <w:sz w:val="22"/>
          <w:szCs w:val="22"/>
          <w:shd w:val="clear" w:color="auto" w:fill="FFFFFF"/>
        </w:rPr>
      </w:pPr>
      <w:r w:rsidRPr="00BC42B2">
        <w:rPr>
          <w:rFonts w:ascii="Segoe UI" w:hAnsi="Segoe UI" w:cs="Segoe UI"/>
          <w:color w:val="212529"/>
          <w:sz w:val="22"/>
          <w:szCs w:val="22"/>
          <w:shd w:val="clear" w:color="auto" w:fill="FFFFFF"/>
        </w:rPr>
        <w:t xml:space="preserve">Projects proposed in or adjacent to wetlands are required to utilize the mitigation sequence </w:t>
      </w:r>
      <w:r w:rsidRPr="00DE4E0F">
        <w:rPr>
          <w:rFonts w:ascii="Segoe UI" w:hAnsi="Segoe UI" w:cs="Segoe UI"/>
          <w:color w:val="212529"/>
          <w:sz w:val="22"/>
          <w:szCs w:val="22"/>
          <w:shd w:val="clear" w:color="auto" w:fill="FFFFFF"/>
        </w:rPr>
        <w:t xml:space="preserve">to avoid and minimize </w:t>
      </w:r>
      <w:proofErr w:type="gramStart"/>
      <w:r w:rsidRPr="00DE4E0F">
        <w:rPr>
          <w:rFonts w:ascii="Segoe UI" w:hAnsi="Segoe UI" w:cs="Segoe UI"/>
          <w:color w:val="212529"/>
          <w:sz w:val="22"/>
          <w:szCs w:val="22"/>
          <w:shd w:val="clear" w:color="auto" w:fill="FFFFFF"/>
        </w:rPr>
        <w:t>impacts, and</w:t>
      </w:r>
      <w:proofErr w:type="gramEnd"/>
      <w:r w:rsidRPr="00DE4E0F">
        <w:rPr>
          <w:rFonts w:ascii="Segoe UI" w:hAnsi="Segoe UI" w:cs="Segoe UI"/>
          <w:color w:val="212529"/>
          <w:sz w:val="22"/>
          <w:szCs w:val="22"/>
          <w:shd w:val="clear" w:color="auto" w:fill="FFFFFF"/>
        </w:rPr>
        <w:t xml:space="preserve"> provide compensatory mitigation for any unavoidable impacts. Mitigation sequencing is detailed</w:t>
      </w:r>
      <w:r w:rsidRPr="00BC42B2">
        <w:rPr>
          <w:rFonts w:ascii="Segoe UI" w:hAnsi="Segoe UI" w:cs="Segoe UI"/>
          <w:color w:val="212529"/>
          <w:sz w:val="22"/>
          <w:szCs w:val="22"/>
          <w:shd w:val="clear" w:color="auto" w:fill="FFFFFF"/>
        </w:rPr>
        <w:t xml:space="preserve"> in LCC 17.38.080(2).</w:t>
      </w:r>
    </w:p>
    <w:p w14:paraId="65DFF61B" w14:textId="65FF36B5" w:rsidR="00BC42B2" w:rsidRDefault="00BC42B2" w:rsidP="00BC42B2">
      <w:pPr>
        <w:spacing w:before="240" w:line="259" w:lineRule="auto"/>
        <w:rPr>
          <w:rFonts w:ascii="Segoe UI" w:hAnsi="Segoe UI" w:cs="Segoe UI"/>
          <w:b/>
          <w:bCs/>
          <w:color w:val="212529"/>
          <w:sz w:val="22"/>
          <w:szCs w:val="22"/>
          <w:shd w:val="clear" w:color="auto" w:fill="FFFFFF"/>
        </w:rPr>
      </w:pPr>
      <w:r w:rsidRPr="00F31A20">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250</w:t>
      </w:r>
      <w:r w:rsidRPr="00F31A20">
        <w:rPr>
          <w:rFonts w:ascii="Segoe UI" w:hAnsi="Segoe UI" w:cs="Segoe UI"/>
          <w:b/>
          <w:bCs/>
          <w:color w:val="212529"/>
          <w:sz w:val="22"/>
          <w:szCs w:val="22"/>
          <w:shd w:val="clear" w:color="auto" w:fill="FFFFFF"/>
        </w:rPr>
        <w:t xml:space="preserve"> </w:t>
      </w:r>
      <w:r w:rsidRPr="00F31A20">
        <w:rPr>
          <w:rFonts w:ascii="Segoe UI" w:hAnsi="Segoe UI" w:cs="Segoe UI"/>
          <w:b/>
          <w:bCs/>
          <w:color w:val="212529"/>
          <w:sz w:val="22"/>
          <w:szCs w:val="22"/>
          <w:shd w:val="clear" w:color="auto" w:fill="FFFFFF"/>
        </w:rPr>
        <w:tab/>
      </w:r>
      <w:r w:rsidRPr="00BC42B2">
        <w:rPr>
          <w:rFonts w:ascii="Segoe UI" w:hAnsi="Segoe UI" w:cs="Segoe UI"/>
          <w:b/>
          <w:bCs/>
          <w:color w:val="212529"/>
          <w:sz w:val="22"/>
          <w:szCs w:val="22"/>
          <w:shd w:val="clear" w:color="auto" w:fill="FFFFFF"/>
        </w:rPr>
        <w:t>Exemption from the requirement to avoid impacts.</w:t>
      </w:r>
    </w:p>
    <w:p w14:paraId="2D456397" w14:textId="0703FBD4" w:rsidR="00394CD2" w:rsidRPr="00DE5553" w:rsidRDefault="00BC42B2" w:rsidP="00DE5553">
      <w:pPr>
        <w:pStyle w:val="ListParagraph"/>
        <w:numPr>
          <w:ilvl w:val="0"/>
          <w:numId w:val="20"/>
        </w:numPr>
        <w:spacing w:before="240" w:line="259" w:lineRule="auto"/>
        <w:rPr>
          <w:rFonts w:ascii="Segoe UI" w:hAnsi="Segoe UI" w:cs="Segoe UI"/>
          <w:color w:val="212529"/>
          <w:sz w:val="22"/>
          <w:szCs w:val="22"/>
          <w:shd w:val="clear" w:color="auto" w:fill="FFFFFF"/>
        </w:rPr>
      </w:pPr>
      <w:bookmarkStart w:id="16" w:name="_Hlk207179338"/>
      <w:r w:rsidRPr="00BC42B2">
        <w:rPr>
          <w:rFonts w:ascii="Segoe UI" w:hAnsi="Segoe UI" w:cs="Segoe UI"/>
          <w:color w:val="212529"/>
          <w:sz w:val="22"/>
          <w:szCs w:val="22"/>
          <w:shd w:val="clear" w:color="auto" w:fill="FFFFFF"/>
        </w:rPr>
        <w:t xml:space="preserve">The following wetlands may be exempt from the requirement to avoid impacts to wetlands (as defined in the mitigation sequence in LCC 17.38.080(2)(a)). The wetlands may be filled if the remaining actions in the mitigation sequence (LCC 17.38.080(2)(b) through (e)) ensure that no net loss of wetland functions and values will occur from the activity </w:t>
      </w:r>
      <w:r w:rsidRPr="00DE4E0F">
        <w:rPr>
          <w:rFonts w:ascii="Segoe UI" w:hAnsi="Segoe UI" w:cs="Segoe UI"/>
          <w:color w:val="212529"/>
          <w:sz w:val="22"/>
          <w:szCs w:val="22"/>
          <w:shd w:val="clear" w:color="auto" w:fill="FFFFFF"/>
        </w:rPr>
        <w:t>and other agency permits are obtained consistent with LCC 17.38.020.</w:t>
      </w:r>
      <w:bookmarkStart w:id="17" w:name="_Hlk207178623"/>
    </w:p>
    <w:p w14:paraId="08BF5000" w14:textId="2196B25D" w:rsidR="00BC42B2" w:rsidRPr="00394CD2" w:rsidRDefault="00BC42B2" w:rsidP="00537B84">
      <w:pPr>
        <w:pStyle w:val="ListParagraph"/>
        <w:numPr>
          <w:ilvl w:val="0"/>
          <w:numId w:val="115"/>
        </w:numPr>
        <w:spacing w:before="240" w:line="259" w:lineRule="auto"/>
        <w:rPr>
          <w:rFonts w:ascii="Segoe UI" w:hAnsi="Segoe UI" w:cs="Segoe UI"/>
          <w:color w:val="212529"/>
          <w:sz w:val="22"/>
          <w:szCs w:val="22"/>
          <w:shd w:val="clear" w:color="auto" w:fill="FFFFFF"/>
        </w:rPr>
      </w:pPr>
      <w:r w:rsidRPr="00394CD2">
        <w:rPr>
          <w:rFonts w:ascii="Segoe UI" w:hAnsi="Segoe UI" w:cs="Segoe UI"/>
          <w:color w:val="212529"/>
          <w:sz w:val="22"/>
          <w:szCs w:val="22"/>
          <w:shd w:val="clear" w:color="auto" w:fill="FFFFFF"/>
        </w:rPr>
        <w:t>All isolated Category IV wetlands less than 4,000 square feet that:</w:t>
      </w:r>
    </w:p>
    <w:p w14:paraId="09E92BD9" w14:textId="4B780E52" w:rsidR="00BC42B2" w:rsidRPr="00BC42B2" w:rsidRDefault="00BC42B2" w:rsidP="00BC42B2">
      <w:pPr>
        <w:pStyle w:val="ListParagraph"/>
        <w:spacing w:before="240" w:line="259" w:lineRule="auto"/>
        <w:ind w:left="1800" w:hanging="360"/>
        <w:rPr>
          <w:rFonts w:ascii="Segoe UI" w:hAnsi="Segoe UI" w:cs="Segoe UI"/>
          <w:color w:val="212529"/>
          <w:sz w:val="22"/>
          <w:szCs w:val="22"/>
          <w:shd w:val="clear" w:color="auto" w:fill="FFFFFF"/>
        </w:rPr>
      </w:pPr>
      <w:bookmarkStart w:id="18" w:name="_Hlk207187817"/>
      <w:bookmarkEnd w:id="16"/>
      <w:bookmarkEnd w:id="17"/>
      <w:r w:rsidRPr="00BC42B2">
        <w:rPr>
          <w:rFonts w:ascii="Segoe UI" w:hAnsi="Segoe UI" w:cs="Segoe UI"/>
          <w:color w:val="212529"/>
          <w:sz w:val="22"/>
          <w:szCs w:val="22"/>
          <w:shd w:val="clear" w:color="auto" w:fill="FFFFFF"/>
        </w:rPr>
        <w:t>(</w:t>
      </w:r>
      <w:proofErr w:type="spellStart"/>
      <w:r w:rsidRPr="00BC42B2">
        <w:rPr>
          <w:rFonts w:ascii="Segoe UI" w:hAnsi="Segoe UI" w:cs="Segoe UI"/>
          <w:color w:val="212529"/>
          <w:sz w:val="22"/>
          <w:szCs w:val="22"/>
          <w:shd w:val="clear" w:color="auto" w:fill="FFFFFF"/>
        </w:rPr>
        <w:t>i</w:t>
      </w:r>
      <w:proofErr w:type="spellEnd"/>
      <w:r w:rsidRPr="00BC42B2">
        <w:rPr>
          <w:rFonts w:ascii="Segoe UI" w:hAnsi="Segoe UI" w:cs="Segoe UI"/>
          <w:color w:val="212529"/>
          <w:sz w:val="22"/>
          <w:szCs w:val="22"/>
          <w:shd w:val="clear" w:color="auto" w:fill="FFFFFF"/>
        </w:rPr>
        <w:t>)</w:t>
      </w:r>
      <w:r w:rsidRPr="00BC42B2">
        <w:rPr>
          <w:rFonts w:ascii="Segoe UI" w:hAnsi="Segoe UI" w:cs="Segoe UI"/>
          <w:color w:val="212529"/>
          <w:sz w:val="22"/>
          <w:szCs w:val="22"/>
          <w:shd w:val="clear" w:color="auto" w:fill="FFFFFF"/>
        </w:rPr>
        <w:tab/>
        <w:t>Are not associated with riparian areas or their buffers.</w:t>
      </w:r>
    </w:p>
    <w:p w14:paraId="5143C733" w14:textId="060DC2D5" w:rsidR="00BC42B2" w:rsidRDefault="00BC42B2" w:rsidP="00BC42B2">
      <w:pPr>
        <w:pStyle w:val="ListParagraph"/>
        <w:spacing w:before="240" w:line="259" w:lineRule="auto"/>
        <w:ind w:left="1800" w:hanging="360"/>
        <w:rPr>
          <w:rFonts w:ascii="Segoe UI" w:hAnsi="Segoe UI" w:cs="Segoe UI"/>
          <w:color w:val="212529"/>
          <w:sz w:val="22"/>
          <w:szCs w:val="22"/>
          <w:shd w:val="clear" w:color="auto" w:fill="FFFFFF"/>
        </w:rPr>
      </w:pPr>
      <w:r w:rsidRPr="00BC42B2">
        <w:rPr>
          <w:rFonts w:ascii="Segoe UI" w:hAnsi="Segoe UI" w:cs="Segoe UI"/>
          <w:color w:val="212529"/>
          <w:sz w:val="22"/>
          <w:szCs w:val="22"/>
          <w:shd w:val="clear" w:color="auto" w:fill="FFFFFF"/>
        </w:rPr>
        <w:t>(ii)</w:t>
      </w:r>
      <w:r w:rsidRPr="00BC42B2">
        <w:rPr>
          <w:rFonts w:ascii="Segoe UI" w:hAnsi="Segoe UI" w:cs="Segoe UI"/>
          <w:color w:val="212529"/>
          <w:sz w:val="22"/>
          <w:szCs w:val="22"/>
          <w:shd w:val="clear" w:color="auto" w:fill="FFFFFF"/>
        </w:rPr>
        <w:tab/>
        <w:t>Are not associated with shorelines of the state or their associated buffers.</w:t>
      </w:r>
    </w:p>
    <w:p w14:paraId="40546170" w14:textId="3FBFFE38" w:rsidR="00BC42B2" w:rsidRDefault="00BC42B2" w:rsidP="00BC42B2">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(iii)</w:t>
      </w:r>
      <w:r>
        <w:rPr>
          <w:rFonts w:ascii="Segoe UI" w:hAnsi="Segoe UI" w:cs="Segoe UI"/>
          <w:color w:val="212529"/>
          <w:sz w:val="22"/>
          <w:szCs w:val="22"/>
          <w:shd w:val="clear" w:color="auto" w:fill="FFFFFF"/>
        </w:rPr>
        <w:tab/>
      </w:r>
      <w:r w:rsidRPr="00BC42B2">
        <w:rPr>
          <w:rFonts w:ascii="Segoe UI" w:hAnsi="Segoe UI" w:cs="Segoe UI"/>
          <w:color w:val="212529"/>
          <w:sz w:val="22"/>
          <w:szCs w:val="22"/>
          <w:shd w:val="clear" w:color="auto" w:fill="FFFFFF"/>
        </w:rPr>
        <w:t>Are not part of a wetland mosaic.</w:t>
      </w:r>
    </w:p>
    <w:bookmarkEnd w:id="18"/>
    <w:p w14:paraId="6C754420" w14:textId="204C815E" w:rsidR="00BC42B2" w:rsidRPr="00DE4E0F" w:rsidRDefault="00BC42B2" w:rsidP="00BC42B2">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(iv)</w:t>
      </w:r>
      <w:r>
        <w:rPr>
          <w:rFonts w:ascii="Segoe UI" w:hAnsi="Segoe UI" w:cs="Segoe UI"/>
          <w:color w:val="212529"/>
          <w:sz w:val="22"/>
          <w:szCs w:val="22"/>
          <w:shd w:val="clear" w:color="auto" w:fill="FFFFFF"/>
        </w:rPr>
        <w:tab/>
      </w:r>
      <w:r w:rsidRPr="00BC42B2">
        <w:rPr>
          <w:rFonts w:ascii="Segoe UI" w:hAnsi="Segoe UI" w:cs="Segoe UI"/>
          <w:color w:val="212529"/>
          <w:sz w:val="22"/>
          <w:szCs w:val="22"/>
          <w:shd w:val="clear" w:color="auto" w:fill="FFFFFF"/>
        </w:rPr>
        <w:t xml:space="preserve">Do not score six or more points for habitat function based on the </w:t>
      </w:r>
      <w:r w:rsidR="00DE4E0F">
        <w:rPr>
          <w:rFonts w:ascii="Segoe UI" w:hAnsi="Segoe UI" w:cs="Segoe UI"/>
          <w:color w:val="212529"/>
          <w:sz w:val="22"/>
          <w:szCs w:val="22"/>
          <w:shd w:val="clear" w:color="auto" w:fill="FFFFFF"/>
        </w:rPr>
        <w:t>w</w:t>
      </w:r>
      <w:r w:rsidRPr="00BC42B2">
        <w:rPr>
          <w:rFonts w:ascii="Segoe UI" w:hAnsi="Segoe UI" w:cs="Segoe UI"/>
          <w:color w:val="212529"/>
          <w:sz w:val="22"/>
          <w:szCs w:val="22"/>
          <w:shd w:val="clear" w:color="auto" w:fill="FFFFFF"/>
        </w:rPr>
        <w:t xml:space="preserve">etland </w:t>
      </w:r>
      <w:r w:rsidR="00DE4E0F" w:rsidRPr="00DE4E0F">
        <w:rPr>
          <w:rFonts w:ascii="Segoe UI" w:hAnsi="Segoe UI" w:cs="Segoe UI"/>
          <w:color w:val="212529"/>
          <w:sz w:val="22"/>
          <w:szCs w:val="22"/>
          <w:shd w:val="clear" w:color="auto" w:fill="FFFFFF"/>
        </w:rPr>
        <w:t>r</w:t>
      </w:r>
      <w:r w:rsidRPr="00DE4E0F">
        <w:rPr>
          <w:rFonts w:ascii="Segoe UI" w:hAnsi="Segoe UI" w:cs="Segoe UI"/>
          <w:color w:val="212529"/>
          <w:sz w:val="22"/>
          <w:szCs w:val="22"/>
          <w:shd w:val="clear" w:color="auto" w:fill="FFFFFF"/>
        </w:rPr>
        <w:t>ating per LCC 17.38.230(1).</w:t>
      </w:r>
    </w:p>
    <w:p w14:paraId="649AF950" w14:textId="37A2B64D" w:rsidR="00BC42B2" w:rsidRDefault="00BC42B2" w:rsidP="00BC42B2">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(v)</w:t>
      </w:r>
      <w:r>
        <w:rPr>
          <w:rFonts w:ascii="Segoe UI" w:hAnsi="Segoe UI" w:cs="Segoe UI"/>
          <w:color w:val="212529"/>
          <w:sz w:val="22"/>
          <w:szCs w:val="22"/>
          <w:shd w:val="clear" w:color="auto" w:fill="FFFFFF"/>
        </w:rPr>
        <w:tab/>
      </w:r>
      <w:r w:rsidRPr="00BC42B2">
        <w:rPr>
          <w:rFonts w:ascii="Segoe UI" w:hAnsi="Segoe UI" w:cs="Segoe UI"/>
          <w:color w:val="212529"/>
          <w:sz w:val="22"/>
          <w:szCs w:val="22"/>
          <w:shd w:val="clear" w:color="auto" w:fill="FFFFFF"/>
        </w:rPr>
        <w:t>Do not contain a federally listed species or their critical habitat, priority habitat or species identified by the Washington Department of Fish and Wildlife, or species of local importance identified in LCC 17.38.420.</w:t>
      </w:r>
    </w:p>
    <w:p w14:paraId="262A5FFC" w14:textId="605609EA" w:rsidR="00BC42B2" w:rsidRPr="008C5C17" w:rsidRDefault="00BC42B2" w:rsidP="00537B84">
      <w:pPr>
        <w:pStyle w:val="ListParagraph"/>
        <w:numPr>
          <w:ilvl w:val="0"/>
          <w:numId w:val="115"/>
        </w:numPr>
        <w:spacing w:before="240" w:line="259" w:lineRule="auto"/>
        <w:rPr>
          <w:rFonts w:ascii="Segoe UI" w:hAnsi="Segoe UI" w:cs="Segoe UI"/>
          <w:color w:val="212529"/>
          <w:sz w:val="22"/>
          <w:szCs w:val="22"/>
          <w:shd w:val="clear" w:color="auto" w:fill="FFFFFF"/>
        </w:rPr>
      </w:pPr>
      <w:r w:rsidRPr="008C5C17">
        <w:rPr>
          <w:rFonts w:ascii="Segoe UI" w:hAnsi="Segoe UI" w:cs="Segoe UI"/>
          <w:color w:val="212529"/>
          <w:sz w:val="22"/>
          <w:szCs w:val="22"/>
          <w:shd w:val="clear" w:color="auto" w:fill="FFFFFF"/>
        </w:rPr>
        <w:t>Wetlands less than 1,000 square feet that meet the above criteria and do not contain federally listed species or their critical habitat are exempt from the buffer provisions contained in this chapter.</w:t>
      </w:r>
    </w:p>
    <w:p w14:paraId="711A741F" w14:textId="67E22D13" w:rsidR="00BC42B2" w:rsidRPr="008C5C17" w:rsidRDefault="00BC42B2" w:rsidP="00537B84">
      <w:pPr>
        <w:pStyle w:val="ListParagraph"/>
        <w:numPr>
          <w:ilvl w:val="0"/>
          <w:numId w:val="20"/>
        </w:numPr>
        <w:spacing w:before="240" w:line="259" w:lineRule="auto"/>
        <w:rPr>
          <w:rFonts w:ascii="Segoe UI" w:hAnsi="Segoe UI" w:cs="Segoe UI"/>
          <w:color w:val="212529"/>
          <w:sz w:val="22"/>
          <w:szCs w:val="22"/>
          <w:shd w:val="clear" w:color="auto" w:fill="FFFFFF"/>
        </w:rPr>
      </w:pPr>
      <w:r w:rsidRPr="008C5C17">
        <w:rPr>
          <w:rFonts w:ascii="Segoe UI" w:hAnsi="Segoe UI" w:cs="Segoe UI"/>
          <w:color w:val="212529"/>
          <w:sz w:val="22"/>
          <w:szCs w:val="22"/>
          <w:shd w:val="clear" w:color="auto" w:fill="FFFFFF"/>
        </w:rPr>
        <w:t xml:space="preserve">To ensure that no reduction of wetland values and functions occurs </w:t>
      </w:r>
      <w:proofErr w:type="gramStart"/>
      <w:r w:rsidRPr="008C5C17">
        <w:rPr>
          <w:rFonts w:ascii="Segoe UI" w:hAnsi="Segoe UI" w:cs="Segoe UI"/>
          <w:color w:val="212529"/>
          <w:sz w:val="22"/>
          <w:szCs w:val="22"/>
          <w:shd w:val="clear" w:color="auto" w:fill="FFFFFF"/>
        </w:rPr>
        <w:t>as a result of</w:t>
      </w:r>
      <w:proofErr w:type="gramEnd"/>
      <w:r w:rsidRPr="008C5C17">
        <w:rPr>
          <w:rFonts w:ascii="Segoe UI" w:hAnsi="Segoe UI" w:cs="Segoe UI"/>
          <w:color w:val="212529"/>
          <w:sz w:val="22"/>
          <w:szCs w:val="22"/>
          <w:shd w:val="clear" w:color="auto" w:fill="FFFFFF"/>
        </w:rPr>
        <w:t xml:space="preserve"> this section, a wetland assessment report and mitigation plan meeting the requirements in LCC 17.38.320 and 17.38.330 must be submitted. </w:t>
      </w:r>
    </w:p>
    <w:p w14:paraId="3984120A" w14:textId="29A0FC71" w:rsidR="00BC42B2" w:rsidRDefault="00BC42B2" w:rsidP="00BC42B2">
      <w:pPr>
        <w:spacing w:before="240" w:line="259" w:lineRule="auto"/>
        <w:rPr>
          <w:rFonts w:ascii="Segoe UI" w:hAnsi="Segoe UI" w:cs="Segoe UI"/>
          <w:b/>
          <w:bCs/>
          <w:color w:val="212529"/>
          <w:sz w:val="22"/>
          <w:szCs w:val="22"/>
          <w:shd w:val="clear" w:color="auto" w:fill="FFFFFF"/>
        </w:rPr>
      </w:pPr>
      <w:r w:rsidRPr="00F31A20">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260</w:t>
      </w:r>
      <w:r w:rsidRPr="00F31A20">
        <w:rPr>
          <w:rFonts w:ascii="Segoe UI" w:hAnsi="Segoe UI" w:cs="Segoe UI"/>
          <w:b/>
          <w:bCs/>
          <w:color w:val="212529"/>
          <w:sz w:val="22"/>
          <w:szCs w:val="22"/>
          <w:shd w:val="clear" w:color="auto" w:fill="FFFFFF"/>
        </w:rPr>
        <w:t xml:space="preserve"> </w:t>
      </w:r>
      <w:r w:rsidRPr="00F31A20">
        <w:rPr>
          <w:rFonts w:ascii="Segoe UI" w:hAnsi="Segoe UI" w:cs="Segoe UI"/>
          <w:b/>
          <w:bCs/>
          <w:color w:val="212529"/>
          <w:sz w:val="22"/>
          <w:szCs w:val="22"/>
          <w:shd w:val="clear" w:color="auto" w:fill="FFFFFF"/>
        </w:rPr>
        <w:tab/>
      </w:r>
      <w:r w:rsidRPr="00BC42B2">
        <w:rPr>
          <w:rFonts w:ascii="Segoe UI" w:hAnsi="Segoe UI" w:cs="Segoe UI"/>
          <w:b/>
          <w:bCs/>
          <w:color w:val="212529"/>
          <w:sz w:val="22"/>
          <w:szCs w:val="22"/>
          <w:shd w:val="clear" w:color="auto" w:fill="FFFFFF"/>
        </w:rPr>
        <w:t>Use intensity and determination of buffer width.</w:t>
      </w:r>
    </w:p>
    <w:p w14:paraId="309A0A48" w14:textId="3EE0B188" w:rsidR="008C5C17" w:rsidRDefault="00135142" w:rsidP="00DE5553">
      <w:pPr>
        <w:spacing w:before="240" w:line="259" w:lineRule="auto"/>
        <w:rPr>
          <w:rFonts w:ascii="Segoe UI" w:hAnsi="Segoe UI" w:cs="Segoe UI"/>
          <w:color w:val="212529"/>
          <w:sz w:val="22"/>
          <w:szCs w:val="22"/>
          <w:shd w:val="clear" w:color="auto" w:fill="FFFFFF"/>
        </w:rPr>
      </w:pPr>
      <w:r w:rsidRPr="00135142">
        <w:rPr>
          <w:rFonts w:ascii="Segoe UI" w:hAnsi="Segoe UI" w:cs="Segoe UI"/>
          <w:color w:val="212529"/>
          <w:sz w:val="22"/>
          <w:szCs w:val="22"/>
          <w:shd w:val="clear" w:color="auto" w:fill="FFFFFF"/>
        </w:rPr>
        <w:t>The use intensities in Table 17.38-2 shall be used in connection with the standards to classify wetlands in LCC 17.38.230 to determine required buffers.</w:t>
      </w:r>
    </w:p>
    <w:p w14:paraId="105C505D" w14:textId="20893D02" w:rsidR="00135142" w:rsidRDefault="00135142" w:rsidP="008C5C17">
      <w:pPr>
        <w:spacing w:before="240" w:line="259" w:lineRule="auto"/>
        <w:jc w:val="center"/>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Table 17.38-2</w:t>
      </w:r>
    </w:p>
    <w:tbl>
      <w:tblPr>
        <w:tblStyle w:val="TableGrid"/>
        <w:tblW w:w="0" w:type="auto"/>
        <w:tblLook w:val="04A0" w:firstRow="1" w:lastRow="0" w:firstColumn="1" w:lastColumn="0" w:noHBand="0" w:noVBand="1"/>
      </w:tblPr>
      <w:tblGrid>
        <w:gridCol w:w="3505"/>
        <w:gridCol w:w="6565"/>
      </w:tblGrid>
      <w:tr w:rsidR="00135142" w14:paraId="41D74C20" w14:textId="77777777" w:rsidTr="00135142">
        <w:tc>
          <w:tcPr>
            <w:tcW w:w="3505" w:type="dxa"/>
          </w:tcPr>
          <w:p w14:paraId="446FDB09" w14:textId="63362C99" w:rsidR="00135142" w:rsidRDefault="00135142" w:rsidP="00BC42B2">
            <w:pPr>
              <w:spacing w:before="240" w:line="259" w:lineRule="auto"/>
              <w:rPr>
                <w:rFonts w:ascii="Segoe UI" w:hAnsi="Segoe UI" w:cs="Segoe UI"/>
                <w:color w:val="212529"/>
                <w:sz w:val="22"/>
                <w:szCs w:val="22"/>
                <w:shd w:val="clear" w:color="auto" w:fill="FFFFFF"/>
              </w:rPr>
            </w:pPr>
            <w:r w:rsidRPr="00135142">
              <w:rPr>
                <w:rFonts w:ascii="Segoe UI" w:hAnsi="Segoe UI" w:cs="Segoe UI"/>
                <w:b/>
                <w:bCs/>
                <w:color w:val="212529"/>
                <w:sz w:val="22"/>
                <w:szCs w:val="22"/>
                <w:shd w:val="clear" w:color="auto" w:fill="FFFFFF"/>
              </w:rPr>
              <w:t>Level of Impact from Proposed Change in Land Use</w:t>
            </w:r>
          </w:p>
        </w:tc>
        <w:tc>
          <w:tcPr>
            <w:tcW w:w="6565" w:type="dxa"/>
          </w:tcPr>
          <w:p w14:paraId="1232CC60" w14:textId="2654E397" w:rsidR="00135142" w:rsidRDefault="00135142" w:rsidP="00BC42B2">
            <w:pPr>
              <w:spacing w:before="240" w:line="259" w:lineRule="auto"/>
              <w:rPr>
                <w:rFonts w:ascii="Segoe UI" w:hAnsi="Segoe UI" w:cs="Segoe UI"/>
                <w:color w:val="212529"/>
                <w:sz w:val="22"/>
                <w:szCs w:val="22"/>
                <w:shd w:val="clear" w:color="auto" w:fill="FFFFFF"/>
              </w:rPr>
            </w:pPr>
            <w:r w:rsidRPr="00135142">
              <w:rPr>
                <w:rFonts w:ascii="Segoe UI" w:hAnsi="Segoe UI" w:cs="Segoe UI"/>
                <w:b/>
                <w:bCs/>
                <w:color w:val="212529"/>
                <w:sz w:val="22"/>
                <w:szCs w:val="22"/>
                <w:shd w:val="clear" w:color="auto" w:fill="FFFFFF"/>
              </w:rPr>
              <w:t>Common Types of Land Use</w:t>
            </w:r>
          </w:p>
        </w:tc>
      </w:tr>
      <w:tr w:rsidR="00135142" w14:paraId="2DC612E8" w14:textId="77777777" w:rsidTr="00135142">
        <w:tc>
          <w:tcPr>
            <w:tcW w:w="3505" w:type="dxa"/>
          </w:tcPr>
          <w:p w14:paraId="2D78F43A" w14:textId="0C14A24B" w:rsidR="00135142" w:rsidRPr="00135142" w:rsidRDefault="00135142" w:rsidP="00BC42B2">
            <w:pPr>
              <w:spacing w:before="240" w:line="259" w:lineRule="auto"/>
              <w:rPr>
                <w:rFonts w:ascii="Segoe UI" w:hAnsi="Segoe UI" w:cs="Segoe UI"/>
                <w:color w:val="212529"/>
                <w:sz w:val="22"/>
                <w:szCs w:val="22"/>
                <w:shd w:val="clear" w:color="auto" w:fill="FFFFFF"/>
              </w:rPr>
            </w:pPr>
            <w:r w:rsidRPr="00135142">
              <w:rPr>
                <w:rFonts w:ascii="Segoe UI" w:hAnsi="Segoe UI" w:cs="Segoe UI"/>
                <w:color w:val="212529"/>
                <w:sz w:val="22"/>
                <w:szCs w:val="22"/>
                <w:shd w:val="clear" w:color="auto" w:fill="FFFFFF"/>
              </w:rPr>
              <w:t>High</w:t>
            </w:r>
          </w:p>
        </w:tc>
        <w:tc>
          <w:tcPr>
            <w:tcW w:w="6565" w:type="dxa"/>
          </w:tcPr>
          <w:p w14:paraId="7FDE529D" w14:textId="77777777" w:rsidR="00135142" w:rsidRPr="00135142" w:rsidRDefault="00135142" w:rsidP="00537B84">
            <w:pPr>
              <w:pStyle w:val="ListParagraph"/>
              <w:numPr>
                <w:ilvl w:val="0"/>
                <w:numId w:val="21"/>
              </w:numPr>
              <w:spacing w:line="259" w:lineRule="auto"/>
              <w:rPr>
                <w:rFonts w:ascii="Segoe UI" w:hAnsi="Segoe UI" w:cs="Segoe UI"/>
                <w:color w:val="212529"/>
                <w:sz w:val="22"/>
                <w:szCs w:val="22"/>
                <w:shd w:val="clear" w:color="auto" w:fill="FFFFFF"/>
              </w:rPr>
            </w:pPr>
            <w:r w:rsidRPr="00135142">
              <w:rPr>
                <w:rFonts w:ascii="Segoe UI" w:hAnsi="Segoe UI" w:cs="Segoe UI"/>
                <w:color w:val="212529"/>
                <w:sz w:val="22"/>
                <w:szCs w:val="22"/>
                <w:shd w:val="clear" w:color="auto" w:fill="FFFFFF"/>
              </w:rPr>
              <w:t>Commercial</w:t>
            </w:r>
          </w:p>
          <w:p w14:paraId="0F144DCB" w14:textId="77777777" w:rsidR="00135142" w:rsidRPr="00135142" w:rsidRDefault="00135142" w:rsidP="00537B84">
            <w:pPr>
              <w:pStyle w:val="ListParagraph"/>
              <w:numPr>
                <w:ilvl w:val="0"/>
                <w:numId w:val="21"/>
              </w:numPr>
              <w:spacing w:line="259" w:lineRule="auto"/>
              <w:rPr>
                <w:rFonts w:ascii="Segoe UI" w:hAnsi="Segoe UI" w:cs="Segoe UI"/>
                <w:color w:val="212529"/>
                <w:sz w:val="22"/>
                <w:szCs w:val="22"/>
                <w:shd w:val="clear" w:color="auto" w:fill="FFFFFF"/>
              </w:rPr>
            </w:pPr>
            <w:r w:rsidRPr="00135142">
              <w:rPr>
                <w:rFonts w:ascii="Segoe UI" w:hAnsi="Segoe UI" w:cs="Segoe UI"/>
                <w:color w:val="212529"/>
                <w:sz w:val="22"/>
                <w:szCs w:val="22"/>
                <w:shd w:val="clear" w:color="auto" w:fill="FFFFFF"/>
              </w:rPr>
              <w:t>Urban</w:t>
            </w:r>
          </w:p>
          <w:p w14:paraId="18F928DC" w14:textId="77777777" w:rsidR="00135142" w:rsidRPr="00135142" w:rsidRDefault="00135142" w:rsidP="00537B84">
            <w:pPr>
              <w:pStyle w:val="ListParagraph"/>
              <w:numPr>
                <w:ilvl w:val="0"/>
                <w:numId w:val="21"/>
              </w:numPr>
              <w:spacing w:line="259" w:lineRule="auto"/>
              <w:rPr>
                <w:rFonts w:ascii="Segoe UI" w:hAnsi="Segoe UI" w:cs="Segoe UI"/>
                <w:color w:val="212529"/>
                <w:sz w:val="22"/>
                <w:szCs w:val="22"/>
                <w:shd w:val="clear" w:color="auto" w:fill="FFFFFF"/>
              </w:rPr>
            </w:pPr>
            <w:r w:rsidRPr="00135142">
              <w:rPr>
                <w:rFonts w:ascii="Segoe UI" w:hAnsi="Segoe UI" w:cs="Segoe UI"/>
                <w:color w:val="212529"/>
                <w:sz w:val="22"/>
                <w:szCs w:val="22"/>
                <w:shd w:val="clear" w:color="auto" w:fill="FFFFFF"/>
              </w:rPr>
              <w:t>Industrial</w:t>
            </w:r>
          </w:p>
          <w:p w14:paraId="29A137AC" w14:textId="77777777" w:rsidR="00135142" w:rsidRPr="00135142" w:rsidRDefault="00135142" w:rsidP="00537B84">
            <w:pPr>
              <w:pStyle w:val="ListParagraph"/>
              <w:numPr>
                <w:ilvl w:val="0"/>
                <w:numId w:val="21"/>
              </w:numPr>
              <w:spacing w:line="259" w:lineRule="auto"/>
              <w:rPr>
                <w:rFonts w:ascii="Segoe UI" w:hAnsi="Segoe UI" w:cs="Segoe UI"/>
                <w:color w:val="212529"/>
                <w:sz w:val="22"/>
                <w:szCs w:val="22"/>
                <w:shd w:val="clear" w:color="auto" w:fill="FFFFFF"/>
              </w:rPr>
            </w:pPr>
            <w:r w:rsidRPr="00135142">
              <w:rPr>
                <w:rFonts w:ascii="Segoe UI" w:hAnsi="Segoe UI" w:cs="Segoe UI"/>
                <w:color w:val="212529"/>
                <w:sz w:val="22"/>
                <w:szCs w:val="22"/>
                <w:shd w:val="clear" w:color="auto" w:fill="FFFFFF"/>
              </w:rPr>
              <w:t>Institutional</w:t>
            </w:r>
          </w:p>
          <w:p w14:paraId="28E17A5B" w14:textId="77777777" w:rsidR="00135142" w:rsidRPr="00135142" w:rsidRDefault="00135142" w:rsidP="00537B84">
            <w:pPr>
              <w:pStyle w:val="ListParagraph"/>
              <w:numPr>
                <w:ilvl w:val="0"/>
                <w:numId w:val="21"/>
              </w:numPr>
              <w:spacing w:line="259" w:lineRule="auto"/>
              <w:rPr>
                <w:rFonts w:ascii="Segoe UI" w:hAnsi="Segoe UI" w:cs="Segoe UI"/>
                <w:color w:val="212529"/>
                <w:sz w:val="22"/>
                <w:szCs w:val="22"/>
                <w:shd w:val="clear" w:color="auto" w:fill="FFFFFF"/>
              </w:rPr>
            </w:pPr>
            <w:r w:rsidRPr="00135142">
              <w:rPr>
                <w:rFonts w:ascii="Segoe UI" w:hAnsi="Segoe UI" w:cs="Segoe UI"/>
                <w:color w:val="212529"/>
                <w:sz w:val="22"/>
                <w:szCs w:val="22"/>
                <w:shd w:val="clear" w:color="auto" w:fill="FFFFFF"/>
              </w:rPr>
              <w:t>Retail sales</w:t>
            </w:r>
          </w:p>
          <w:p w14:paraId="6D1FC9BA" w14:textId="77777777" w:rsidR="00135142" w:rsidRPr="00135142" w:rsidRDefault="00135142" w:rsidP="00537B84">
            <w:pPr>
              <w:pStyle w:val="ListParagraph"/>
              <w:numPr>
                <w:ilvl w:val="0"/>
                <w:numId w:val="21"/>
              </w:numPr>
              <w:spacing w:line="259" w:lineRule="auto"/>
              <w:rPr>
                <w:rFonts w:ascii="Segoe UI" w:hAnsi="Segoe UI" w:cs="Segoe UI"/>
                <w:color w:val="212529"/>
                <w:sz w:val="22"/>
                <w:szCs w:val="22"/>
                <w:shd w:val="clear" w:color="auto" w:fill="FFFFFF"/>
              </w:rPr>
            </w:pPr>
            <w:r w:rsidRPr="00135142">
              <w:rPr>
                <w:rFonts w:ascii="Segoe UI" w:hAnsi="Segoe UI" w:cs="Segoe UI"/>
                <w:color w:val="212529"/>
                <w:sz w:val="22"/>
                <w:szCs w:val="22"/>
                <w:shd w:val="clear" w:color="auto" w:fill="FFFFFF"/>
              </w:rPr>
              <w:t xml:space="preserve">Residential </w:t>
            </w:r>
            <w:r w:rsidRPr="00DE4E0F">
              <w:rPr>
                <w:rFonts w:ascii="Segoe UI" w:hAnsi="Segoe UI" w:cs="Segoe UI"/>
                <w:color w:val="212529"/>
                <w:sz w:val="22"/>
                <w:szCs w:val="22"/>
                <w:shd w:val="clear" w:color="auto" w:fill="FFFFFF"/>
              </w:rPr>
              <w:t>or home-based business</w:t>
            </w:r>
            <w:r w:rsidRPr="00135142">
              <w:rPr>
                <w:rFonts w:ascii="Segoe UI" w:hAnsi="Segoe UI" w:cs="Segoe UI"/>
                <w:color w:val="212529"/>
                <w:sz w:val="22"/>
                <w:szCs w:val="22"/>
                <w:shd w:val="clear" w:color="auto" w:fill="FFFFFF"/>
              </w:rPr>
              <w:t xml:space="preserve"> (density greater than 1 unit/acre)</w:t>
            </w:r>
            <w:r w:rsidRPr="003E3A69">
              <w:rPr>
                <w:rFonts w:ascii="Segoe UI" w:hAnsi="Segoe UI" w:cs="Segoe UI"/>
                <w:color w:val="212529"/>
                <w:sz w:val="22"/>
                <w:szCs w:val="22"/>
                <w:shd w:val="clear" w:color="auto" w:fill="FFFFFF"/>
                <w:vertAlign w:val="superscript"/>
              </w:rPr>
              <w:t>1</w:t>
            </w:r>
          </w:p>
          <w:p w14:paraId="0E41DFFF" w14:textId="77777777" w:rsidR="00135142" w:rsidRPr="00135142" w:rsidRDefault="00135142" w:rsidP="00537B84">
            <w:pPr>
              <w:pStyle w:val="ListParagraph"/>
              <w:numPr>
                <w:ilvl w:val="0"/>
                <w:numId w:val="21"/>
              </w:numPr>
              <w:spacing w:line="259" w:lineRule="auto"/>
              <w:rPr>
                <w:rFonts w:ascii="Segoe UI" w:hAnsi="Segoe UI" w:cs="Segoe UI"/>
                <w:b/>
                <w:bCs/>
                <w:color w:val="212529"/>
                <w:sz w:val="22"/>
                <w:szCs w:val="22"/>
                <w:shd w:val="clear" w:color="auto" w:fill="FFFFFF"/>
              </w:rPr>
            </w:pPr>
            <w:r w:rsidRPr="00135142">
              <w:rPr>
                <w:rFonts w:ascii="Segoe UI" w:hAnsi="Segoe UI" w:cs="Segoe UI"/>
                <w:color w:val="212529"/>
                <w:sz w:val="22"/>
                <w:szCs w:val="22"/>
                <w:shd w:val="clear" w:color="auto" w:fill="FFFFFF"/>
              </w:rPr>
              <w:t>Conversion to high-intensity agriculture (dairies, nurseries, greenhouses, growing and harvesting crops requiring annual tilling and raising and maintaining animals, etc.)</w:t>
            </w:r>
          </w:p>
          <w:p w14:paraId="29080468" w14:textId="77777777" w:rsidR="00135142" w:rsidRDefault="00135142" w:rsidP="00537B84">
            <w:pPr>
              <w:pStyle w:val="ListParagraph"/>
              <w:numPr>
                <w:ilvl w:val="0"/>
                <w:numId w:val="21"/>
              </w:numPr>
              <w:spacing w:line="259" w:lineRule="auto"/>
              <w:rPr>
                <w:rFonts w:ascii="Segoe UI" w:hAnsi="Segoe UI" w:cs="Segoe UI"/>
                <w:color w:val="212529"/>
                <w:sz w:val="22"/>
                <w:szCs w:val="22"/>
                <w:shd w:val="clear" w:color="auto" w:fill="FFFFFF"/>
              </w:rPr>
            </w:pPr>
            <w:r w:rsidRPr="00135142">
              <w:rPr>
                <w:rFonts w:ascii="Segoe UI" w:hAnsi="Segoe UI" w:cs="Segoe UI"/>
                <w:color w:val="212529"/>
                <w:sz w:val="22"/>
                <w:szCs w:val="22"/>
                <w:shd w:val="clear" w:color="auto" w:fill="FFFFFF"/>
              </w:rPr>
              <w:t>High-intensity recreation (golf courses, ball fields, etc.)</w:t>
            </w:r>
          </w:p>
          <w:p w14:paraId="143E1C08" w14:textId="19FB6EEB" w:rsidR="00135142" w:rsidRPr="00135142" w:rsidRDefault="00135142" w:rsidP="00537B84">
            <w:pPr>
              <w:pStyle w:val="ListParagraph"/>
              <w:numPr>
                <w:ilvl w:val="0"/>
                <w:numId w:val="21"/>
              </w:numPr>
              <w:spacing w:line="259" w:lineRule="auto"/>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Hobby farms</w:t>
            </w:r>
          </w:p>
        </w:tc>
      </w:tr>
      <w:tr w:rsidR="00135142" w14:paraId="0977BAE6" w14:textId="77777777" w:rsidTr="00135142">
        <w:tc>
          <w:tcPr>
            <w:tcW w:w="3505" w:type="dxa"/>
          </w:tcPr>
          <w:p w14:paraId="04D65BEB" w14:textId="44281F0F" w:rsidR="00135142" w:rsidRPr="00135142" w:rsidRDefault="00135142" w:rsidP="00BC42B2">
            <w:pPr>
              <w:spacing w:before="240" w:line="259" w:lineRule="auto"/>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Moderate</w:t>
            </w:r>
          </w:p>
        </w:tc>
        <w:tc>
          <w:tcPr>
            <w:tcW w:w="6565" w:type="dxa"/>
          </w:tcPr>
          <w:p w14:paraId="078986CE" w14:textId="2998A257" w:rsidR="00135142" w:rsidRPr="00135142" w:rsidRDefault="00135142" w:rsidP="00537B84">
            <w:pPr>
              <w:pStyle w:val="ListParagraph"/>
              <w:numPr>
                <w:ilvl w:val="0"/>
                <w:numId w:val="21"/>
              </w:numPr>
              <w:spacing w:line="259" w:lineRule="auto"/>
              <w:rPr>
                <w:rFonts w:ascii="Segoe UI" w:hAnsi="Segoe UI" w:cs="Segoe UI"/>
                <w:color w:val="212529"/>
                <w:sz w:val="22"/>
                <w:szCs w:val="22"/>
                <w:shd w:val="clear" w:color="auto" w:fill="FFFFFF"/>
              </w:rPr>
            </w:pPr>
            <w:r w:rsidRPr="00135142">
              <w:rPr>
                <w:rFonts w:ascii="Segoe UI" w:hAnsi="Segoe UI" w:cs="Segoe UI"/>
                <w:color w:val="212529"/>
                <w:sz w:val="22"/>
                <w:szCs w:val="22"/>
                <w:shd w:val="clear" w:color="auto" w:fill="FFFFFF"/>
              </w:rPr>
              <w:t xml:space="preserve">Residential </w:t>
            </w:r>
            <w:r w:rsidRPr="00DE4E0F">
              <w:rPr>
                <w:rFonts w:ascii="Segoe UI" w:hAnsi="Segoe UI" w:cs="Segoe UI"/>
                <w:color w:val="212529"/>
                <w:sz w:val="22"/>
                <w:szCs w:val="22"/>
                <w:shd w:val="clear" w:color="auto" w:fill="FFFFFF"/>
              </w:rPr>
              <w:t>or home-based business</w:t>
            </w:r>
            <w:r w:rsidRPr="00135142">
              <w:rPr>
                <w:rFonts w:ascii="Segoe UI" w:hAnsi="Segoe UI" w:cs="Segoe UI"/>
                <w:color w:val="212529"/>
                <w:sz w:val="22"/>
                <w:szCs w:val="22"/>
                <w:shd w:val="clear" w:color="auto" w:fill="FFFFFF"/>
              </w:rPr>
              <w:t xml:space="preserve"> (density between </w:t>
            </w:r>
            <w:r w:rsidRPr="003E3A69">
              <w:rPr>
                <w:rFonts w:ascii="Segoe UI" w:hAnsi="Segoe UI" w:cs="Segoe UI"/>
                <w:color w:val="212529"/>
                <w:sz w:val="22"/>
                <w:szCs w:val="22"/>
                <w:shd w:val="clear" w:color="auto" w:fill="FFFFFF"/>
                <w:vertAlign w:val="superscript"/>
              </w:rPr>
              <w:t>1</w:t>
            </w:r>
            <w:r w:rsidRPr="00135142">
              <w:rPr>
                <w:rFonts w:ascii="Segoe UI" w:hAnsi="Segoe UI" w:cs="Segoe UI"/>
                <w:color w:val="212529"/>
                <w:sz w:val="22"/>
                <w:szCs w:val="22"/>
                <w:shd w:val="clear" w:color="auto" w:fill="FFFFFF"/>
              </w:rPr>
              <w:t xml:space="preserve"> unit per acre and 1 unit per 4.99 acres)</w:t>
            </w:r>
            <w:r w:rsidRPr="003E3A69">
              <w:rPr>
                <w:rFonts w:ascii="Segoe UI" w:hAnsi="Segoe UI" w:cs="Segoe UI"/>
                <w:color w:val="212529"/>
                <w:sz w:val="22"/>
                <w:szCs w:val="22"/>
                <w:shd w:val="clear" w:color="auto" w:fill="FFFFFF"/>
                <w:vertAlign w:val="superscript"/>
              </w:rPr>
              <w:t>1</w:t>
            </w:r>
          </w:p>
          <w:p w14:paraId="0EC1EEA1" w14:textId="77777777" w:rsidR="00135142" w:rsidRPr="00135142" w:rsidRDefault="00135142" w:rsidP="00537B84">
            <w:pPr>
              <w:pStyle w:val="ListParagraph"/>
              <w:numPr>
                <w:ilvl w:val="0"/>
                <w:numId w:val="21"/>
              </w:numPr>
              <w:spacing w:line="259" w:lineRule="auto"/>
              <w:rPr>
                <w:rFonts w:ascii="Segoe UI" w:hAnsi="Segoe UI" w:cs="Segoe UI"/>
                <w:color w:val="212529"/>
                <w:sz w:val="22"/>
                <w:szCs w:val="22"/>
                <w:shd w:val="clear" w:color="auto" w:fill="FFFFFF"/>
              </w:rPr>
            </w:pPr>
            <w:r w:rsidRPr="00135142">
              <w:rPr>
                <w:rFonts w:ascii="Segoe UI" w:hAnsi="Segoe UI" w:cs="Segoe UI"/>
                <w:color w:val="212529"/>
                <w:sz w:val="22"/>
                <w:szCs w:val="22"/>
                <w:shd w:val="clear" w:color="auto" w:fill="FFFFFF"/>
              </w:rPr>
              <w:t>Moderate-intensity open space (parks with biking, jogging, etc.)</w:t>
            </w:r>
          </w:p>
          <w:p w14:paraId="42053A8B" w14:textId="77777777" w:rsidR="00135142" w:rsidRPr="00135142" w:rsidRDefault="00135142" w:rsidP="00537B84">
            <w:pPr>
              <w:pStyle w:val="ListParagraph"/>
              <w:numPr>
                <w:ilvl w:val="0"/>
                <w:numId w:val="21"/>
              </w:numPr>
              <w:spacing w:line="259" w:lineRule="auto"/>
              <w:rPr>
                <w:rFonts w:ascii="Segoe UI" w:hAnsi="Segoe UI" w:cs="Segoe UI"/>
                <w:color w:val="212529"/>
                <w:sz w:val="22"/>
                <w:szCs w:val="22"/>
                <w:shd w:val="clear" w:color="auto" w:fill="FFFFFF"/>
              </w:rPr>
            </w:pPr>
            <w:r w:rsidRPr="00135142">
              <w:rPr>
                <w:rFonts w:ascii="Segoe UI" w:hAnsi="Segoe UI" w:cs="Segoe UI"/>
                <w:color w:val="212529"/>
                <w:sz w:val="22"/>
                <w:szCs w:val="22"/>
                <w:shd w:val="clear" w:color="auto" w:fill="FFFFFF"/>
              </w:rPr>
              <w:t>Conversion to moderate-intensity agriculture (orchards, hay fields, etc.)</w:t>
            </w:r>
          </w:p>
          <w:p w14:paraId="5DA3B8B1" w14:textId="77777777" w:rsidR="00135142" w:rsidRPr="00135142" w:rsidRDefault="00135142" w:rsidP="00537B84">
            <w:pPr>
              <w:pStyle w:val="ListParagraph"/>
              <w:numPr>
                <w:ilvl w:val="0"/>
                <w:numId w:val="21"/>
              </w:numPr>
              <w:spacing w:line="259" w:lineRule="auto"/>
              <w:rPr>
                <w:rFonts w:ascii="Segoe UI" w:hAnsi="Segoe UI" w:cs="Segoe UI"/>
                <w:color w:val="212529"/>
                <w:sz w:val="22"/>
                <w:szCs w:val="22"/>
                <w:shd w:val="clear" w:color="auto" w:fill="FFFFFF"/>
              </w:rPr>
            </w:pPr>
            <w:r w:rsidRPr="00135142">
              <w:rPr>
                <w:rFonts w:ascii="Segoe UI" w:hAnsi="Segoe UI" w:cs="Segoe UI"/>
                <w:color w:val="212529"/>
                <w:sz w:val="22"/>
                <w:szCs w:val="22"/>
                <w:shd w:val="clear" w:color="auto" w:fill="FFFFFF"/>
              </w:rPr>
              <w:t>Paved trails</w:t>
            </w:r>
          </w:p>
          <w:p w14:paraId="6CF1421A" w14:textId="77777777" w:rsidR="00135142" w:rsidRPr="00135142" w:rsidRDefault="00135142" w:rsidP="00537B84">
            <w:pPr>
              <w:pStyle w:val="ListParagraph"/>
              <w:numPr>
                <w:ilvl w:val="0"/>
                <w:numId w:val="21"/>
              </w:numPr>
              <w:spacing w:line="259" w:lineRule="auto"/>
              <w:rPr>
                <w:rFonts w:ascii="Segoe UI" w:hAnsi="Segoe UI" w:cs="Segoe UI"/>
                <w:color w:val="212529"/>
                <w:sz w:val="22"/>
                <w:szCs w:val="22"/>
                <w:shd w:val="clear" w:color="auto" w:fill="FFFFFF"/>
              </w:rPr>
            </w:pPr>
            <w:r w:rsidRPr="00135142">
              <w:rPr>
                <w:rFonts w:ascii="Segoe UI" w:hAnsi="Segoe UI" w:cs="Segoe UI"/>
                <w:color w:val="212529"/>
                <w:sz w:val="22"/>
                <w:szCs w:val="22"/>
                <w:shd w:val="clear" w:color="auto" w:fill="FFFFFF"/>
              </w:rPr>
              <w:t>Building of logging roads</w:t>
            </w:r>
          </w:p>
          <w:p w14:paraId="2E90F0EF" w14:textId="7E81DD8C" w:rsidR="00135142" w:rsidRPr="00135142" w:rsidRDefault="00135142" w:rsidP="00537B84">
            <w:pPr>
              <w:pStyle w:val="ListParagraph"/>
              <w:numPr>
                <w:ilvl w:val="0"/>
                <w:numId w:val="21"/>
              </w:numPr>
              <w:spacing w:line="259" w:lineRule="auto"/>
              <w:rPr>
                <w:rFonts w:ascii="Segoe UI" w:hAnsi="Segoe UI" w:cs="Segoe UI"/>
                <w:color w:val="212529"/>
                <w:sz w:val="22"/>
                <w:szCs w:val="22"/>
                <w:shd w:val="clear" w:color="auto" w:fill="FFFFFF"/>
              </w:rPr>
            </w:pPr>
            <w:r w:rsidRPr="00135142">
              <w:rPr>
                <w:rFonts w:ascii="Segoe UI" w:hAnsi="Segoe UI" w:cs="Segoe UI"/>
                <w:color w:val="212529"/>
                <w:sz w:val="22"/>
                <w:szCs w:val="22"/>
                <w:shd w:val="clear" w:color="auto" w:fill="FFFFFF"/>
              </w:rPr>
              <w:t xml:space="preserve">Utility corridor or right-of-way shared by several </w:t>
            </w:r>
            <w:proofErr w:type="gramStart"/>
            <w:r w:rsidRPr="00135142">
              <w:rPr>
                <w:rFonts w:ascii="Segoe UI" w:hAnsi="Segoe UI" w:cs="Segoe UI"/>
                <w:color w:val="212529"/>
                <w:sz w:val="22"/>
                <w:szCs w:val="22"/>
                <w:shd w:val="clear" w:color="auto" w:fill="FFFFFF"/>
              </w:rPr>
              <w:t>utilities and</w:t>
            </w:r>
            <w:proofErr w:type="gramEnd"/>
            <w:r w:rsidRPr="00135142">
              <w:rPr>
                <w:rFonts w:ascii="Segoe UI" w:hAnsi="Segoe UI" w:cs="Segoe UI"/>
                <w:color w:val="212529"/>
                <w:sz w:val="22"/>
                <w:szCs w:val="22"/>
                <w:shd w:val="clear" w:color="auto" w:fill="FFFFFF"/>
              </w:rPr>
              <w:t xml:space="preserve"> including access/maintenance road</w:t>
            </w:r>
          </w:p>
        </w:tc>
      </w:tr>
      <w:tr w:rsidR="00135142" w14:paraId="76D6B120" w14:textId="77777777" w:rsidTr="00135142">
        <w:tc>
          <w:tcPr>
            <w:tcW w:w="3505" w:type="dxa"/>
          </w:tcPr>
          <w:p w14:paraId="40BE78E5" w14:textId="45361078" w:rsidR="00135142" w:rsidRDefault="00135142" w:rsidP="00BC42B2">
            <w:pPr>
              <w:spacing w:before="240" w:line="259" w:lineRule="auto"/>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Low</w:t>
            </w:r>
          </w:p>
        </w:tc>
        <w:tc>
          <w:tcPr>
            <w:tcW w:w="6565" w:type="dxa"/>
          </w:tcPr>
          <w:p w14:paraId="48861140" w14:textId="77777777" w:rsidR="00135142" w:rsidRPr="00135142" w:rsidRDefault="00135142" w:rsidP="00537B84">
            <w:pPr>
              <w:pStyle w:val="ListParagraph"/>
              <w:numPr>
                <w:ilvl w:val="0"/>
                <w:numId w:val="21"/>
              </w:numPr>
              <w:spacing w:line="259" w:lineRule="auto"/>
              <w:rPr>
                <w:rFonts w:ascii="Segoe UI" w:hAnsi="Segoe UI" w:cs="Segoe UI"/>
                <w:color w:val="212529"/>
                <w:sz w:val="22"/>
                <w:szCs w:val="22"/>
                <w:shd w:val="clear" w:color="auto" w:fill="FFFFFF"/>
              </w:rPr>
            </w:pPr>
            <w:r w:rsidRPr="00135142">
              <w:rPr>
                <w:rFonts w:ascii="Segoe UI" w:hAnsi="Segoe UI" w:cs="Segoe UI"/>
                <w:color w:val="212529"/>
                <w:sz w:val="22"/>
                <w:szCs w:val="22"/>
                <w:shd w:val="clear" w:color="auto" w:fill="FFFFFF"/>
              </w:rPr>
              <w:t>Forestry (cutting of trees only)</w:t>
            </w:r>
          </w:p>
          <w:p w14:paraId="5A50A595" w14:textId="77777777" w:rsidR="00135142" w:rsidRPr="00135142" w:rsidRDefault="00135142" w:rsidP="00537B84">
            <w:pPr>
              <w:pStyle w:val="ListParagraph"/>
              <w:numPr>
                <w:ilvl w:val="0"/>
                <w:numId w:val="21"/>
              </w:numPr>
              <w:spacing w:line="259" w:lineRule="auto"/>
              <w:rPr>
                <w:rFonts w:ascii="Segoe UI" w:hAnsi="Segoe UI" w:cs="Segoe UI"/>
                <w:color w:val="212529"/>
                <w:sz w:val="22"/>
                <w:szCs w:val="22"/>
                <w:shd w:val="clear" w:color="auto" w:fill="FFFFFF"/>
              </w:rPr>
            </w:pPr>
            <w:r w:rsidRPr="00135142">
              <w:rPr>
                <w:rFonts w:ascii="Segoe UI" w:hAnsi="Segoe UI" w:cs="Segoe UI"/>
                <w:color w:val="212529"/>
                <w:sz w:val="22"/>
                <w:szCs w:val="22"/>
                <w:shd w:val="clear" w:color="auto" w:fill="FFFFFF"/>
              </w:rPr>
              <w:t xml:space="preserve">Low-intensity open space (hiking, </w:t>
            </w:r>
            <w:proofErr w:type="gramStart"/>
            <w:r w:rsidRPr="00135142">
              <w:rPr>
                <w:rFonts w:ascii="Segoe UI" w:hAnsi="Segoe UI" w:cs="Segoe UI"/>
                <w:color w:val="212529"/>
                <w:sz w:val="22"/>
                <w:szCs w:val="22"/>
                <w:shd w:val="clear" w:color="auto" w:fill="FFFFFF"/>
              </w:rPr>
              <w:t>bird-watching</w:t>
            </w:r>
            <w:proofErr w:type="gramEnd"/>
            <w:r w:rsidRPr="00135142">
              <w:rPr>
                <w:rFonts w:ascii="Segoe UI" w:hAnsi="Segoe UI" w:cs="Segoe UI"/>
                <w:color w:val="212529"/>
                <w:sz w:val="22"/>
                <w:szCs w:val="22"/>
                <w:shd w:val="clear" w:color="auto" w:fill="FFFFFF"/>
              </w:rPr>
              <w:t>, preservation of natural resources, etc.)</w:t>
            </w:r>
          </w:p>
          <w:p w14:paraId="62ED1D18" w14:textId="77777777" w:rsidR="00135142" w:rsidRPr="00135142" w:rsidRDefault="00135142" w:rsidP="00537B84">
            <w:pPr>
              <w:pStyle w:val="ListParagraph"/>
              <w:numPr>
                <w:ilvl w:val="0"/>
                <w:numId w:val="21"/>
              </w:numPr>
              <w:spacing w:line="259" w:lineRule="auto"/>
              <w:rPr>
                <w:rFonts w:ascii="Segoe UI" w:hAnsi="Segoe UI" w:cs="Segoe UI"/>
                <w:color w:val="212529"/>
                <w:sz w:val="22"/>
                <w:szCs w:val="22"/>
                <w:shd w:val="clear" w:color="auto" w:fill="FFFFFF"/>
              </w:rPr>
            </w:pPr>
            <w:r w:rsidRPr="00135142">
              <w:rPr>
                <w:rFonts w:ascii="Segoe UI" w:hAnsi="Segoe UI" w:cs="Segoe UI"/>
                <w:color w:val="212529"/>
                <w:sz w:val="22"/>
                <w:szCs w:val="22"/>
                <w:shd w:val="clear" w:color="auto" w:fill="FFFFFF"/>
              </w:rPr>
              <w:t>Unpaved trails</w:t>
            </w:r>
          </w:p>
          <w:p w14:paraId="3D820500" w14:textId="77777777" w:rsidR="00135142" w:rsidRPr="00135142" w:rsidRDefault="00135142" w:rsidP="00537B84">
            <w:pPr>
              <w:pStyle w:val="ListParagraph"/>
              <w:numPr>
                <w:ilvl w:val="0"/>
                <w:numId w:val="21"/>
              </w:numPr>
              <w:spacing w:line="259" w:lineRule="auto"/>
              <w:rPr>
                <w:rFonts w:ascii="Segoe UI" w:hAnsi="Segoe UI" w:cs="Segoe UI"/>
                <w:color w:val="212529"/>
                <w:sz w:val="22"/>
                <w:szCs w:val="22"/>
                <w:shd w:val="clear" w:color="auto" w:fill="FFFFFF"/>
              </w:rPr>
            </w:pPr>
            <w:r w:rsidRPr="00135142">
              <w:rPr>
                <w:rFonts w:ascii="Segoe UI" w:hAnsi="Segoe UI" w:cs="Segoe UI"/>
                <w:color w:val="212529"/>
                <w:sz w:val="22"/>
                <w:szCs w:val="22"/>
                <w:shd w:val="clear" w:color="auto" w:fill="FFFFFF"/>
              </w:rPr>
              <w:t>Utility corridor without a maintenance road and little or no vegetation management</w:t>
            </w:r>
          </w:p>
          <w:p w14:paraId="6630BD2F" w14:textId="40069E54" w:rsidR="00135142" w:rsidRPr="00135142" w:rsidRDefault="00135142" w:rsidP="00537B84">
            <w:pPr>
              <w:pStyle w:val="ListParagraph"/>
              <w:numPr>
                <w:ilvl w:val="0"/>
                <w:numId w:val="21"/>
              </w:numPr>
              <w:spacing w:line="259" w:lineRule="auto"/>
              <w:rPr>
                <w:rFonts w:ascii="Segoe UI" w:hAnsi="Segoe UI" w:cs="Segoe UI"/>
                <w:color w:val="212529"/>
                <w:sz w:val="22"/>
                <w:szCs w:val="22"/>
                <w:shd w:val="clear" w:color="auto" w:fill="FFFFFF"/>
              </w:rPr>
            </w:pPr>
            <w:r w:rsidRPr="00135142">
              <w:rPr>
                <w:rFonts w:ascii="Segoe UI" w:hAnsi="Segoe UI" w:cs="Segoe UI"/>
                <w:color w:val="212529"/>
                <w:sz w:val="22"/>
                <w:szCs w:val="22"/>
                <w:shd w:val="clear" w:color="auto" w:fill="FFFFFF"/>
              </w:rPr>
              <w:t xml:space="preserve">Residential </w:t>
            </w:r>
            <w:r w:rsidRPr="00DE4E0F">
              <w:rPr>
                <w:rFonts w:ascii="Segoe UI" w:hAnsi="Segoe UI" w:cs="Segoe UI"/>
                <w:color w:val="212529"/>
                <w:sz w:val="22"/>
                <w:szCs w:val="22"/>
                <w:shd w:val="clear" w:color="auto" w:fill="FFFFFF"/>
              </w:rPr>
              <w:t>or home-based business</w:t>
            </w:r>
            <w:r w:rsidRPr="00135142">
              <w:rPr>
                <w:rFonts w:ascii="Segoe UI" w:hAnsi="Segoe UI" w:cs="Segoe UI"/>
                <w:color w:val="212529"/>
                <w:sz w:val="22"/>
                <w:szCs w:val="22"/>
                <w:shd w:val="clear" w:color="auto" w:fill="FFFFFF"/>
              </w:rPr>
              <w:t xml:space="preserve"> (density at or lower than 1 unit per 5 acres)</w:t>
            </w:r>
            <w:r w:rsidRPr="00135142">
              <w:rPr>
                <w:rFonts w:ascii="Segoe UI" w:hAnsi="Segoe UI" w:cs="Segoe UI"/>
                <w:color w:val="212529"/>
                <w:sz w:val="22"/>
                <w:szCs w:val="22"/>
                <w:shd w:val="clear" w:color="auto" w:fill="FFFFFF"/>
                <w:vertAlign w:val="superscript"/>
              </w:rPr>
              <w:t>1</w:t>
            </w:r>
          </w:p>
        </w:tc>
      </w:tr>
    </w:tbl>
    <w:p w14:paraId="2AC9D21B" w14:textId="6343D9AF" w:rsidR="00135142" w:rsidRPr="008C5C17" w:rsidRDefault="00135142" w:rsidP="00BC42B2">
      <w:pPr>
        <w:spacing w:before="240" w:line="259" w:lineRule="auto"/>
        <w:rPr>
          <w:rFonts w:ascii="Segoe UI" w:hAnsi="Segoe UI" w:cs="Segoe UI"/>
          <w:color w:val="212529"/>
          <w:sz w:val="22"/>
          <w:szCs w:val="22"/>
          <w:u w:val="single"/>
          <w:shd w:val="clear" w:color="auto" w:fill="FFFFFF"/>
        </w:rPr>
      </w:pPr>
      <w:r w:rsidRPr="00135142">
        <w:rPr>
          <w:rFonts w:ascii="Segoe UI" w:hAnsi="Segoe UI" w:cs="Segoe UI"/>
          <w:color w:val="212529"/>
          <w:sz w:val="22"/>
          <w:szCs w:val="22"/>
          <w:shd w:val="clear" w:color="auto" w:fill="FFFFFF"/>
          <w:vertAlign w:val="superscript"/>
        </w:rPr>
        <w:t>1</w:t>
      </w:r>
      <w:r>
        <w:rPr>
          <w:rFonts w:ascii="Segoe UI" w:hAnsi="Segoe UI" w:cs="Segoe UI"/>
          <w:color w:val="212529"/>
          <w:sz w:val="22"/>
          <w:szCs w:val="22"/>
          <w:shd w:val="clear" w:color="auto" w:fill="FFFFFF"/>
        </w:rPr>
        <w:t>Measured as density averaged over a development site, not necessarily an individual lot size.</w:t>
      </w:r>
      <w:r w:rsidRPr="00DE4E0F">
        <w:rPr>
          <w:rFonts w:ascii="Segoe UI" w:hAnsi="Segoe UI" w:cs="Segoe UI"/>
          <w:color w:val="212529"/>
          <w:sz w:val="22"/>
          <w:szCs w:val="22"/>
          <w:shd w:val="clear" w:color="auto" w:fill="FFFFFF"/>
        </w:rPr>
        <w:t xml:space="preserve"> In the context of this table, an accessory dwelling unit (ADU) constitutes 1 unit.</w:t>
      </w:r>
      <w:r w:rsidRPr="008C5C17">
        <w:rPr>
          <w:rFonts w:ascii="Segoe UI" w:hAnsi="Segoe UI" w:cs="Segoe UI"/>
          <w:color w:val="212529"/>
          <w:sz w:val="22"/>
          <w:szCs w:val="22"/>
          <w:u w:val="single"/>
          <w:shd w:val="clear" w:color="auto" w:fill="FFFFFF"/>
        </w:rPr>
        <w:t xml:space="preserve"> </w:t>
      </w:r>
    </w:p>
    <w:p w14:paraId="5C3613B3" w14:textId="77777777" w:rsidR="0062385D" w:rsidRDefault="0062385D" w:rsidP="0062385D">
      <w:pPr>
        <w:spacing w:before="240"/>
        <w:contextualSpacing/>
        <w:rPr>
          <w:rFonts w:ascii="Segoe UI" w:hAnsi="Segoe UI" w:cs="Segoe UI"/>
          <w:b/>
          <w:bCs/>
          <w:color w:val="212529"/>
          <w:sz w:val="22"/>
          <w:szCs w:val="22"/>
          <w:shd w:val="clear" w:color="auto" w:fill="FFFFFF"/>
        </w:rPr>
      </w:pPr>
      <w:bookmarkStart w:id="19" w:name="_Hlk207187714"/>
    </w:p>
    <w:p w14:paraId="1EAA65CA" w14:textId="06BB5845" w:rsidR="00911117" w:rsidRDefault="00911117" w:rsidP="0062385D">
      <w:pPr>
        <w:spacing w:before="240"/>
        <w:contextualSpacing/>
        <w:rPr>
          <w:rFonts w:ascii="Segoe UI" w:hAnsi="Segoe UI" w:cs="Segoe UI"/>
          <w:b/>
          <w:bCs/>
          <w:color w:val="212529"/>
          <w:sz w:val="22"/>
          <w:szCs w:val="22"/>
          <w:shd w:val="clear" w:color="auto" w:fill="FFFFFF"/>
        </w:rPr>
      </w:pPr>
      <w:r w:rsidRPr="00F31A20">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270</w:t>
      </w:r>
      <w:r w:rsidRPr="00F31A20">
        <w:rPr>
          <w:rFonts w:ascii="Segoe UI" w:hAnsi="Segoe UI" w:cs="Segoe UI"/>
          <w:b/>
          <w:bCs/>
          <w:color w:val="212529"/>
          <w:sz w:val="22"/>
          <w:szCs w:val="22"/>
          <w:shd w:val="clear" w:color="auto" w:fill="FFFFFF"/>
        </w:rPr>
        <w:t xml:space="preserve"> </w:t>
      </w:r>
      <w:r w:rsidRPr="00F31A20">
        <w:rPr>
          <w:rFonts w:ascii="Segoe UI" w:hAnsi="Segoe UI" w:cs="Segoe UI"/>
          <w:b/>
          <w:bCs/>
          <w:color w:val="212529"/>
          <w:sz w:val="22"/>
          <w:szCs w:val="22"/>
          <w:shd w:val="clear" w:color="auto" w:fill="FFFFFF"/>
        </w:rPr>
        <w:tab/>
      </w:r>
      <w:r>
        <w:rPr>
          <w:rFonts w:ascii="Segoe UI" w:hAnsi="Segoe UI" w:cs="Segoe UI"/>
          <w:b/>
          <w:bCs/>
          <w:color w:val="212529"/>
          <w:sz w:val="22"/>
          <w:szCs w:val="22"/>
          <w:shd w:val="clear" w:color="auto" w:fill="FFFFFF"/>
        </w:rPr>
        <w:t>Required wetland buffers</w:t>
      </w:r>
      <w:r w:rsidRPr="00BC42B2">
        <w:rPr>
          <w:rFonts w:ascii="Segoe UI" w:hAnsi="Segoe UI" w:cs="Segoe UI"/>
          <w:b/>
          <w:bCs/>
          <w:color w:val="212529"/>
          <w:sz w:val="22"/>
          <w:szCs w:val="22"/>
          <w:shd w:val="clear" w:color="auto" w:fill="FFFFFF"/>
        </w:rPr>
        <w:t>.</w:t>
      </w:r>
    </w:p>
    <w:p w14:paraId="2770E8C0" w14:textId="1BC959CE" w:rsidR="00DF0B55" w:rsidRPr="00BC42B2" w:rsidRDefault="00DF0B55" w:rsidP="00537B84">
      <w:pPr>
        <w:pStyle w:val="ListParagraph"/>
        <w:numPr>
          <w:ilvl w:val="0"/>
          <w:numId w:val="22"/>
        </w:num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Utilizing the impact levels specified above, the buffer widths in Table 17.38-3 have been established in accordance with best available science.</w:t>
      </w:r>
    </w:p>
    <w:p w14:paraId="319DD742" w14:textId="0E499794" w:rsidR="00DF0B55" w:rsidRDefault="00DF0B55" w:rsidP="00537B84">
      <w:pPr>
        <w:pStyle w:val="ListParagraph"/>
        <w:numPr>
          <w:ilvl w:val="0"/>
          <w:numId w:val="23"/>
        </w:numPr>
        <w:spacing w:before="240" w:line="259" w:lineRule="auto"/>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Buffers.</w:t>
      </w:r>
    </w:p>
    <w:bookmarkEnd w:id="19"/>
    <w:p w14:paraId="54B98052" w14:textId="30596266" w:rsidR="00DF0B55" w:rsidRDefault="00DF0B55" w:rsidP="008C5C17">
      <w:pPr>
        <w:spacing w:before="240" w:line="259" w:lineRule="auto"/>
        <w:jc w:val="center"/>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Table 17.38-3</w:t>
      </w:r>
    </w:p>
    <w:tbl>
      <w:tblPr>
        <w:tblW w:w="0" w:type="auto"/>
        <w:jc w:val="center"/>
        <w:tblCellMar>
          <w:top w:w="50" w:type="dxa"/>
          <w:left w:w="50" w:type="dxa"/>
          <w:bottom w:w="50" w:type="dxa"/>
          <w:right w:w="50" w:type="dxa"/>
        </w:tblCellMar>
        <w:tblLook w:val="0000" w:firstRow="0" w:lastRow="0" w:firstColumn="0" w:lastColumn="0" w:noHBand="0" w:noVBand="0"/>
      </w:tblPr>
      <w:tblGrid>
        <w:gridCol w:w="5217"/>
        <w:gridCol w:w="1463"/>
        <w:gridCol w:w="1463"/>
        <w:gridCol w:w="1463"/>
      </w:tblGrid>
      <w:tr w:rsidR="00DF0B55" w:rsidRPr="00DF0B55" w14:paraId="618CB238" w14:textId="77777777" w:rsidTr="007245FA">
        <w:trPr>
          <w:trHeight w:val="260"/>
          <w:tblHeader/>
          <w:jc w:val="center"/>
        </w:trPr>
        <w:tc>
          <w:tcPr>
            <w:tcW w:w="5217" w:type="dxa"/>
            <w:tcBorders>
              <w:top w:val="single" w:sz="6" w:space="0" w:color="auto"/>
              <w:left w:val="single" w:sz="6" w:space="0" w:color="auto"/>
              <w:bottom w:val="single" w:sz="6" w:space="0" w:color="auto"/>
              <w:right w:val="single" w:sz="6" w:space="0" w:color="auto"/>
            </w:tcBorders>
            <w:vAlign w:val="center"/>
          </w:tcPr>
          <w:p w14:paraId="5D109AD6" w14:textId="77777777" w:rsidR="00DF0B55" w:rsidRPr="00DF0B55" w:rsidRDefault="00DF0B55" w:rsidP="00DF0B55">
            <w:pPr>
              <w:spacing w:before="240" w:line="259" w:lineRule="auto"/>
              <w:rPr>
                <w:rFonts w:ascii="Segoe UI" w:hAnsi="Segoe UI" w:cs="Segoe UI"/>
                <w:b/>
                <w:bCs/>
                <w:color w:val="212529"/>
                <w:sz w:val="22"/>
                <w:szCs w:val="22"/>
                <w:shd w:val="clear" w:color="auto" w:fill="FFFFFF"/>
              </w:rPr>
            </w:pPr>
          </w:p>
        </w:tc>
        <w:tc>
          <w:tcPr>
            <w:tcW w:w="4389" w:type="dxa"/>
            <w:gridSpan w:val="3"/>
            <w:tcBorders>
              <w:top w:val="single" w:sz="6" w:space="0" w:color="auto"/>
              <w:left w:val="single" w:sz="6" w:space="0" w:color="auto"/>
              <w:bottom w:val="single" w:sz="6" w:space="0" w:color="auto"/>
              <w:right w:val="single" w:sz="6" w:space="0" w:color="auto"/>
            </w:tcBorders>
            <w:vAlign w:val="center"/>
          </w:tcPr>
          <w:p w14:paraId="6110EE23" w14:textId="1E7F9EAD" w:rsidR="00DF0B55" w:rsidRPr="00DF0B55" w:rsidRDefault="00DF0B55" w:rsidP="00DF0B55">
            <w:pPr>
              <w:spacing w:before="240" w:line="259" w:lineRule="auto"/>
              <w:rPr>
                <w:rFonts w:ascii="Segoe UI" w:hAnsi="Segoe UI" w:cs="Segoe UI"/>
                <w:b/>
                <w:bCs/>
                <w:color w:val="212529"/>
                <w:sz w:val="22"/>
                <w:szCs w:val="22"/>
                <w:shd w:val="clear" w:color="auto" w:fill="FFFFFF"/>
              </w:rPr>
            </w:pPr>
            <w:r w:rsidRPr="00DF0B55">
              <w:rPr>
                <w:rFonts w:ascii="Segoe UI" w:hAnsi="Segoe UI" w:cs="Segoe UI"/>
                <w:b/>
                <w:bCs/>
                <w:color w:val="212529"/>
                <w:sz w:val="22"/>
                <w:szCs w:val="22"/>
                <w:shd w:val="clear" w:color="auto" w:fill="FFFFFF"/>
              </w:rPr>
              <w:t>Impact Level</w:t>
            </w:r>
            <w:r w:rsidR="008C5C17" w:rsidRPr="008C5C17">
              <w:rPr>
                <w:rFonts w:ascii="Segoe UI" w:hAnsi="Segoe UI" w:cs="Segoe UI"/>
                <w:b/>
                <w:bCs/>
                <w:color w:val="212529"/>
                <w:sz w:val="22"/>
                <w:szCs w:val="22"/>
                <w:u w:val="single"/>
                <w:shd w:val="clear" w:color="auto" w:fill="FFFFFF"/>
                <w:vertAlign w:val="superscript"/>
              </w:rPr>
              <w:t>1</w:t>
            </w:r>
          </w:p>
        </w:tc>
      </w:tr>
      <w:tr w:rsidR="00DF0B55" w:rsidRPr="00DF0B55" w14:paraId="641B07D2" w14:textId="77777777" w:rsidTr="007245FA">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6D9DF1B2"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b/>
                <w:bCs/>
                <w:color w:val="212529"/>
                <w:sz w:val="22"/>
                <w:szCs w:val="22"/>
                <w:shd w:val="clear" w:color="auto" w:fill="FFFFFF"/>
              </w:rPr>
              <w:t>Category I Wetlands</w:t>
            </w:r>
          </w:p>
        </w:tc>
        <w:tc>
          <w:tcPr>
            <w:tcW w:w="1463" w:type="dxa"/>
            <w:tcBorders>
              <w:top w:val="single" w:sz="6" w:space="0" w:color="auto"/>
              <w:left w:val="single" w:sz="6" w:space="0" w:color="auto"/>
              <w:bottom w:val="single" w:sz="6" w:space="0" w:color="auto"/>
              <w:right w:val="single" w:sz="6" w:space="0" w:color="auto"/>
            </w:tcBorders>
          </w:tcPr>
          <w:p w14:paraId="5F4E3452"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b/>
                <w:bCs/>
                <w:color w:val="212529"/>
                <w:sz w:val="22"/>
                <w:szCs w:val="22"/>
                <w:shd w:val="clear" w:color="auto" w:fill="FFFFFF"/>
              </w:rPr>
              <w:t>Low</w:t>
            </w:r>
          </w:p>
        </w:tc>
        <w:tc>
          <w:tcPr>
            <w:tcW w:w="1463" w:type="dxa"/>
            <w:tcBorders>
              <w:top w:val="single" w:sz="6" w:space="0" w:color="auto"/>
              <w:left w:val="single" w:sz="6" w:space="0" w:color="auto"/>
              <w:bottom w:val="single" w:sz="6" w:space="0" w:color="auto"/>
              <w:right w:val="single" w:sz="6" w:space="0" w:color="auto"/>
            </w:tcBorders>
          </w:tcPr>
          <w:p w14:paraId="563A14F7"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b/>
                <w:bCs/>
                <w:color w:val="212529"/>
                <w:sz w:val="22"/>
                <w:szCs w:val="22"/>
                <w:shd w:val="clear" w:color="auto" w:fill="FFFFFF"/>
              </w:rPr>
              <w:t>Moderate</w:t>
            </w:r>
          </w:p>
        </w:tc>
        <w:tc>
          <w:tcPr>
            <w:tcW w:w="1463" w:type="dxa"/>
            <w:tcBorders>
              <w:top w:val="single" w:sz="6" w:space="0" w:color="auto"/>
              <w:left w:val="single" w:sz="6" w:space="0" w:color="auto"/>
              <w:bottom w:val="single" w:sz="6" w:space="0" w:color="auto"/>
              <w:right w:val="single" w:sz="6" w:space="0" w:color="auto"/>
            </w:tcBorders>
          </w:tcPr>
          <w:p w14:paraId="0D432625"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b/>
                <w:bCs/>
                <w:color w:val="212529"/>
                <w:sz w:val="22"/>
                <w:szCs w:val="22"/>
                <w:shd w:val="clear" w:color="auto" w:fill="FFFFFF"/>
              </w:rPr>
              <w:t>High</w:t>
            </w:r>
          </w:p>
        </w:tc>
      </w:tr>
      <w:tr w:rsidR="00DF0B55" w:rsidRPr="00DF0B55" w14:paraId="0DBA22D2" w14:textId="77777777" w:rsidTr="007245FA">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7C07EDD5"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High level of function for habitat (score for habitat 9 points)</w:t>
            </w:r>
          </w:p>
        </w:tc>
        <w:tc>
          <w:tcPr>
            <w:tcW w:w="1463" w:type="dxa"/>
            <w:tcBorders>
              <w:top w:val="single" w:sz="6" w:space="0" w:color="auto"/>
              <w:left w:val="single" w:sz="6" w:space="0" w:color="auto"/>
              <w:bottom w:val="single" w:sz="6" w:space="0" w:color="auto"/>
              <w:right w:val="single" w:sz="6" w:space="0" w:color="auto"/>
            </w:tcBorders>
          </w:tcPr>
          <w:p w14:paraId="573C0FD2"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150</w:t>
            </w:r>
          </w:p>
        </w:tc>
        <w:tc>
          <w:tcPr>
            <w:tcW w:w="1463" w:type="dxa"/>
            <w:tcBorders>
              <w:top w:val="single" w:sz="6" w:space="0" w:color="auto"/>
              <w:left w:val="single" w:sz="6" w:space="0" w:color="auto"/>
              <w:bottom w:val="single" w:sz="6" w:space="0" w:color="auto"/>
              <w:right w:val="single" w:sz="6" w:space="0" w:color="auto"/>
            </w:tcBorders>
          </w:tcPr>
          <w:p w14:paraId="3637C67A"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225</w:t>
            </w:r>
          </w:p>
        </w:tc>
        <w:tc>
          <w:tcPr>
            <w:tcW w:w="1463" w:type="dxa"/>
            <w:tcBorders>
              <w:top w:val="single" w:sz="6" w:space="0" w:color="auto"/>
              <w:left w:val="single" w:sz="6" w:space="0" w:color="auto"/>
              <w:bottom w:val="single" w:sz="6" w:space="0" w:color="auto"/>
              <w:right w:val="single" w:sz="6" w:space="0" w:color="auto"/>
            </w:tcBorders>
          </w:tcPr>
          <w:p w14:paraId="14C61256" w14:textId="0A44BE4F"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260/300</w:t>
            </w:r>
            <w:r w:rsidRPr="003E3A69">
              <w:rPr>
                <w:rFonts w:ascii="Segoe UI" w:hAnsi="Segoe UI" w:cs="Segoe UI"/>
                <w:strike/>
                <w:color w:val="212529"/>
                <w:sz w:val="22"/>
                <w:szCs w:val="22"/>
                <w:shd w:val="clear" w:color="auto" w:fill="FFFFFF"/>
                <w:vertAlign w:val="superscript"/>
              </w:rPr>
              <w:t>1</w:t>
            </w:r>
            <w:r w:rsidR="003E3A69" w:rsidRPr="003E3A69">
              <w:rPr>
                <w:rFonts w:ascii="Segoe UI" w:hAnsi="Segoe UI" w:cs="Segoe UI"/>
                <w:color w:val="212529"/>
                <w:sz w:val="22"/>
                <w:szCs w:val="22"/>
                <w:u w:val="single"/>
                <w:shd w:val="clear" w:color="auto" w:fill="FFFFFF"/>
                <w:vertAlign w:val="superscript"/>
              </w:rPr>
              <w:t>2</w:t>
            </w:r>
          </w:p>
        </w:tc>
      </w:tr>
      <w:tr w:rsidR="00DF0B55" w:rsidRPr="00DF0B55" w14:paraId="22F2B0CE" w14:textId="77777777" w:rsidTr="007245FA">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38D680E5"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Wetlands of high conservation value</w:t>
            </w:r>
          </w:p>
        </w:tc>
        <w:tc>
          <w:tcPr>
            <w:tcW w:w="1463" w:type="dxa"/>
            <w:tcBorders>
              <w:top w:val="single" w:sz="6" w:space="0" w:color="auto"/>
              <w:left w:val="single" w:sz="6" w:space="0" w:color="auto"/>
              <w:bottom w:val="single" w:sz="6" w:space="0" w:color="auto"/>
              <w:right w:val="single" w:sz="6" w:space="0" w:color="auto"/>
            </w:tcBorders>
          </w:tcPr>
          <w:p w14:paraId="181BAA49"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125</w:t>
            </w:r>
          </w:p>
        </w:tc>
        <w:tc>
          <w:tcPr>
            <w:tcW w:w="1463" w:type="dxa"/>
            <w:tcBorders>
              <w:top w:val="single" w:sz="6" w:space="0" w:color="auto"/>
              <w:left w:val="single" w:sz="6" w:space="0" w:color="auto"/>
              <w:bottom w:val="single" w:sz="6" w:space="0" w:color="auto"/>
              <w:right w:val="single" w:sz="6" w:space="0" w:color="auto"/>
            </w:tcBorders>
          </w:tcPr>
          <w:p w14:paraId="786064DE"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190</w:t>
            </w:r>
          </w:p>
        </w:tc>
        <w:tc>
          <w:tcPr>
            <w:tcW w:w="1463" w:type="dxa"/>
            <w:tcBorders>
              <w:top w:val="single" w:sz="6" w:space="0" w:color="auto"/>
              <w:left w:val="single" w:sz="6" w:space="0" w:color="auto"/>
              <w:bottom w:val="single" w:sz="6" w:space="0" w:color="auto"/>
              <w:right w:val="single" w:sz="6" w:space="0" w:color="auto"/>
            </w:tcBorders>
          </w:tcPr>
          <w:p w14:paraId="250A9B40"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250</w:t>
            </w:r>
          </w:p>
        </w:tc>
      </w:tr>
      <w:tr w:rsidR="00DF0B55" w:rsidRPr="00DF0B55" w14:paraId="324D5D76" w14:textId="77777777" w:rsidTr="007245FA">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53759E69"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Bogs</w:t>
            </w:r>
          </w:p>
        </w:tc>
        <w:tc>
          <w:tcPr>
            <w:tcW w:w="1463" w:type="dxa"/>
            <w:tcBorders>
              <w:top w:val="single" w:sz="6" w:space="0" w:color="auto"/>
              <w:left w:val="single" w:sz="6" w:space="0" w:color="auto"/>
              <w:bottom w:val="single" w:sz="6" w:space="0" w:color="auto"/>
              <w:right w:val="single" w:sz="6" w:space="0" w:color="auto"/>
            </w:tcBorders>
          </w:tcPr>
          <w:p w14:paraId="624AF83C"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125</w:t>
            </w:r>
          </w:p>
        </w:tc>
        <w:tc>
          <w:tcPr>
            <w:tcW w:w="1463" w:type="dxa"/>
            <w:tcBorders>
              <w:top w:val="single" w:sz="6" w:space="0" w:color="auto"/>
              <w:left w:val="single" w:sz="6" w:space="0" w:color="auto"/>
              <w:bottom w:val="single" w:sz="6" w:space="0" w:color="auto"/>
              <w:right w:val="single" w:sz="6" w:space="0" w:color="auto"/>
            </w:tcBorders>
          </w:tcPr>
          <w:p w14:paraId="71220AAF"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190</w:t>
            </w:r>
          </w:p>
        </w:tc>
        <w:tc>
          <w:tcPr>
            <w:tcW w:w="1463" w:type="dxa"/>
            <w:tcBorders>
              <w:top w:val="single" w:sz="6" w:space="0" w:color="auto"/>
              <w:left w:val="single" w:sz="6" w:space="0" w:color="auto"/>
              <w:bottom w:val="single" w:sz="6" w:space="0" w:color="auto"/>
              <w:right w:val="single" w:sz="6" w:space="0" w:color="auto"/>
            </w:tcBorders>
          </w:tcPr>
          <w:p w14:paraId="4200C333"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250</w:t>
            </w:r>
          </w:p>
        </w:tc>
      </w:tr>
      <w:tr w:rsidR="00DF0B55" w:rsidRPr="00DF0B55" w14:paraId="650D2C55" w14:textId="77777777" w:rsidTr="007245FA">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5D073ADA"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Forested</w:t>
            </w:r>
          </w:p>
        </w:tc>
        <w:tc>
          <w:tcPr>
            <w:tcW w:w="4389" w:type="dxa"/>
            <w:gridSpan w:val="3"/>
            <w:tcBorders>
              <w:top w:val="single" w:sz="6" w:space="0" w:color="auto"/>
              <w:left w:val="single" w:sz="6" w:space="0" w:color="auto"/>
              <w:bottom w:val="single" w:sz="6" w:space="0" w:color="auto"/>
              <w:right w:val="single" w:sz="6" w:space="0" w:color="auto"/>
            </w:tcBorders>
          </w:tcPr>
          <w:p w14:paraId="7969A5DE"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Buffer width to be based on score for habitat functions or water quality functions</w:t>
            </w:r>
          </w:p>
        </w:tc>
      </w:tr>
      <w:tr w:rsidR="00DF0B55" w:rsidRPr="00DF0B55" w14:paraId="2793B6B5" w14:textId="77777777" w:rsidTr="007245FA">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456AAE4B"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Moderate level of function for habitat (score for habitat 6 - 7 points)</w:t>
            </w:r>
          </w:p>
        </w:tc>
        <w:tc>
          <w:tcPr>
            <w:tcW w:w="1463" w:type="dxa"/>
            <w:tcBorders>
              <w:top w:val="single" w:sz="6" w:space="0" w:color="auto"/>
              <w:left w:val="single" w:sz="6" w:space="0" w:color="auto"/>
              <w:bottom w:val="single" w:sz="6" w:space="0" w:color="auto"/>
              <w:right w:val="single" w:sz="6" w:space="0" w:color="auto"/>
            </w:tcBorders>
          </w:tcPr>
          <w:p w14:paraId="28AD3EED"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75</w:t>
            </w:r>
          </w:p>
        </w:tc>
        <w:tc>
          <w:tcPr>
            <w:tcW w:w="1463" w:type="dxa"/>
            <w:tcBorders>
              <w:top w:val="single" w:sz="6" w:space="0" w:color="auto"/>
              <w:left w:val="single" w:sz="6" w:space="0" w:color="auto"/>
              <w:bottom w:val="single" w:sz="6" w:space="0" w:color="auto"/>
              <w:right w:val="single" w:sz="6" w:space="0" w:color="auto"/>
            </w:tcBorders>
          </w:tcPr>
          <w:p w14:paraId="1953CF1C"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110</w:t>
            </w:r>
          </w:p>
        </w:tc>
        <w:tc>
          <w:tcPr>
            <w:tcW w:w="1463" w:type="dxa"/>
            <w:tcBorders>
              <w:top w:val="single" w:sz="6" w:space="0" w:color="auto"/>
              <w:left w:val="single" w:sz="6" w:space="0" w:color="auto"/>
              <w:bottom w:val="single" w:sz="6" w:space="0" w:color="auto"/>
              <w:right w:val="single" w:sz="6" w:space="0" w:color="auto"/>
            </w:tcBorders>
          </w:tcPr>
          <w:p w14:paraId="3F3D23D0"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150</w:t>
            </w:r>
          </w:p>
        </w:tc>
      </w:tr>
      <w:tr w:rsidR="00DF0B55" w:rsidRPr="00DF0B55" w14:paraId="36232779" w14:textId="77777777" w:rsidTr="007245FA">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68D516EB"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High level of function for water quality improvement (8 - 9 points) and low for habitat (5 points or less)</w:t>
            </w:r>
          </w:p>
        </w:tc>
        <w:tc>
          <w:tcPr>
            <w:tcW w:w="1463" w:type="dxa"/>
            <w:tcBorders>
              <w:top w:val="single" w:sz="6" w:space="0" w:color="auto"/>
              <w:left w:val="single" w:sz="6" w:space="0" w:color="auto"/>
              <w:bottom w:val="single" w:sz="6" w:space="0" w:color="auto"/>
              <w:right w:val="single" w:sz="6" w:space="0" w:color="auto"/>
            </w:tcBorders>
          </w:tcPr>
          <w:p w14:paraId="51DD150E"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50</w:t>
            </w:r>
          </w:p>
        </w:tc>
        <w:tc>
          <w:tcPr>
            <w:tcW w:w="1463" w:type="dxa"/>
            <w:tcBorders>
              <w:top w:val="single" w:sz="6" w:space="0" w:color="auto"/>
              <w:left w:val="single" w:sz="6" w:space="0" w:color="auto"/>
              <w:bottom w:val="single" w:sz="6" w:space="0" w:color="auto"/>
              <w:right w:val="single" w:sz="6" w:space="0" w:color="auto"/>
            </w:tcBorders>
          </w:tcPr>
          <w:p w14:paraId="297D9234"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75</w:t>
            </w:r>
          </w:p>
        </w:tc>
        <w:tc>
          <w:tcPr>
            <w:tcW w:w="1463" w:type="dxa"/>
            <w:tcBorders>
              <w:top w:val="single" w:sz="6" w:space="0" w:color="auto"/>
              <w:left w:val="single" w:sz="6" w:space="0" w:color="auto"/>
              <w:bottom w:val="single" w:sz="6" w:space="0" w:color="auto"/>
              <w:right w:val="single" w:sz="6" w:space="0" w:color="auto"/>
            </w:tcBorders>
          </w:tcPr>
          <w:p w14:paraId="515E9FBE"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100</w:t>
            </w:r>
          </w:p>
        </w:tc>
      </w:tr>
      <w:tr w:rsidR="00DF0B55" w:rsidRPr="00DF0B55" w14:paraId="2EFAE99E" w14:textId="77777777" w:rsidTr="007245FA">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7DAE1290"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Not meeting any of the above characteristics</w:t>
            </w:r>
          </w:p>
        </w:tc>
        <w:tc>
          <w:tcPr>
            <w:tcW w:w="1463" w:type="dxa"/>
            <w:tcBorders>
              <w:top w:val="single" w:sz="6" w:space="0" w:color="auto"/>
              <w:left w:val="single" w:sz="6" w:space="0" w:color="auto"/>
              <w:bottom w:val="single" w:sz="6" w:space="0" w:color="auto"/>
              <w:right w:val="single" w:sz="6" w:space="0" w:color="auto"/>
            </w:tcBorders>
          </w:tcPr>
          <w:p w14:paraId="1A0B14B4"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50</w:t>
            </w:r>
          </w:p>
        </w:tc>
        <w:tc>
          <w:tcPr>
            <w:tcW w:w="1463" w:type="dxa"/>
            <w:tcBorders>
              <w:top w:val="single" w:sz="6" w:space="0" w:color="auto"/>
              <w:left w:val="single" w:sz="6" w:space="0" w:color="auto"/>
              <w:bottom w:val="single" w:sz="6" w:space="0" w:color="auto"/>
              <w:right w:val="single" w:sz="6" w:space="0" w:color="auto"/>
            </w:tcBorders>
          </w:tcPr>
          <w:p w14:paraId="3625F091"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75</w:t>
            </w:r>
          </w:p>
        </w:tc>
        <w:tc>
          <w:tcPr>
            <w:tcW w:w="1463" w:type="dxa"/>
            <w:tcBorders>
              <w:top w:val="single" w:sz="6" w:space="0" w:color="auto"/>
              <w:left w:val="single" w:sz="6" w:space="0" w:color="auto"/>
              <w:bottom w:val="single" w:sz="6" w:space="0" w:color="auto"/>
              <w:right w:val="single" w:sz="6" w:space="0" w:color="auto"/>
            </w:tcBorders>
          </w:tcPr>
          <w:p w14:paraId="688AC6D6"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100</w:t>
            </w:r>
          </w:p>
        </w:tc>
      </w:tr>
    </w:tbl>
    <w:p w14:paraId="478D31CD"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p>
    <w:tbl>
      <w:tblPr>
        <w:tblW w:w="0" w:type="auto"/>
        <w:jc w:val="center"/>
        <w:tblCellMar>
          <w:top w:w="50" w:type="dxa"/>
          <w:left w:w="50" w:type="dxa"/>
          <w:bottom w:w="50" w:type="dxa"/>
          <w:right w:w="50" w:type="dxa"/>
        </w:tblCellMar>
        <w:tblLook w:val="0000" w:firstRow="0" w:lastRow="0" w:firstColumn="0" w:lastColumn="0" w:noHBand="0" w:noVBand="0"/>
      </w:tblPr>
      <w:tblGrid>
        <w:gridCol w:w="5217"/>
        <w:gridCol w:w="1463"/>
        <w:gridCol w:w="1463"/>
        <w:gridCol w:w="1463"/>
      </w:tblGrid>
      <w:tr w:rsidR="00DF0B55" w:rsidRPr="00DF0B55" w14:paraId="0DA807C5" w14:textId="77777777" w:rsidTr="00AB32B5">
        <w:trPr>
          <w:trHeight w:val="260"/>
          <w:jc w:val="center"/>
        </w:trPr>
        <w:tc>
          <w:tcPr>
            <w:tcW w:w="5217" w:type="dxa"/>
            <w:tcBorders>
              <w:top w:val="single" w:sz="6" w:space="0" w:color="auto"/>
              <w:left w:val="single" w:sz="6" w:space="0" w:color="auto"/>
              <w:bottom w:val="single" w:sz="6" w:space="0" w:color="auto"/>
              <w:right w:val="single" w:sz="6" w:space="0" w:color="auto"/>
            </w:tcBorders>
            <w:vAlign w:val="center"/>
          </w:tcPr>
          <w:p w14:paraId="0166A51B" w14:textId="77777777" w:rsidR="00DF0B55" w:rsidRPr="00DF0B55" w:rsidRDefault="00DF0B55" w:rsidP="00DF0B55">
            <w:pPr>
              <w:spacing w:before="240" w:line="259" w:lineRule="auto"/>
              <w:rPr>
                <w:rFonts w:ascii="Segoe UI" w:hAnsi="Segoe UI" w:cs="Segoe UI"/>
                <w:b/>
                <w:bCs/>
                <w:color w:val="212529"/>
                <w:sz w:val="22"/>
                <w:szCs w:val="22"/>
                <w:shd w:val="clear" w:color="auto" w:fill="FFFFFF"/>
              </w:rPr>
            </w:pPr>
          </w:p>
        </w:tc>
        <w:tc>
          <w:tcPr>
            <w:tcW w:w="4389" w:type="dxa"/>
            <w:gridSpan w:val="3"/>
            <w:tcBorders>
              <w:top w:val="single" w:sz="6" w:space="0" w:color="auto"/>
              <w:left w:val="single" w:sz="6" w:space="0" w:color="auto"/>
              <w:bottom w:val="single" w:sz="6" w:space="0" w:color="auto"/>
              <w:right w:val="single" w:sz="6" w:space="0" w:color="auto"/>
            </w:tcBorders>
            <w:vAlign w:val="center"/>
          </w:tcPr>
          <w:p w14:paraId="26D67DE2" w14:textId="7BDDA8CD" w:rsidR="00DF0B55" w:rsidRPr="00DF0B55" w:rsidRDefault="00DF0B55" w:rsidP="00DF0B55">
            <w:pPr>
              <w:spacing w:before="240" w:line="259" w:lineRule="auto"/>
              <w:rPr>
                <w:rFonts w:ascii="Segoe UI" w:hAnsi="Segoe UI" w:cs="Segoe UI"/>
                <w:b/>
                <w:bCs/>
                <w:color w:val="212529"/>
                <w:sz w:val="22"/>
                <w:szCs w:val="22"/>
                <w:shd w:val="clear" w:color="auto" w:fill="FFFFFF"/>
              </w:rPr>
            </w:pPr>
            <w:r w:rsidRPr="00DF0B55">
              <w:rPr>
                <w:rFonts w:ascii="Segoe UI" w:hAnsi="Segoe UI" w:cs="Segoe UI"/>
                <w:b/>
                <w:bCs/>
                <w:color w:val="212529"/>
                <w:sz w:val="22"/>
                <w:szCs w:val="22"/>
                <w:shd w:val="clear" w:color="auto" w:fill="FFFFFF"/>
              </w:rPr>
              <w:t>Impact Level</w:t>
            </w:r>
          </w:p>
        </w:tc>
      </w:tr>
      <w:tr w:rsidR="00DF0B55" w:rsidRPr="00DF0B55" w14:paraId="3C589540" w14:textId="77777777" w:rsidTr="007245FA">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5D617D23" w14:textId="690AF4F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b/>
                <w:bCs/>
                <w:color w:val="212529"/>
                <w:sz w:val="22"/>
                <w:szCs w:val="22"/>
                <w:shd w:val="clear" w:color="auto" w:fill="FFFFFF"/>
              </w:rPr>
              <w:t>Category II Wetlands</w:t>
            </w:r>
          </w:p>
        </w:tc>
        <w:tc>
          <w:tcPr>
            <w:tcW w:w="1463" w:type="dxa"/>
            <w:tcBorders>
              <w:top w:val="single" w:sz="6" w:space="0" w:color="auto"/>
              <w:left w:val="single" w:sz="6" w:space="0" w:color="auto"/>
              <w:bottom w:val="single" w:sz="6" w:space="0" w:color="auto"/>
              <w:right w:val="single" w:sz="6" w:space="0" w:color="auto"/>
            </w:tcBorders>
          </w:tcPr>
          <w:p w14:paraId="000A7D36" w14:textId="64649D5E"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b/>
                <w:bCs/>
                <w:color w:val="212529"/>
                <w:sz w:val="22"/>
                <w:szCs w:val="22"/>
                <w:shd w:val="clear" w:color="auto" w:fill="FFFFFF"/>
              </w:rPr>
              <w:t>Low</w:t>
            </w:r>
          </w:p>
        </w:tc>
        <w:tc>
          <w:tcPr>
            <w:tcW w:w="1463" w:type="dxa"/>
            <w:tcBorders>
              <w:top w:val="single" w:sz="6" w:space="0" w:color="auto"/>
              <w:left w:val="single" w:sz="6" w:space="0" w:color="auto"/>
              <w:bottom w:val="single" w:sz="6" w:space="0" w:color="auto"/>
              <w:right w:val="single" w:sz="6" w:space="0" w:color="auto"/>
            </w:tcBorders>
          </w:tcPr>
          <w:p w14:paraId="2D723DC3" w14:textId="02F5FFBC"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b/>
                <w:bCs/>
                <w:color w:val="212529"/>
                <w:sz w:val="22"/>
                <w:szCs w:val="22"/>
                <w:shd w:val="clear" w:color="auto" w:fill="FFFFFF"/>
              </w:rPr>
              <w:t>Moderate</w:t>
            </w:r>
          </w:p>
        </w:tc>
        <w:tc>
          <w:tcPr>
            <w:tcW w:w="1463" w:type="dxa"/>
            <w:tcBorders>
              <w:top w:val="single" w:sz="6" w:space="0" w:color="auto"/>
              <w:left w:val="single" w:sz="6" w:space="0" w:color="auto"/>
              <w:bottom w:val="single" w:sz="6" w:space="0" w:color="auto"/>
              <w:right w:val="single" w:sz="6" w:space="0" w:color="auto"/>
            </w:tcBorders>
          </w:tcPr>
          <w:p w14:paraId="12B81DB6" w14:textId="326087F2"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b/>
                <w:bCs/>
                <w:color w:val="212529"/>
                <w:sz w:val="22"/>
                <w:szCs w:val="22"/>
                <w:shd w:val="clear" w:color="auto" w:fill="FFFFFF"/>
              </w:rPr>
              <w:t>High</w:t>
            </w:r>
          </w:p>
        </w:tc>
      </w:tr>
      <w:tr w:rsidR="00DF0B55" w:rsidRPr="00DF0B55" w14:paraId="339FD9A8" w14:textId="77777777" w:rsidTr="007245FA">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031D6C6A"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High level of function for habitat (score for habitat 8 - 9 points)</w:t>
            </w:r>
          </w:p>
        </w:tc>
        <w:tc>
          <w:tcPr>
            <w:tcW w:w="1463" w:type="dxa"/>
            <w:tcBorders>
              <w:top w:val="single" w:sz="6" w:space="0" w:color="auto"/>
              <w:left w:val="single" w:sz="6" w:space="0" w:color="auto"/>
              <w:bottom w:val="single" w:sz="6" w:space="0" w:color="auto"/>
              <w:right w:val="single" w:sz="6" w:space="0" w:color="auto"/>
            </w:tcBorders>
          </w:tcPr>
          <w:p w14:paraId="1AD4BEA8"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150</w:t>
            </w:r>
          </w:p>
        </w:tc>
        <w:tc>
          <w:tcPr>
            <w:tcW w:w="1463" w:type="dxa"/>
            <w:tcBorders>
              <w:top w:val="single" w:sz="6" w:space="0" w:color="auto"/>
              <w:left w:val="single" w:sz="6" w:space="0" w:color="auto"/>
              <w:bottom w:val="single" w:sz="6" w:space="0" w:color="auto"/>
              <w:right w:val="single" w:sz="6" w:space="0" w:color="auto"/>
            </w:tcBorders>
          </w:tcPr>
          <w:p w14:paraId="6EA2E396"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225</w:t>
            </w:r>
          </w:p>
        </w:tc>
        <w:tc>
          <w:tcPr>
            <w:tcW w:w="1463" w:type="dxa"/>
            <w:tcBorders>
              <w:top w:val="single" w:sz="6" w:space="0" w:color="auto"/>
              <w:left w:val="single" w:sz="6" w:space="0" w:color="auto"/>
              <w:bottom w:val="single" w:sz="6" w:space="0" w:color="auto"/>
              <w:right w:val="single" w:sz="6" w:space="0" w:color="auto"/>
            </w:tcBorders>
          </w:tcPr>
          <w:p w14:paraId="7A01D6F1" w14:textId="6E60020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260/300</w:t>
            </w:r>
            <w:r w:rsidR="003E3A69" w:rsidRPr="003E3A69">
              <w:rPr>
                <w:rFonts w:ascii="Segoe UI" w:hAnsi="Segoe UI" w:cs="Segoe UI"/>
                <w:strike/>
                <w:color w:val="212529"/>
                <w:sz w:val="22"/>
                <w:szCs w:val="22"/>
                <w:shd w:val="clear" w:color="auto" w:fill="FFFFFF"/>
                <w:vertAlign w:val="superscript"/>
              </w:rPr>
              <w:t>1</w:t>
            </w:r>
            <w:r w:rsidR="003E3A69" w:rsidRPr="003E3A69">
              <w:rPr>
                <w:rFonts w:ascii="Segoe UI" w:hAnsi="Segoe UI" w:cs="Segoe UI"/>
                <w:color w:val="212529"/>
                <w:sz w:val="22"/>
                <w:szCs w:val="22"/>
                <w:u w:val="single"/>
                <w:shd w:val="clear" w:color="auto" w:fill="FFFFFF"/>
                <w:vertAlign w:val="superscript"/>
              </w:rPr>
              <w:t>2</w:t>
            </w:r>
          </w:p>
        </w:tc>
      </w:tr>
      <w:tr w:rsidR="00DF0B55" w:rsidRPr="00DF0B55" w14:paraId="075BA8AC" w14:textId="77777777" w:rsidTr="007245FA">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166DD07C"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Moderate level of function for habitat (score for habitat 6 - 7 points)</w:t>
            </w:r>
          </w:p>
        </w:tc>
        <w:tc>
          <w:tcPr>
            <w:tcW w:w="1463" w:type="dxa"/>
            <w:tcBorders>
              <w:top w:val="single" w:sz="6" w:space="0" w:color="auto"/>
              <w:left w:val="single" w:sz="6" w:space="0" w:color="auto"/>
              <w:bottom w:val="single" w:sz="6" w:space="0" w:color="auto"/>
              <w:right w:val="single" w:sz="6" w:space="0" w:color="auto"/>
            </w:tcBorders>
          </w:tcPr>
          <w:p w14:paraId="0DE3DF58"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75</w:t>
            </w:r>
          </w:p>
        </w:tc>
        <w:tc>
          <w:tcPr>
            <w:tcW w:w="1463" w:type="dxa"/>
            <w:tcBorders>
              <w:top w:val="single" w:sz="6" w:space="0" w:color="auto"/>
              <w:left w:val="single" w:sz="6" w:space="0" w:color="auto"/>
              <w:bottom w:val="single" w:sz="6" w:space="0" w:color="auto"/>
              <w:right w:val="single" w:sz="6" w:space="0" w:color="auto"/>
            </w:tcBorders>
          </w:tcPr>
          <w:p w14:paraId="79FBF294"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110</w:t>
            </w:r>
          </w:p>
        </w:tc>
        <w:tc>
          <w:tcPr>
            <w:tcW w:w="1463" w:type="dxa"/>
            <w:tcBorders>
              <w:top w:val="single" w:sz="6" w:space="0" w:color="auto"/>
              <w:left w:val="single" w:sz="6" w:space="0" w:color="auto"/>
              <w:bottom w:val="single" w:sz="6" w:space="0" w:color="auto"/>
              <w:right w:val="single" w:sz="6" w:space="0" w:color="auto"/>
            </w:tcBorders>
          </w:tcPr>
          <w:p w14:paraId="51962022"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150</w:t>
            </w:r>
          </w:p>
        </w:tc>
      </w:tr>
      <w:tr w:rsidR="00DF0B55" w:rsidRPr="00DF0B55" w14:paraId="12A2B04E" w14:textId="77777777" w:rsidTr="007245FA">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62628CAC" w14:textId="4DC84C1A"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 xml:space="preserve">High level of function for water quality improvement and low for habitat (score for water quality 8 - 9 points; </w:t>
            </w:r>
            <w:r w:rsidRPr="00DF0B55">
              <w:rPr>
                <w:rFonts w:ascii="Segoe UI" w:hAnsi="Segoe UI" w:cs="Segoe UI"/>
                <w:color w:val="212529"/>
                <w:sz w:val="22"/>
                <w:szCs w:val="22"/>
                <w:u w:val="single"/>
                <w:shd w:val="clear" w:color="auto" w:fill="FFFFFF"/>
              </w:rPr>
              <w:t>5</w:t>
            </w:r>
            <w:r w:rsidRPr="00DF0B55">
              <w:rPr>
                <w:rFonts w:ascii="Segoe UI" w:hAnsi="Segoe UI" w:cs="Segoe UI"/>
                <w:color w:val="212529"/>
                <w:sz w:val="22"/>
                <w:szCs w:val="22"/>
                <w:shd w:val="clear" w:color="auto" w:fill="FFFFFF"/>
              </w:rPr>
              <w:t xml:space="preserve"> habitat </w:t>
            </w:r>
            <w:r w:rsidRPr="00DF0B55">
              <w:rPr>
                <w:rFonts w:ascii="Segoe UI" w:hAnsi="Segoe UI" w:cs="Segoe UI"/>
                <w:strike/>
                <w:color w:val="212529"/>
                <w:sz w:val="22"/>
                <w:szCs w:val="22"/>
                <w:shd w:val="clear" w:color="auto" w:fill="FFFFFF"/>
              </w:rPr>
              <w:t>points or</w:t>
            </w:r>
            <w:r w:rsidRPr="00DF0B55">
              <w:rPr>
                <w:rFonts w:ascii="Segoe UI" w:hAnsi="Segoe UI" w:cs="Segoe UI"/>
                <w:color w:val="212529"/>
                <w:sz w:val="22"/>
                <w:szCs w:val="22"/>
                <w:shd w:val="clear" w:color="auto" w:fill="FFFFFF"/>
              </w:rPr>
              <w:t xml:space="preserve"> less</w:t>
            </w:r>
            <w:r w:rsidR="00C96524" w:rsidRPr="00C96524">
              <w:rPr>
                <w:rFonts w:ascii="Segoe UI" w:hAnsi="Segoe UI" w:cs="Segoe UI"/>
                <w:strike/>
                <w:color w:val="212529"/>
                <w:sz w:val="22"/>
                <w:szCs w:val="22"/>
                <w:shd w:val="clear" w:color="auto" w:fill="FFFFFF"/>
              </w:rPr>
              <w:t xml:space="preserve"> than 5 points</w:t>
            </w:r>
            <w:r w:rsidRPr="00DF0B55">
              <w:rPr>
                <w:rFonts w:ascii="Segoe UI" w:hAnsi="Segoe UI" w:cs="Segoe UI"/>
                <w:color w:val="212529"/>
                <w:sz w:val="22"/>
                <w:szCs w:val="22"/>
                <w:shd w:val="clear" w:color="auto" w:fill="FFFFFF"/>
              </w:rPr>
              <w:t>)</w:t>
            </w:r>
          </w:p>
        </w:tc>
        <w:tc>
          <w:tcPr>
            <w:tcW w:w="1463" w:type="dxa"/>
            <w:tcBorders>
              <w:top w:val="single" w:sz="6" w:space="0" w:color="auto"/>
              <w:left w:val="single" w:sz="6" w:space="0" w:color="auto"/>
              <w:bottom w:val="single" w:sz="6" w:space="0" w:color="auto"/>
              <w:right w:val="single" w:sz="6" w:space="0" w:color="auto"/>
            </w:tcBorders>
          </w:tcPr>
          <w:p w14:paraId="79BB998B"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50</w:t>
            </w:r>
          </w:p>
        </w:tc>
        <w:tc>
          <w:tcPr>
            <w:tcW w:w="1463" w:type="dxa"/>
            <w:tcBorders>
              <w:top w:val="single" w:sz="6" w:space="0" w:color="auto"/>
              <w:left w:val="single" w:sz="6" w:space="0" w:color="auto"/>
              <w:bottom w:val="single" w:sz="6" w:space="0" w:color="auto"/>
              <w:right w:val="single" w:sz="6" w:space="0" w:color="auto"/>
            </w:tcBorders>
          </w:tcPr>
          <w:p w14:paraId="2CFE5B63"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75</w:t>
            </w:r>
          </w:p>
        </w:tc>
        <w:tc>
          <w:tcPr>
            <w:tcW w:w="1463" w:type="dxa"/>
            <w:tcBorders>
              <w:top w:val="single" w:sz="6" w:space="0" w:color="auto"/>
              <w:left w:val="single" w:sz="6" w:space="0" w:color="auto"/>
              <w:bottom w:val="single" w:sz="6" w:space="0" w:color="auto"/>
              <w:right w:val="single" w:sz="6" w:space="0" w:color="auto"/>
            </w:tcBorders>
          </w:tcPr>
          <w:p w14:paraId="3504C267"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100</w:t>
            </w:r>
          </w:p>
        </w:tc>
      </w:tr>
      <w:tr w:rsidR="00DF0B55" w:rsidRPr="00DF0B55" w14:paraId="113B11C8" w14:textId="77777777" w:rsidTr="007245FA">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06524D5F"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Not meeting above characteristics</w:t>
            </w:r>
          </w:p>
        </w:tc>
        <w:tc>
          <w:tcPr>
            <w:tcW w:w="1463" w:type="dxa"/>
            <w:tcBorders>
              <w:top w:val="single" w:sz="6" w:space="0" w:color="auto"/>
              <w:left w:val="single" w:sz="6" w:space="0" w:color="auto"/>
              <w:bottom w:val="single" w:sz="6" w:space="0" w:color="auto"/>
              <w:right w:val="single" w:sz="6" w:space="0" w:color="auto"/>
            </w:tcBorders>
          </w:tcPr>
          <w:p w14:paraId="1E6EEF5C"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50</w:t>
            </w:r>
          </w:p>
        </w:tc>
        <w:tc>
          <w:tcPr>
            <w:tcW w:w="1463" w:type="dxa"/>
            <w:tcBorders>
              <w:top w:val="single" w:sz="6" w:space="0" w:color="auto"/>
              <w:left w:val="single" w:sz="6" w:space="0" w:color="auto"/>
              <w:bottom w:val="single" w:sz="6" w:space="0" w:color="auto"/>
              <w:right w:val="single" w:sz="6" w:space="0" w:color="auto"/>
            </w:tcBorders>
          </w:tcPr>
          <w:p w14:paraId="20E15897"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75</w:t>
            </w:r>
          </w:p>
        </w:tc>
        <w:tc>
          <w:tcPr>
            <w:tcW w:w="1463" w:type="dxa"/>
            <w:tcBorders>
              <w:top w:val="single" w:sz="6" w:space="0" w:color="auto"/>
              <w:left w:val="single" w:sz="6" w:space="0" w:color="auto"/>
              <w:bottom w:val="single" w:sz="6" w:space="0" w:color="auto"/>
              <w:right w:val="single" w:sz="6" w:space="0" w:color="auto"/>
            </w:tcBorders>
          </w:tcPr>
          <w:p w14:paraId="00106D3B"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100</w:t>
            </w:r>
          </w:p>
        </w:tc>
      </w:tr>
      <w:tr w:rsidR="00DF0B55" w:rsidRPr="00DF0B55" w14:paraId="3DB08ED6" w14:textId="77777777" w:rsidTr="007245FA">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2225D29E"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b/>
                <w:bCs/>
                <w:color w:val="212529"/>
                <w:sz w:val="22"/>
                <w:szCs w:val="22"/>
                <w:shd w:val="clear" w:color="auto" w:fill="FFFFFF"/>
              </w:rPr>
              <w:t>Category III Wetlands</w:t>
            </w:r>
          </w:p>
        </w:tc>
        <w:tc>
          <w:tcPr>
            <w:tcW w:w="1463" w:type="dxa"/>
            <w:tcBorders>
              <w:top w:val="single" w:sz="6" w:space="0" w:color="auto"/>
              <w:left w:val="single" w:sz="6" w:space="0" w:color="auto"/>
              <w:bottom w:val="single" w:sz="6" w:space="0" w:color="auto"/>
              <w:right w:val="single" w:sz="6" w:space="0" w:color="auto"/>
            </w:tcBorders>
          </w:tcPr>
          <w:p w14:paraId="200DB7EF"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b/>
                <w:bCs/>
                <w:color w:val="212529"/>
                <w:sz w:val="22"/>
                <w:szCs w:val="22"/>
                <w:shd w:val="clear" w:color="auto" w:fill="FFFFFF"/>
              </w:rPr>
              <w:t>Low</w:t>
            </w:r>
          </w:p>
        </w:tc>
        <w:tc>
          <w:tcPr>
            <w:tcW w:w="1463" w:type="dxa"/>
            <w:tcBorders>
              <w:top w:val="single" w:sz="6" w:space="0" w:color="auto"/>
              <w:left w:val="single" w:sz="6" w:space="0" w:color="auto"/>
              <w:bottom w:val="single" w:sz="6" w:space="0" w:color="auto"/>
              <w:right w:val="single" w:sz="6" w:space="0" w:color="auto"/>
            </w:tcBorders>
          </w:tcPr>
          <w:p w14:paraId="4956067E"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b/>
                <w:bCs/>
                <w:color w:val="212529"/>
                <w:sz w:val="22"/>
                <w:szCs w:val="22"/>
                <w:shd w:val="clear" w:color="auto" w:fill="FFFFFF"/>
              </w:rPr>
              <w:t>Moderate</w:t>
            </w:r>
          </w:p>
        </w:tc>
        <w:tc>
          <w:tcPr>
            <w:tcW w:w="1463" w:type="dxa"/>
            <w:tcBorders>
              <w:top w:val="single" w:sz="6" w:space="0" w:color="auto"/>
              <w:left w:val="single" w:sz="6" w:space="0" w:color="auto"/>
              <w:bottom w:val="single" w:sz="6" w:space="0" w:color="auto"/>
              <w:right w:val="single" w:sz="6" w:space="0" w:color="auto"/>
            </w:tcBorders>
          </w:tcPr>
          <w:p w14:paraId="0443F23C"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b/>
                <w:bCs/>
                <w:color w:val="212529"/>
                <w:sz w:val="22"/>
                <w:szCs w:val="22"/>
                <w:shd w:val="clear" w:color="auto" w:fill="FFFFFF"/>
              </w:rPr>
              <w:t>High</w:t>
            </w:r>
          </w:p>
        </w:tc>
      </w:tr>
      <w:tr w:rsidR="00DF0B55" w:rsidRPr="00DF0B55" w14:paraId="54247871" w14:textId="77777777" w:rsidTr="007245FA">
        <w:trPr>
          <w:trHeight w:val="260"/>
          <w:jc w:val="center"/>
        </w:trPr>
        <w:tc>
          <w:tcPr>
            <w:tcW w:w="5217" w:type="dxa"/>
            <w:tcBorders>
              <w:top w:val="single" w:sz="6" w:space="0" w:color="auto"/>
              <w:left w:val="single" w:sz="6" w:space="0" w:color="auto"/>
              <w:bottom w:val="nil"/>
              <w:right w:val="single" w:sz="6" w:space="0" w:color="auto"/>
            </w:tcBorders>
          </w:tcPr>
          <w:p w14:paraId="39647392"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 xml:space="preserve">Moderate level of function for habitat (score for habitat 6 - 7 </w:t>
            </w:r>
            <w:proofErr w:type="gramStart"/>
            <w:r w:rsidRPr="00DF0B55">
              <w:rPr>
                <w:rFonts w:ascii="Segoe UI" w:hAnsi="Segoe UI" w:cs="Segoe UI"/>
                <w:color w:val="212529"/>
                <w:sz w:val="22"/>
                <w:szCs w:val="22"/>
                <w:shd w:val="clear" w:color="auto" w:fill="FFFFFF"/>
              </w:rPr>
              <w:t>points)*</w:t>
            </w:r>
            <w:proofErr w:type="gramEnd"/>
          </w:p>
          <w:p w14:paraId="5DB27AFC"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 xml:space="preserve">*If wetland scores 8 - 9 habitat points, use Category II buffers for high level of function for habitat. </w:t>
            </w:r>
          </w:p>
        </w:tc>
        <w:tc>
          <w:tcPr>
            <w:tcW w:w="1463" w:type="dxa"/>
            <w:tcBorders>
              <w:top w:val="single" w:sz="6" w:space="0" w:color="auto"/>
              <w:left w:val="single" w:sz="6" w:space="0" w:color="auto"/>
              <w:bottom w:val="single" w:sz="6" w:space="0" w:color="auto"/>
              <w:right w:val="single" w:sz="6" w:space="0" w:color="auto"/>
            </w:tcBorders>
          </w:tcPr>
          <w:p w14:paraId="2324F24F"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75</w:t>
            </w:r>
          </w:p>
        </w:tc>
        <w:tc>
          <w:tcPr>
            <w:tcW w:w="1463" w:type="dxa"/>
            <w:tcBorders>
              <w:top w:val="single" w:sz="6" w:space="0" w:color="auto"/>
              <w:left w:val="single" w:sz="6" w:space="0" w:color="auto"/>
              <w:bottom w:val="single" w:sz="6" w:space="0" w:color="auto"/>
              <w:right w:val="single" w:sz="6" w:space="0" w:color="auto"/>
            </w:tcBorders>
          </w:tcPr>
          <w:p w14:paraId="5B709597"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110</w:t>
            </w:r>
          </w:p>
        </w:tc>
        <w:tc>
          <w:tcPr>
            <w:tcW w:w="1463" w:type="dxa"/>
            <w:tcBorders>
              <w:top w:val="single" w:sz="6" w:space="0" w:color="auto"/>
              <w:left w:val="single" w:sz="6" w:space="0" w:color="auto"/>
              <w:bottom w:val="single" w:sz="6" w:space="0" w:color="auto"/>
              <w:right w:val="single" w:sz="6" w:space="0" w:color="auto"/>
            </w:tcBorders>
          </w:tcPr>
          <w:p w14:paraId="0927BA58"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150</w:t>
            </w:r>
          </w:p>
        </w:tc>
      </w:tr>
      <w:tr w:rsidR="00DF0B55" w:rsidRPr="00DF0B55" w14:paraId="1ED2DBCE" w14:textId="77777777" w:rsidTr="007245FA">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162D62EA"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Low level of function for habitat (score for habitat 5 points or less)</w:t>
            </w:r>
          </w:p>
        </w:tc>
        <w:tc>
          <w:tcPr>
            <w:tcW w:w="1463" w:type="dxa"/>
            <w:tcBorders>
              <w:top w:val="single" w:sz="6" w:space="0" w:color="auto"/>
              <w:left w:val="single" w:sz="6" w:space="0" w:color="auto"/>
              <w:bottom w:val="single" w:sz="6" w:space="0" w:color="auto"/>
              <w:right w:val="single" w:sz="6" w:space="0" w:color="auto"/>
            </w:tcBorders>
          </w:tcPr>
          <w:p w14:paraId="66387902"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40</w:t>
            </w:r>
          </w:p>
        </w:tc>
        <w:tc>
          <w:tcPr>
            <w:tcW w:w="1463" w:type="dxa"/>
            <w:tcBorders>
              <w:top w:val="single" w:sz="6" w:space="0" w:color="auto"/>
              <w:left w:val="single" w:sz="6" w:space="0" w:color="auto"/>
              <w:bottom w:val="single" w:sz="6" w:space="0" w:color="auto"/>
              <w:right w:val="single" w:sz="6" w:space="0" w:color="auto"/>
            </w:tcBorders>
          </w:tcPr>
          <w:p w14:paraId="1F871EF1"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60</w:t>
            </w:r>
          </w:p>
        </w:tc>
        <w:tc>
          <w:tcPr>
            <w:tcW w:w="1463" w:type="dxa"/>
            <w:tcBorders>
              <w:top w:val="single" w:sz="6" w:space="0" w:color="auto"/>
              <w:left w:val="single" w:sz="6" w:space="0" w:color="auto"/>
              <w:bottom w:val="single" w:sz="6" w:space="0" w:color="auto"/>
              <w:right w:val="single" w:sz="6" w:space="0" w:color="auto"/>
            </w:tcBorders>
          </w:tcPr>
          <w:p w14:paraId="1DBAB588"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80</w:t>
            </w:r>
          </w:p>
        </w:tc>
      </w:tr>
      <w:tr w:rsidR="00DF0B55" w:rsidRPr="00DF0B55" w14:paraId="54C894D7" w14:textId="77777777" w:rsidTr="007245FA">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1A47268F"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b/>
                <w:bCs/>
                <w:color w:val="212529"/>
                <w:sz w:val="22"/>
                <w:szCs w:val="22"/>
                <w:shd w:val="clear" w:color="auto" w:fill="FFFFFF"/>
              </w:rPr>
              <w:t>Category IV Wetlands</w:t>
            </w:r>
          </w:p>
        </w:tc>
        <w:tc>
          <w:tcPr>
            <w:tcW w:w="1463" w:type="dxa"/>
            <w:tcBorders>
              <w:top w:val="single" w:sz="6" w:space="0" w:color="auto"/>
              <w:left w:val="single" w:sz="6" w:space="0" w:color="auto"/>
              <w:bottom w:val="single" w:sz="6" w:space="0" w:color="auto"/>
              <w:right w:val="single" w:sz="6" w:space="0" w:color="auto"/>
            </w:tcBorders>
          </w:tcPr>
          <w:p w14:paraId="369F02AF"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b/>
                <w:bCs/>
                <w:color w:val="212529"/>
                <w:sz w:val="22"/>
                <w:szCs w:val="22"/>
                <w:shd w:val="clear" w:color="auto" w:fill="FFFFFF"/>
              </w:rPr>
              <w:t>Low</w:t>
            </w:r>
          </w:p>
        </w:tc>
        <w:tc>
          <w:tcPr>
            <w:tcW w:w="1463" w:type="dxa"/>
            <w:tcBorders>
              <w:top w:val="single" w:sz="6" w:space="0" w:color="auto"/>
              <w:left w:val="single" w:sz="6" w:space="0" w:color="auto"/>
              <w:bottom w:val="single" w:sz="6" w:space="0" w:color="auto"/>
              <w:right w:val="single" w:sz="6" w:space="0" w:color="auto"/>
            </w:tcBorders>
          </w:tcPr>
          <w:p w14:paraId="0D36B909"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b/>
                <w:bCs/>
                <w:color w:val="212529"/>
                <w:sz w:val="22"/>
                <w:szCs w:val="22"/>
                <w:shd w:val="clear" w:color="auto" w:fill="FFFFFF"/>
              </w:rPr>
              <w:t>Moderate</w:t>
            </w:r>
          </w:p>
        </w:tc>
        <w:tc>
          <w:tcPr>
            <w:tcW w:w="1463" w:type="dxa"/>
            <w:tcBorders>
              <w:top w:val="single" w:sz="6" w:space="0" w:color="auto"/>
              <w:left w:val="single" w:sz="6" w:space="0" w:color="auto"/>
              <w:bottom w:val="single" w:sz="6" w:space="0" w:color="auto"/>
              <w:right w:val="single" w:sz="6" w:space="0" w:color="auto"/>
            </w:tcBorders>
          </w:tcPr>
          <w:p w14:paraId="0765505C"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b/>
                <w:bCs/>
                <w:color w:val="212529"/>
                <w:sz w:val="22"/>
                <w:szCs w:val="22"/>
                <w:shd w:val="clear" w:color="auto" w:fill="FFFFFF"/>
              </w:rPr>
              <w:t>High</w:t>
            </w:r>
          </w:p>
        </w:tc>
      </w:tr>
      <w:tr w:rsidR="00DF0B55" w:rsidRPr="00DF0B55" w14:paraId="472B0218" w14:textId="77777777" w:rsidTr="007245FA">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2E02D785"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Score for all 3 basic functions is less than 16 points</w:t>
            </w:r>
          </w:p>
        </w:tc>
        <w:tc>
          <w:tcPr>
            <w:tcW w:w="1463" w:type="dxa"/>
            <w:tcBorders>
              <w:top w:val="single" w:sz="6" w:space="0" w:color="auto"/>
              <w:left w:val="single" w:sz="6" w:space="0" w:color="auto"/>
              <w:bottom w:val="single" w:sz="6" w:space="0" w:color="auto"/>
              <w:right w:val="single" w:sz="6" w:space="0" w:color="auto"/>
            </w:tcBorders>
          </w:tcPr>
          <w:p w14:paraId="3E12D3DF"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25</w:t>
            </w:r>
          </w:p>
        </w:tc>
        <w:tc>
          <w:tcPr>
            <w:tcW w:w="1463" w:type="dxa"/>
            <w:tcBorders>
              <w:top w:val="single" w:sz="6" w:space="0" w:color="auto"/>
              <w:left w:val="single" w:sz="6" w:space="0" w:color="auto"/>
              <w:bottom w:val="single" w:sz="6" w:space="0" w:color="auto"/>
              <w:right w:val="single" w:sz="6" w:space="0" w:color="auto"/>
            </w:tcBorders>
          </w:tcPr>
          <w:p w14:paraId="7356E195"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40</w:t>
            </w:r>
          </w:p>
        </w:tc>
        <w:tc>
          <w:tcPr>
            <w:tcW w:w="1463" w:type="dxa"/>
            <w:tcBorders>
              <w:top w:val="single" w:sz="6" w:space="0" w:color="auto"/>
              <w:left w:val="single" w:sz="6" w:space="0" w:color="auto"/>
              <w:bottom w:val="single" w:sz="6" w:space="0" w:color="auto"/>
              <w:right w:val="single" w:sz="6" w:space="0" w:color="auto"/>
            </w:tcBorders>
          </w:tcPr>
          <w:p w14:paraId="67190D95"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50</w:t>
            </w:r>
          </w:p>
        </w:tc>
      </w:tr>
    </w:tbl>
    <w:p w14:paraId="1CACDA8B" w14:textId="320BC07A" w:rsidR="008C5C17" w:rsidRPr="00093BA0" w:rsidRDefault="00C96524" w:rsidP="00093BA0">
      <w:pPr>
        <w:autoSpaceDE w:val="0"/>
        <w:autoSpaceDN w:val="0"/>
        <w:adjustRightInd w:val="0"/>
        <w:spacing w:after="180"/>
        <w:rPr>
          <w:rFonts w:ascii="Segoe UI" w:hAnsi="Segoe UI" w:cs="Segoe UI"/>
          <w:sz w:val="22"/>
          <w:szCs w:val="22"/>
        </w:rPr>
      </w:pPr>
      <w:r w:rsidRPr="008C5C17">
        <w:rPr>
          <w:rFonts w:ascii="Segoe UI" w:hAnsi="Segoe UI" w:cs="Segoe UI"/>
          <w:color w:val="212529"/>
          <w:sz w:val="18"/>
          <w:szCs w:val="18"/>
          <w:shd w:val="clear" w:color="auto" w:fill="FFFFFF"/>
          <w:vertAlign w:val="superscript"/>
        </w:rPr>
        <w:t>1</w:t>
      </w:r>
      <w:r w:rsidR="00140D44">
        <w:rPr>
          <w:rFonts w:ascii="Segoe UI" w:hAnsi="Segoe UI" w:cs="Segoe UI"/>
          <w:color w:val="212529"/>
          <w:sz w:val="18"/>
          <w:szCs w:val="18"/>
          <w:shd w:val="clear" w:color="auto" w:fill="FFFFFF"/>
          <w:vertAlign w:val="superscript"/>
        </w:rPr>
        <w:t xml:space="preserve"> </w:t>
      </w:r>
      <w:r w:rsidR="00140D44" w:rsidRPr="00DE4E0F">
        <w:rPr>
          <w:rFonts w:ascii="Segoe UI" w:hAnsi="Segoe UI" w:cs="Segoe UI"/>
          <w:sz w:val="18"/>
          <w:szCs w:val="18"/>
        </w:rPr>
        <w:t xml:space="preserve">Buffer </w:t>
      </w:r>
      <w:r w:rsidR="00093BA0" w:rsidRPr="00DE4E0F">
        <w:rPr>
          <w:rFonts w:ascii="Segoe UI" w:hAnsi="Segoe UI" w:cs="Segoe UI"/>
          <w:sz w:val="18"/>
          <w:szCs w:val="18"/>
        </w:rPr>
        <w:t>widths in the table assume it is vegetated with a native plant community appropriate for the ecoregion or with one that performs similar functions.</w:t>
      </w:r>
      <w:r w:rsidR="00093BA0" w:rsidRPr="002B1176" w:rsidDel="00B125EA">
        <w:rPr>
          <w:rFonts w:ascii="Segoe UI" w:hAnsi="Segoe UI" w:cs="Segoe UI"/>
          <w:sz w:val="18"/>
          <w:szCs w:val="18"/>
        </w:rPr>
        <w:t xml:space="preserve"> </w:t>
      </w:r>
    </w:p>
    <w:p w14:paraId="6EACCC20" w14:textId="367DDDDB" w:rsidR="00BC42B2" w:rsidRPr="008C5C17" w:rsidRDefault="008C5C17" w:rsidP="008C5C17">
      <w:pPr>
        <w:spacing w:line="259" w:lineRule="auto"/>
        <w:rPr>
          <w:rFonts w:ascii="Segoe UI" w:hAnsi="Segoe UI" w:cs="Segoe UI"/>
          <w:color w:val="212529"/>
          <w:sz w:val="18"/>
          <w:szCs w:val="18"/>
          <w:shd w:val="clear" w:color="auto" w:fill="FFFFFF"/>
        </w:rPr>
      </w:pPr>
      <w:r w:rsidRPr="008C5C17">
        <w:rPr>
          <w:rFonts w:ascii="Segoe UI" w:hAnsi="Segoe UI" w:cs="Segoe UI"/>
          <w:color w:val="212529"/>
          <w:sz w:val="18"/>
          <w:szCs w:val="18"/>
          <w:u w:val="single"/>
          <w:shd w:val="clear" w:color="auto" w:fill="FFFFFF"/>
          <w:vertAlign w:val="superscript"/>
        </w:rPr>
        <w:t xml:space="preserve">2 </w:t>
      </w:r>
      <w:r w:rsidR="00C96524" w:rsidRPr="008C5C17">
        <w:rPr>
          <w:rFonts w:ascii="Segoe UI" w:hAnsi="Segoe UI" w:cs="Segoe UI"/>
          <w:color w:val="212529"/>
          <w:sz w:val="18"/>
          <w:szCs w:val="18"/>
          <w:shd w:val="clear" w:color="auto" w:fill="FFFFFF"/>
        </w:rPr>
        <w:t xml:space="preserve">Buffers are 260 feet for eight habitat points and 300 feet for nine habitat points. </w:t>
      </w:r>
    </w:p>
    <w:p w14:paraId="7A8307A6" w14:textId="30B50892" w:rsidR="00C96524" w:rsidRPr="00DE5553" w:rsidRDefault="00C96524" w:rsidP="00DE5553">
      <w:pPr>
        <w:pStyle w:val="ListParagraph"/>
        <w:numPr>
          <w:ilvl w:val="0"/>
          <w:numId w:val="23"/>
        </w:numPr>
        <w:spacing w:before="240"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xml:space="preserve">Other Protections. Uses with proximity impacts, such as noise, light, glare or other characteristics that may affect wetland ecological functions, may be required to provide greater buffers than indicated, or to provide site design and layout, or operational measures, that reduce project impacts to levels appropriate to the designated buffer. Elements to reduce potential buffer impacts include screening the buffer edge with dense plantings or fencing, and other items. </w:t>
      </w:r>
    </w:p>
    <w:p w14:paraId="4AAB6B14" w14:textId="19C60970" w:rsidR="00C96524" w:rsidRDefault="00C96524" w:rsidP="00C96524">
      <w:pPr>
        <w:spacing w:before="240" w:line="259" w:lineRule="auto"/>
        <w:rPr>
          <w:rFonts w:ascii="Segoe UI" w:hAnsi="Segoe UI" w:cs="Segoe UI"/>
          <w:b/>
          <w:bCs/>
          <w:color w:val="212529"/>
          <w:sz w:val="22"/>
          <w:szCs w:val="22"/>
          <w:shd w:val="clear" w:color="auto" w:fill="FFFFFF"/>
        </w:rPr>
      </w:pPr>
      <w:bookmarkStart w:id="20" w:name="_Hlk207189345"/>
      <w:r w:rsidRPr="00C96524">
        <w:rPr>
          <w:rFonts w:ascii="Segoe UI" w:hAnsi="Segoe UI" w:cs="Segoe UI"/>
          <w:b/>
          <w:bCs/>
          <w:color w:val="212529"/>
          <w:sz w:val="22"/>
          <w:szCs w:val="22"/>
          <w:shd w:val="clear" w:color="auto" w:fill="FFFFFF"/>
        </w:rPr>
        <w:t>17.38.2</w:t>
      </w:r>
      <w:r>
        <w:rPr>
          <w:rFonts w:ascii="Segoe UI" w:hAnsi="Segoe UI" w:cs="Segoe UI"/>
          <w:b/>
          <w:bCs/>
          <w:color w:val="212529"/>
          <w:sz w:val="22"/>
          <w:szCs w:val="22"/>
          <w:shd w:val="clear" w:color="auto" w:fill="FFFFFF"/>
        </w:rPr>
        <w:t>80</w:t>
      </w:r>
      <w:r w:rsidRPr="00C96524">
        <w:rPr>
          <w:rFonts w:ascii="Segoe UI" w:hAnsi="Segoe UI" w:cs="Segoe UI"/>
          <w:b/>
          <w:bCs/>
          <w:color w:val="212529"/>
          <w:sz w:val="22"/>
          <w:szCs w:val="22"/>
          <w:shd w:val="clear" w:color="auto" w:fill="FFFFFF"/>
        </w:rPr>
        <w:t xml:space="preserve"> </w:t>
      </w:r>
      <w:r w:rsidRPr="00C96524">
        <w:rPr>
          <w:rFonts w:ascii="Segoe UI" w:hAnsi="Segoe UI" w:cs="Segoe UI"/>
          <w:b/>
          <w:bCs/>
          <w:color w:val="212529"/>
          <w:sz w:val="22"/>
          <w:szCs w:val="22"/>
          <w:shd w:val="clear" w:color="auto" w:fill="FFFFFF"/>
        </w:rPr>
        <w:tab/>
        <w:t>Buffer width reduction</w:t>
      </w:r>
      <w:r>
        <w:rPr>
          <w:rFonts w:ascii="Segoe UI" w:hAnsi="Segoe UI" w:cs="Segoe UI"/>
          <w:b/>
          <w:bCs/>
          <w:color w:val="212529"/>
          <w:sz w:val="22"/>
          <w:szCs w:val="22"/>
          <w:shd w:val="clear" w:color="auto" w:fill="FFFFFF"/>
        </w:rPr>
        <w:t>.</w:t>
      </w:r>
    </w:p>
    <w:p w14:paraId="7F3BE3F1" w14:textId="384B49F6" w:rsidR="00C96524" w:rsidRPr="00C96524" w:rsidRDefault="00C96524" w:rsidP="00C96524">
      <w:pPr>
        <w:spacing w:before="240" w:line="259" w:lineRule="auto"/>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 xml:space="preserve">Buffer </w:t>
      </w:r>
      <w:r w:rsidRPr="00C96524">
        <w:rPr>
          <w:rFonts w:ascii="Segoe UI" w:hAnsi="Segoe UI" w:cs="Segoe UI"/>
          <w:color w:val="212529"/>
          <w:sz w:val="22"/>
          <w:szCs w:val="22"/>
          <w:shd w:val="clear" w:color="auto" w:fill="FFFFFF"/>
        </w:rPr>
        <w:t>widths may be reduced in the following instances without the submittal of a mitigation plan:</w:t>
      </w:r>
    </w:p>
    <w:p w14:paraId="2D37C345" w14:textId="6B8450AA" w:rsidR="00C96524" w:rsidRPr="00C96524" w:rsidRDefault="00C96524" w:rsidP="00537B84">
      <w:pPr>
        <w:numPr>
          <w:ilvl w:val="0"/>
          <w:numId w:val="24"/>
        </w:numPr>
        <w:spacing w:before="240"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Reduction in Buffer Width by Reducing the Intensity of Land Use Impacts. The widths of buffers recommended for proposed land uses with high-intensity impacts can be reduced to the buffers recommended for moderate-intensity impacts under the following conditions:</w:t>
      </w:r>
    </w:p>
    <w:p w14:paraId="4F4B0236" w14:textId="184D2D77" w:rsidR="00C96524" w:rsidRDefault="00C96524" w:rsidP="00537B84">
      <w:pPr>
        <w:numPr>
          <w:ilvl w:val="0"/>
          <w:numId w:val="25"/>
        </w:numPr>
        <w:spacing w:before="240" w:line="259" w:lineRule="auto"/>
        <w:rPr>
          <w:rFonts w:ascii="Segoe UI" w:hAnsi="Segoe UI" w:cs="Segoe UI"/>
          <w:color w:val="212529"/>
          <w:sz w:val="22"/>
          <w:szCs w:val="22"/>
          <w:shd w:val="clear" w:color="auto" w:fill="FFFFFF"/>
        </w:rPr>
      </w:pPr>
      <w:bookmarkStart w:id="21" w:name="_Hlk207188368"/>
      <w:r w:rsidRPr="00C96524">
        <w:rPr>
          <w:rFonts w:ascii="Segoe UI" w:hAnsi="Segoe UI" w:cs="Segoe UI"/>
          <w:color w:val="212529"/>
          <w:sz w:val="22"/>
          <w:szCs w:val="22"/>
          <w:shd w:val="clear" w:color="auto" w:fill="FFFFFF"/>
        </w:rPr>
        <w:t>For wetlands that score moderate or high for habitat (six points or more for the habitat functions), the width of the buffer can be reduced if both of the following criteria are met:</w:t>
      </w:r>
    </w:p>
    <w:p w14:paraId="26E23380" w14:textId="250D8D4C" w:rsidR="00C96524" w:rsidRPr="00BC42B2" w:rsidRDefault="00C96524" w:rsidP="00C96524">
      <w:pPr>
        <w:pStyle w:val="ListParagraph"/>
        <w:spacing w:before="240" w:line="259" w:lineRule="auto"/>
        <w:ind w:left="1800" w:hanging="360"/>
        <w:rPr>
          <w:rFonts w:ascii="Segoe UI" w:hAnsi="Segoe UI" w:cs="Segoe UI"/>
          <w:color w:val="212529"/>
          <w:sz w:val="22"/>
          <w:szCs w:val="22"/>
          <w:shd w:val="clear" w:color="auto" w:fill="FFFFFF"/>
        </w:rPr>
      </w:pPr>
      <w:bookmarkStart w:id="22" w:name="_Hlk207188828"/>
      <w:bookmarkEnd w:id="20"/>
      <w:bookmarkEnd w:id="21"/>
      <w:r w:rsidRPr="00BC42B2">
        <w:rPr>
          <w:rFonts w:ascii="Segoe UI" w:hAnsi="Segoe UI" w:cs="Segoe UI"/>
          <w:color w:val="212529"/>
          <w:sz w:val="22"/>
          <w:szCs w:val="22"/>
          <w:shd w:val="clear" w:color="auto" w:fill="FFFFFF"/>
        </w:rPr>
        <w:t>(</w:t>
      </w:r>
      <w:proofErr w:type="spellStart"/>
      <w:r w:rsidRPr="00BC42B2">
        <w:rPr>
          <w:rFonts w:ascii="Segoe UI" w:hAnsi="Segoe UI" w:cs="Segoe UI"/>
          <w:color w:val="212529"/>
          <w:sz w:val="22"/>
          <w:szCs w:val="22"/>
          <w:shd w:val="clear" w:color="auto" w:fill="FFFFFF"/>
        </w:rPr>
        <w:t>i</w:t>
      </w:r>
      <w:proofErr w:type="spellEnd"/>
      <w:r w:rsidRPr="00BC42B2">
        <w:rPr>
          <w:rFonts w:ascii="Segoe UI" w:hAnsi="Segoe UI" w:cs="Segoe UI"/>
          <w:color w:val="212529"/>
          <w:sz w:val="22"/>
          <w:szCs w:val="22"/>
          <w:shd w:val="clear" w:color="auto" w:fill="FFFFFF"/>
        </w:rPr>
        <w:t>)</w:t>
      </w:r>
      <w:r w:rsidRPr="00BC42B2">
        <w:rPr>
          <w:rFonts w:ascii="Segoe UI" w:hAnsi="Segoe UI" w:cs="Segoe UI"/>
          <w:color w:val="212529"/>
          <w:sz w:val="22"/>
          <w:szCs w:val="22"/>
          <w:shd w:val="clear" w:color="auto" w:fill="FFFFFF"/>
        </w:rPr>
        <w:tab/>
      </w:r>
      <w:r w:rsidRPr="00C96524">
        <w:rPr>
          <w:rFonts w:ascii="Segoe UI" w:hAnsi="Segoe UI" w:cs="Segoe UI"/>
          <w:color w:val="212529"/>
          <w:sz w:val="22"/>
          <w:szCs w:val="22"/>
          <w:shd w:val="clear" w:color="auto" w:fill="FFFFFF"/>
        </w:rPr>
        <w:t>A relatively undisturbed, vegetated corridor at least 100 feet wide is protected between the wetland and any other priority habitats as defined by the Washington state Department of Fish and Wildlife. The latest definitions of priority habitats and their locations are available on the WDFW website at: http://wdfw.wa.gov/hab/phshabs.htm. The corridor must be protected for the entire distance between the wetland and the priority habitat by some type of legal protection such as a conservation easement.</w:t>
      </w:r>
    </w:p>
    <w:p w14:paraId="4EDE6B99" w14:textId="25A31838" w:rsidR="00C96524" w:rsidRDefault="00C96524" w:rsidP="00C96524">
      <w:pPr>
        <w:pStyle w:val="ListParagraph"/>
        <w:spacing w:before="240" w:line="259" w:lineRule="auto"/>
        <w:ind w:left="1800" w:hanging="360"/>
        <w:rPr>
          <w:rFonts w:ascii="Segoe UI" w:hAnsi="Segoe UI" w:cs="Segoe UI"/>
          <w:color w:val="212529"/>
          <w:sz w:val="22"/>
          <w:szCs w:val="22"/>
          <w:shd w:val="clear" w:color="auto" w:fill="FFFFFF"/>
        </w:rPr>
      </w:pPr>
      <w:r w:rsidRPr="00BC42B2">
        <w:rPr>
          <w:rFonts w:ascii="Segoe UI" w:hAnsi="Segoe UI" w:cs="Segoe UI"/>
          <w:color w:val="212529"/>
          <w:sz w:val="22"/>
          <w:szCs w:val="22"/>
          <w:shd w:val="clear" w:color="auto" w:fill="FFFFFF"/>
        </w:rPr>
        <w:t>(ii)</w:t>
      </w:r>
      <w:r w:rsidRPr="00BC42B2">
        <w:rPr>
          <w:rFonts w:ascii="Segoe UI" w:hAnsi="Segoe UI" w:cs="Segoe UI"/>
          <w:color w:val="212529"/>
          <w:sz w:val="22"/>
          <w:szCs w:val="22"/>
          <w:shd w:val="clear" w:color="auto" w:fill="FFFFFF"/>
        </w:rPr>
        <w:tab/>
      </w:r>
      <w:r w:rsidRPr="00C96524">
        <w:rPr>
          <w:rFonts w:ascii="Segoe UI" w:hAnsi="Segoe UI" w:cs="Segoe UI"/>
          <w:color w:val="212529"/>
          <w:sz w:val="22"/>
          <w:szCs w:val="22"/>
          <w:shd w:val="clear" w:color="auto" w:fill="FFFFFF"/>
        </w:rPr>
        <w:t xml:space="preserve">Measures to minimize the impacts of different land uses on wetlands, such as the examples summarized in Table 17.38-4, are applied; </w:t>
      </w:r>
      <w:proofErr w:type="gramStart"/>
      <w:r w:rsidRPr="00C96524">
        <w:rPr>
          <w:rFonts w:ascii="Segoe UI" w:hAnsi="Segoe UI" w:cs="Segoe UI"/>
          <w:color w:val="212529"/>
          <w:sz w:val="22"/>
          <w:szCs w:val="22"/>
          <w:shd w:val="clear" w:color="auto" w:fill="FFFFFF"/>
        </w:rPr>
        <w:t>provided,</w:t>
      </w:r>
      <w:proofErr w:type="gramEnd"/>
      <w:r w:rsidRPr="00C96524">
        <w:rPr>
          <w:rFonts w:ascii="Segoe UI" w:hAnsi="Segoe UI" w:cs="Segoe UI"/>
          <w:color w:val="212529"/>
          <w:sz w:val="22"/>
          <w:szCs w:val="22"/>
          <w:shd w:val="clear" w:color="auto" w:fill="FFFFFF"/>
        </w:rPr>
        <w:t xml:space="preserve"> that the administrator may approve of alternative impact reduction measures that are demonstrated to have equivalent effectiveness in reducing impacts on wetland functions.</w:t>
      </w:r>
    </w:p>
    <w:bookmarkEnd w:id="22"/>
    <w:p w14:paraId="0B094CBC" w14:textId="7DB4BED6" w:rsidR="00C96524" w:rsidRPr="00D218A4" w:rsidRDefault="00C96524" w:rsidP="00537B84">
      <w:pPr>
        <w:pStyle w:val="ListParagraph"/>
        <w:numPr>
          <w:ilvl w:val="0"/>
          <w:numId w:val="25"/>
        </w:numPr>
        <w:spacing w:before="240" w:line="259" w:lineRule="auto"/>
        <w:rPr>
          <w:rFonts w:ascii="Segoe UI" w:hAnsi="Segoe UI" w:cs="Segoe UI"/>
          <w:color w:val="212529"/>
          <w:sz w:val="22"/>
          <w:szCs w:val="22"/>
          <w:u w:val="single"/>
          <w:shd w:val="clear" w:color="auto" w:fill="FFFFFF"/>
        </w:rPr>
      </w:pPr>
      <w:r w:rsidRPr="00D218A4">
        <w:rPr>
          <w:rFonts w:ascii="Segoe UI" w:hAnsi="Segoe UI" w:cs="Segoe UI"/>
          <w:color w:val="212529"/>
          <w:sz w:val="22"/>
          <w:szCs w:val="22"/>
          <w:shd w:val="clear" w:color="auto" w:fill="FFFFFF"/>
        </w:rPr>
        <w:t>For wetlands that score five or less points for habitat, the buffer width can be reduced to that required for moderate land-use impacts by applying the measures to minimize the impacts of the proposed land uses (see examples in Table 17.38-4)</w:t>
      </w:r>
      <w:r w:rsidR="00D218A4" w:rsidRPr="00D218A4">
        <w:rPr>
          <w:rFonts w:ascii="Segoe UI" w:hAnsi="Segoe UI" w:cs="Segoe UI"/>
          <w:color w:val="212529"/>
          <w:sz w:val="22"/>
          <w:szCs w:val="22"/>
          <w:shd w:val="clear" w:color="auto" w:fill="FFFFFF"/>
        </w:rPr>
        <w:t>.</w:t>
      </w:r>
    </w:p>
    <w:p w14:paraId="2C0046EB" w14:textId="77777777" w:rsidR="003636C3" w:rsidRDefault="003636C3" w:rsidP="00C96524">
      <w:pPr>
        <w:rPr>
          <w:rFonts w:ascii="Segoe UI" w:hAnsi="Segoe UI" w:cs="Segoe UI"/>
          <w:color w:val="212529"/>
          <w:sz w:val="22"/>
          <w:szCs w:val="22"/>
          <w:shd w:val="clear" w:color="auto" w:fill="FFFFFF"/>
        </w:rPr>
      </w:pPr>
    </w:p>
    <w:p w14:paraId="748451D6" w14:textId="1BD9FFA1" w:rsidR="00C96524" w:rsidRDefault="00C96524" w:rsidP="00C96524">
      <w:pPr>
        <w:spacing w:before="240" w:line="259" w:lineRule="auto"/>
        <w:jc w:val="center"/>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Table 17.38-4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0" w:type="dxa"/>
          <w:left w:w="50" w:type="dxa"/>
          <w:bottom w:w="50" w:type="dxa"/>
          <w:right w:w="50" w:type="dxa"/>
        </w:tblCellMar>
        <w:tblLook w:val="0000" w:firstRow="0" w:lastRow="0" w:firstColumn="0" w:lastColumn="0" w:noHBand="0" w:noVBand="0"/>
      </w:tblPr>
      <w:tblGrid>
        <w:gridCol w:w="1440"/>
        <w:gridCol w:w="2700"/>
        <w:gridCol w:w="5492"/>
      </w:tblGrid>
      <w:tr w:rsidR="00C96524" w:rsidRPr="00C96524" w14:paraId="6E00125B" w14:textId="77777777" w:rsidTr="00094E17">
        <w:trPr>
          <w:trHeight w:val="260"/>
          <w:tblHeader/>
          <w:jc w:val="center"/>
        </w:trPr>
        <w:tc>
          <w:tcPr>
            <w:tcW w:w="1440" w:type="dxa"/>
            <w:vAlign w:val="center"/>
          </w:tcPr>
          <w:p w14:paraId="1E668F81" w14:textId="77777777" w:rsidR="00C96524" w:rsidRPr="00C96524" w:rsidRDefault="00C96524" w:rsidP="00C96524">
            <w:pPr>
              <w:spacing w:line="259" w:lineRule="auto"/>
              <w:rPr>
                <w:rFonts w:ascii="Segoe UI" w:hAnsi="Segoe UI" w:cs="Segoe UI"/>
                <w:b/>
                <w:bCs/>
                <w:color w:val="212529"/>
                <w:sz w:val="22"/>
                <w:szCs w:val="22"/>
                <w:shd w:val="clear" w:color="auto" w:fill="FFFFFF"/>
              </w:rPr>
            </w:pPr>
            <w:r w:rsidRPr="00C96524">
              <w:rPr>
                <w:rFonts w:ascii="Segoe UI" w:hAnsi="Segoe UI" w:cs="Segoe UI"/>
                <w:b/>
                <w:bCs/>
                <w:color w:val="212529"/>
                <w:sz w:val="22"/>
                <w:szCs w:val="22"/>
                <w:shd w:val="clear" w:color="auto" w:fill="FFFFFF"/>
              </w:rPr>
              <w:t>Impact Type</w:t>
            </w:r>
          </w:p>
        </w:tc>
        <w:tc>
          <w:tcPr>
            <w:tcW w:w="2700" w:type="dxa"/>
            <w:vAlign w:val="center"/>
          </w:tcPr>
          <w:p w14:paraId="5F9C02C1" w14:textId="77777777" w:rsidR="00C96524" w:rsidRPr="00C96524" w:rsidRDefault="00C96524" w:rsidP="00C96524">
            <w:pPr>
              <w:spacing w:line="259" w:lineRule="auto"/>
              <w:rPr>
                <w:rFonts w:ascii="Segoe UI" w:hAnsi="Segoe UI" w:cs="Segoe UI"/>
                <w:b/>
                <w:bCs/>
                <w:color w:val="212529"/>
                <w:sz w:val="22"/>
                <w:szCs w:val="22"/>
                <w:shd w:val="clear" w:color="auto" w:fill="FFFFFF"/>
              </w:rPr>
            </w:pPr>
            <w:r w:rsidRPr="00C96524">
              <w:rPr>
                <w:rFonts w:ascii="Segoe UI" w:hAnsi="Segoe UI" w:cs="Segoe UI"/>
                <w:b/>
                <w:bCs/>
                <w:color w:val="212529"/>
                <w:sz w:val="22"/>
                <w:szCs w:val="22"/>
                <w:shd w:val="clear" w:color="auto" w:fill="FFFFFF"/>
              </w:rPr>
              <w:t>Activities and Uses that Cause Disturbances</w:t>
            </w:r>
          </w:p>
        </w:tc>
        <w:tc>
          <w:tcPr>
            <w:tcW w:w="5492" w:type="dxa"/>
            <w:vAlign w:val="center"/>
          </w:tcPr>
          <w:p w14:paraId="7F229D78" w14:textId="77777777" w:rsidR="00C96524" w:rsidRPr="00C96524" w:rsidRDefault="00C96524" w:rsidP="00C96524">
            <w:pPr>
              <w:spacing w:line="259" w:lineRule="auto"/>
              <w:rPr>
                <w:rFonts w:ascii="Segoe UI" w:hAnsi="Segoe UI" w:cs="Segoe UI"/>
                <w:b/>
                <w:bCs/>
                <w:color w:val="212529"/>
                <w:sz w:val="22"/>
                <w:szCs w:val="22"/>
                <w:shd w:val="clear" w:color="auto" w:fill="FFFFFF"/>
              </w:rPr>
            </w:pPr>
            <w:r w:rsidRPr="00C96524">
              <w:rPr>
                <w:rFonts w:ascii="Segoe UI" w:hAnsi="Segoe UI" w:cs="Segoe UI"/>
                <w:b/>
                <w:bCs/>
                <w:color w:val="212529"/>
                <w:sz w:val="22"/>
                <w:szCs w:val="22"/>
                <w:shd w:val="clear" w:color="auto" w:fill="FFFFFF"/>
              </w:rPr>
              <w:t>Examples of Measures to Reduce Impacts</w:t>
            </w:r>
          </w:p>
        </w:tc>
      </w:tr>
      <w:tr w:rsidR="00C96524" w:rsidRPr="00C96524" w14:paraId="56864B1B" w14:textId="77777777" w:rsidTr="00094E17">
        <w:trPr>
          <w:trHeight w:val="260"/>
          <w:jc w:val="center"/>
        </w:trPr>
        <w:tc>
          <w:tcPr>
            <w:tcW w:w="1440" w:type="dxa"/>
          </w:tcPr>
          <w:p w14:paraId="13CD2060"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Stormwater runoff</w:t>
            </w:r>
          </w:p>
        </w:tc>
        <w:tc>
          <w:tcPr>
            <w:tcW w:w="2700" w:type="dxa"/>
          </w:tcPr>
          <w:p w14:paraId="3F5FCB55"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Parking lots</w:t>
            </w:r>
          </w:p>
          <w:p w14:paraId="59084828"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Roads</w:t>
            </w:r>
          </w:p>
          <w:p w14:paraId="2DC4FCED"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Manufacturing</w:t>
            </w:r>
          </w:p>
          <w:p w14:paraId="7927D421"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Residential areas</w:t>
            </w:r>
          </w:p>
          <w:p w14:paraId="0801F37F"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Commercial</w:t>
            </w:r>
          </w:p>
          <w:p w14:paraId="4DE70C34"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Landscaping</w:t>
            </w:r>
          </w:p>
        </w:tc>
        <w:tc>
          <w:tcPr>
            <w:tcW w:w="5492" w:type="dxa"/>
          </w:tcPr>
          <w:p w14:paraId="33CC0228"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Provide stormwater detention and treatment meeting the latest adopted Stormwater Management Manual for all impervious surfaces that drain to the wetland</w:t>
            </w:r>
          </w:p>
          <w:p w14:paraId="347B7526"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Provide infiltration, except where soil conditions preclude</w:t>
            </w:r>
          </w:p>
          <w:p w14:paraId="7F4A0A9E"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xml:space="preserve">• Prevent flow from lawns that directly </w:t>
            </w:r>
            <w:proofErr w:type="gramStart"/>
            <w:r w:rsidRPr="00C96524">
              <w:rPr>
                <w:rFonts w:ascii="Segoe UI" w:hAnsi="Segoe UI" w:cs="Segoe UI"/>
                <w:color w:val="212529"/>
                <w:sz w:val="22"/>
                <w:szCs w:val="22"/>
                <w:shd w:val="clear" w:color="auto" w:fill="FFFFFF"/>
              </w:rPr>
              <w:t>enters</w:t>
            </w:r>
            <w:proofErr w:type="gramEnd"/>
            <w:r w:rsidRPr="00C96524">
              <w:rPr>
                <w:rFonts w:ascii="Segoe UI" w:hAnsi="Segoe UI" w:cs="Segoe UI"/>
                <w:color w:val="212529"/>
                <w:sz w:val="22"/>
                <w:szCs w:val="22"/>
                <w:shd w:val="clear" w:color="auto" w:fill="FFFFFF"/>
              </w:rPr>
              <w:t xml:space="preserve"> the buffer through swales or other interception</w:t>
            </w:r>
          </w:p>
        </w:tc>
      </w:tr>
      <w:tr w:rsidR="00C96524" w:rsidRPr="00C96524" w14:paraId="3EC4BC82" w14:textId="77777777" w:rsidTr="00094E17">
        <w:trPr>
          <w:trHeight w:val="260"/>
          <w:jc w:val="center"/>
        </w:trPr>
        <w:tc>
          <w:tcPr>
            <w:tcW w:w="1440" w:type="dxa"/>
          </w:tcPr>
          <w:p w14:paraId="78FC2073"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Lights</w:t>
            </w:r>
          </w:p>
        </w:tc>
        <w:tc>
          <w:tcPr>
            <w:tcW w:w="2700" w:type="dxa"/>
          </w:tcPr>
          <w:p w14:paraId="7B75CD37"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Residential</w:t>
            </w:r>
          </w:p>
          <w:p w14:paraId="714EB77B"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Warehouses</w:t>
            </w:r>
          </w:p>
          <w:p w14:paraId="73E1D74D"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Manufacturing</w:t>
            </w:r>
          </w:p>
          <w:p w14:paraId="3A0D9B49"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Parking lots</w:t>
            </w:r>
          </w:p>
        </w:tc>
        <w:tc>
          <w:tcPr>
            <w:tcW w:w="5492" w:type="dxa"/>
          </w:tcPr>
          <w:p w14:paraId="370B122B"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Direct lights away from wetland</w:t>
            </w:r>
          </w:p>
        </w:tc>
      </w:tr>
      <w:tr w:rsidR="00C96524" w:rsidRPr="00C96524" w14:paraId="396612DA" w14:textId="77777777" w:rsidTr="00094E17">
        <w:trPr>
          <w:trHeight w:val="260"/>
          <w:jc w:val="center"/>
        </w:trPr>
        <w:tc>
          <w:tcPr>
            <w:tcW w:w="1440" w:type="dxa"/>
          </w:tcPr>
          <w:p w14:paraId="1C80AC9B"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Noise</w:t>
            </w:r>
          </w:p>
        </w:tc>
        <w:tc>
          <w:tcPr>
            <w:tcW w:w="2700" w:type="dxa"/>
          </w:tcPr>
          <w:p w14:paraId="0F6A86EF"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Residential</w:t>
            </w:r>
          </w:p>
          <w:p w14:paraId="04C74363"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Commercial</w:t>
            </w:r>
          </w:p>
          <w:p w14:paraId="6B70E828"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Warehouse</w:t>
            </w:r>
          </w:p>
          <w:p w14:paraId="65873366"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Manufacturing</w:t>
            </w:r>
          </w:p>
        </w:tc>
        <w:tc>
          <w:tcPr>
            <w:tcW w:w="5492" w:type="dxa"/>
          </w:tcPr>
          <w:p w14:paraId="0ECBCD6A"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Locate activity that generates noise away from wetland</w:t>
            </w:r>
          </w:p>
          <w:p w14:paraId="3B940A90"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Place loading areas, garbage pickup and other pickup/delivery functions on the building side furthest removed from the wetland</w:t>
            </w:r>
          </w:p>
        </w:tc>
      </w:tr>
      <w:tr w:rsidR="00C96524" w:rsidRPr="00C96524" w14:paraId="37724F63" w14:textId="77777777" w:rsidTr="00094E17">
        <w:trPr>
          <w:trHeight w:val="260"/>
          <w:jc w:val="center"/>
        </w:trPr>
        <w:tc>
          <w:tcPr>
            <w:tcW w:w="1440" w:type="dxa"/>
          </w:tcPr>
          <w:p w14:paraId="1BEDF530"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Toxic runoff</w:t>
            </w:r>
          </w:p>
        </w:tc>
        <w:tc>
          <w:tcPr>
            <w:tcW w:w="2700" w:type="dxa"/>
          </w:tcPr>
          <w:p w14:paraId="12E3EA90"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Parking lots</w:t>
            </w:r>
          </w:p>
          <w:p w14:paraId="4CAA4BA9"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Roads</w:t>
            </w:r>
          </w:p>
          <w:p w14:paraId="3C2578D2"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Manufacturing</w:t>
            </w:r>
          </w:p>
          <w:p w14:paraId="0498F5BF"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Residential areas</w:t>
            </w:r>
          </w:p>
          <w:p w14:paraId="7B18519D"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xml:space="preserve">• Application of agricultural pesticides </w:t>
            </w:r>
          </w:p>
          <w:p w14:paraId="6EFFDAD6"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Landscaping</w:t>
            </w:r>
          </w:p>
          <w:p w14:paraId="687B25AC"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Pesticides</w:t>
            </w:r>
          </w:p>
          <w:p w14:paraId="576120E8"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Herbicides</w:t>
            </w:r>
          </w:p>
          <w:p w14:paraId="443853ED"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Fertilizer</w:t>
            </w:r>
          </w:p>
        </w:tc>
        <w:tc>
          <w:tcPr>
            <w:tcW w:w="5492" w:type="dxa"/>
          </w:tcPr>
          <w:p w14:paraId="3FF8774D"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Route all new, untreated runoff away from wetland while ensuring wetland is not dewatered</w:t>
            </w:r>
          </w:p>
          <w:p w14:paraId="3A059466"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Establish covenants limiting use of pesticides within 150 feet of wetland</w:t>
            </w:r>
          </w:p>
          <w:p w14:paraId="031AD537"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Require development and implementation of integrated pest management plan to reduce chemical use</w:t>
            </w:r>
          </w:p>
        </w:tc>
      </w:tr>
      <w:tr w:rsidR="00C96524" w:rsidRPr="00C96524" w14:paraId="4369AE68" w14:textId="77777777" w:rsidTr="00094E17">
        <w:trPr>
          <w:trHeight w:val="260"/>
          <w:jc w:val="center"/>
        </w:trPr>
        <w:tc>
          <w:tcPr>
            <w:tcW w:w="1440" w:type="dxa"/>
          </w:tcPr>
          <w:p w14:paraId="375C497B"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Pets and human disturbance</w:t>
            </w:r>
          </w:p>
        </w:tc>
        <w:tc>
          <w:tcPr>
            <w:tcW w:w="2700" w:type="dxa"/>
          </w:tcPr>
          <w:p w14:paraId="6A7BCD38"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Residential areas</w:t>
            </w:r>
          </w:p>
        </w:tc>
        <w:tc>
          <w:tcPr>
            <w:tcW w:w="5492" w:type="dxa"/>
          </w:tcPr>
          <w:p w14:paraId="2A7CDFDF"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Fence buffer area with privacy fencing</w:t>
            </w:r>
          </w:p>
          <w:p w14:paraId="13A53186"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Plant dense native vegetation to delineate buffer edge</w:t>
            </w:r>
          </w:p>
        </w:tc>
      </w:tr>
      <w:tr w:rsidR="00C96524" w:rsidRPr="00C96524" w14:paraId="5745AFC8" w14:textId="77777777" w:rsidTr="00094E17">
        <w:trPr>
          <w:trHeight w:val="260"/>
          <w:jc w:val="center"/>
        </w:trPr>
        <w:tc>
          <w:tcPr>
            <w:tcW w:w="1440" w:type="dxa"/>
          </w:tcPr>
          <w:p w14:paraId="4854A59F"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Lack of native vegetation in buffer</w:t>
            </w:r>
          </w:p>
        </w:tc>
        <w:tc>
          <w:tcPr>
            <w:tcW w:w="2700" w:type="dxa"/>
          </w:tcPr>
          <w:p w14:paraId="7262966E"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Buffer will not provide functions</w:t>
            </w:r>
          </w:p>
        </w:tc>
        <w:tc>
          <w:tcPr>
            <w:tcW w:w="5492" w:type="dxa"/>
          </w:tcPr>
          <w:p w14:paraId="4B31F9B7"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Ensure minimum vegetation relative density of 20 or plant to 300 stems per acre</w:t>
            </w:r>
          </w:p>
        </w:tc>
      </w:tr>
      <w:tr w:rsidR="00C96524" w:rsidRPr="00C96524" w14:paraId="78F35B77" w14:textId="77777777" w:rsidTr="00094E17">
        <w:trPr>
          <w:trHeight w:val="260"/>
          <w:jc w:val="center"/>
        </w:trPr>
        <w:tc>
          <w:tcPr>
            <w:tcW w:w="1440" w:type="dxa"/>
          </w:tcPr>
          <w:p w14:paraId="27755E61"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Change in water regime</w:t>
            </w:r>
          </w:p>
        </w:tc>
        <w:tc>
          <w:tcPr>
            <w:tcW w:w="2700" w:type="dxa"/>
          </w:tcPr>
          <w:p w14:paraId="5CB27718"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Impermeable surfaces</w:t>
            </w:r>
          </w:p>
          <w:p w14:paraId="458FB4FA"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Lawns</w:t>
            </w:r>
          </w:p>
          <w:p w14:paraId="351EABD2"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Tilling</w:t>
            </w:r>
          </w:p>
        </w:tc>
        <w:tc>
          <w:tcPr>
            <w:tcW w:w="5492" w:type="dxa"/>
          </w:tcPr>
          <w:p w14:paraId="74B25853"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Infiltrate or treat, detain, and disperse into buffer new runoff from impervious surfaces and new lawns</w:t>
            </w:r>
          </w:p>
        </w:tc>
      </w:tr>
      <w:tr w:rsidR="00C96524" w:rsidRPr="00C96524" w14:paraId="0C6B249F" w14:textId="77777777" w:rsidTr="00094E17">
        <w:trPr>
          <w:trHeight w:val="260"/>
          <w:jc w:val="center"/>
        </w:trPr>
        <w:tc>
          <w:tcPr>
            <w:tcW w:w="1440" w:type="dxa"/>
          </w:tcPr>
          <w:p w14:paraId="2B08D30D"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Dust</w:t>
            </w:r>
          </w:p>
        </w:tc>
        <w:tc>
          <w:tcPr>
            <w:tcW w:w="2700" w:type="dxa"/>
          </w:tcPr>
          <w:p w14:paraId="0C956614"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Tilled fields</w:t>
            </w:r>
          </w:p>
        </w:tc>
        <w:tc>
          <w:tcPr>
            <w:tcW w:w="5492" w:type="dxa"/>
          </w:tcPr>
          <w:p w14:paraId="5A79C443"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Use best management practices to control dust</w:t>
            </w:r>
          </w:p>
        </w:tc>
      </w:tr>
    </w:tbl>
    <w:p w14:paraId="088954CF" w14:textId="77777777" w:rsidR="00094E17" w:rsidRDefault="00094E17">
      <w:pPr>
        <w:rPr>
          <w:rFonts w:ascii="Segoe UI" w:hAnsi="Segoe UI" w:cs="Segoe UI"/>
          <w:color w:val="212529"/>
          <w:sz w:val="22"/>
          <w:szCs w:val="22"/>
          <w:shd w:val="clear" w:color="auto" w:fill="FFFFFF"/>
        </w:rPr>
      </w:pPr>
    </w:p>
    <w:p w14:paraId="1DB01271" w14:textId="5D0E8C67" w:rsidR="009A0D86" w:rsidRPr="009A0D86" w:rsidRDefault="009A0D86" w:rsidP="00537B84">
      <w:pPr>
        <w:pStyle w:val="ListParagraph"/>
        <w:numPr>
          <w:ilvl w:val="0"/>
          <w:numId w:val="24"/>
        </w:numPr>
        <w:spacing w:before="240" w:line="259" w:lineRule="auto"/>
        <w:rPr>
          <w:rFonts w:ascii="Segoe UI" w:hAnsi="Segoe UI" w:cs="Segoe UI"/>
          <w:color w:val="212529"/>
          <w:sz w:val="22"/>
          <w:szCs w:val="22"/>
          <w:shd w:val="clear" w:color="auto" w:fill="FFFFFF"/>
        </w:rPr>
      </w:pPr>
      <w:r w:rsidRPr="00DE4E0F">
        <w:rPr>
          <w:rFonts w:ascii="Segoe UI" w:hAnsi="Segoe UI" w:cs="Segoe UI"/>
          <w:color w:val="212529"/>
          <w:sz w:val="22"/>
          <w:szCs w:val="22"/>
          <w:shd w:val="clear" w:color="auto" w:fill="FFFFFF"/>
        </w:rPr>
        <w:t>Functionally Disconnected</w:t>
      </w:r>
      <w:r w:rsidRPr="009A0D86">
        <w:rPr>
          <w:rFonts w:ascii="Segoe UI" w:hAnsi="Segoe UI" w:cs="Segoe UI"/>
          <w:color w:val="212529"/>
          <w:sz w:val="22"/>
          <w:szCs w:val="22"/>
          <w:shd w:val="clear" w:color="auto" w:fill="FFFFFF"/>
        </w:rPr>
        <w:t xml:space="preserve"> Buffer </w:t>
      </w:r>
      <w:r w:rsidRPr="00DE4E0F">
        <w:rPr>
          <w:rFonts w:ascii="Segoe UI" w:hAnsi="Segoe UI" w:cs="Segoe UI"/>
          <w:color w:val="212529"/>
          <w:sz w:val="22"/>
          <w:szCs w:val="22"/>
          <w:shd w:val="clear" w:color="auto" w:fill="FFFFFF"/>
        </w:rPr>
        <w:t xml:space="preserve">Area </w:t>
      </w:r>
      <w:r w:rsidRPr="009A0D86">
        <w:rPr>
          <w:rFonts w:ascii="Segoe UI" w:hAnsi="Segoe UI" w:cs="Segoe UI"/>
          <w:color w:val="212529"/>
          <w:sz w:val="22"/>
          <w:szCs w:val="22"/>
          <w:shd w:val="clear" w:color="auto" w:fill="FFFFFF"/>
        </w:rPr>
        <w:t>Where Existing Roads or Structures Lie within the Buffer.</w:t>
      </w:r>
    </w:p>
    <w:p w14:paraId="2F9AE8C2" w14:textId="5C875F08" w:rsidR="009A0D86" w:rsidRDefault="009A0D86" w:rsidP="00537B84">
      <w:pPr>
        <w:numPr>
          <w:ilvl w:val="0"/>
          <w:numId w:val="26"/>
        </w:numPr>
        <w:spacing w:before="240" w:line="259" w:lineRule="auto"/>
        <w:rPr>
          <w:rFonts w:ascii="Segoe UI" w:hAnsi="Segoe UI" w:cs="Segoe UI"/>
          <w:color w:val="212529"/>
          <w:sz w:val="22"/>
          <w:szCs w:val="22"/>
          <w:shd w:val="clear" w:color="auto" w:fill="FFFFFF"/>
        </w:rPr>
      </w:pPr>
      <w:bookmarkStart w:id="23" w:name="_Hlk207188782"/>
      <w:r w:rsidRPr="009A0D86">
        <w:rPr>
          <w:rFonts w:ascii="Segoe UI" w:hAnsi="Segoe UI" w:cs="Segoe UI"/>
          <w:color w:val="212529"/>
          <w:sz w:val="22"/>
          <w:szCs w:val="22"/>
          <w:shd w:val="clear" w:color="auto" w:fill="FFFFFF"/>
        </w:rPr>
        <w:t xml:space="preserve">The administrator may </w:t>
      </w:r>
      <w:r w:rsidRPr="00DE4E0F">
        <w:rPr>
          <w:rFonts w:ascii="Segoe UI" w:hAnsi="Segoe UI" w:cs="Segoe UI"/>
          <w:color w:val="212529"/>
          <w:sz w:val="22"/>
          <w:szCs w:val="22"/>
          <w:shd w:val="clear" w:color="auto" w:fill="FFFFFF"/>
        </w:rPr>
        <w:t xml:space="preserve">exclude </w:t>
      </w:r>
      <w:r w:rsidRPr="009A0D86">
        <w:rPr>
          <w:rFonts w:ascii="Segoe UI" w:hAnsi="Segoe UI" w:cs="Segoe UI"/>
          <w:color w:val="212529"/>
          <w:sz w:val="22"/>
          <w:szCs w:val="22"/>
          <w:shd w:val="clear" w:color="auto" w:fill="FFFFFF"/>
        </w:rPr>
        <w:t xml:space="preserve">buffer </w:t>
      </w:r>
      <w:proofErr w:type="gramStart"/>
      <w:r w:rsidRPr="00DE4E0F">
        <w:rPr>
          <w:rFonts w:ascii="Segoe UI" w:hAnsi="Segoe UI" w:cs="Segoe UI"/>
          <w:color w:val="212529"/>
          <w:sz w:val="22"/>
          <w:szCs w:val="22"/>
          <w:shd w:val="clear" w:color="auto" w:fill="FFFFFF"/>
        </w:rPr>
        <w:t>area</w:t>
      </w:r>
      <w:proofErr w:type="gramEnd"/>
      <w:r w:rsidRPr="00DE4E0F">
        <w:rPr>
          <w:rFonts w:ascii="Segoe UI" w:hAnsi="Segoe UI" w:cs="Segoe UI"/>
          <w:color w:val="212529"/>
          <w:sz w:val="22"/>
          <w:szCs w:val="22"/>
          <w:shd w:val="clear" w:color="auto" w:fill="FFFFFF"/>
        </w:rPr>
        <w:t xml:space="preserve"> that </w:t>
      </w:r>
      <w:proofErr w:type="gramStart"/>
      <w:r w:rsidRPr="00DE4E0F">
        <w:rPr>
          <w:rFonts w:ascii="Segoe UI" w:hAnsi="Segoe UI" w:cs="Segoe UI"/>
          <w:color w:val="212529"/>
          <w:sz w:val="22"/>
          <w:szCs w:val="22"/>
          <w:shd w:val="clear" w:color="auto" w:fill="FFFFFF"/>
        </w:rPr>
        <w:t>is</w:t>
      </w:r>
      <w:proofErr w:type="gramEnd"/>
      <w:r w:rsidRPr="00DE4E0F">
        <w:rPr>
          <w:rFonts w:ascii="Segoe UI" w:hAnsi="Segoe UI" w:cs="Segoe UI"/>
          <w:color w:val="212529"/>
          <w:sz w:val="22"/>
          <w:szCs w:val="22"/>
          <w:shd w:val="clear" w:color="auto" w:fill="FFFFFF"/>
        </w:rPr>
        <w:t xml:space="preserve"> functionally disconnected by</w:t>
      </w:r>
      <w:r w:rsidRPr="009A0D86">
        <w:rPr>
          <w:rFonts w:ascii="Segoe UI" w:hAnsi="Segoe UI" w:cs="Segoe UI"/>
          <w:color w:val="212529"/>
          <w:sz w:val="22"/>
          <w:szCs w:val="22"/>
          <w:shd w:val="clear" w:color="auto" w:fill="FFFFFF"/>
        </w:rPr>
        <w:t xml:space="preserve"> </w:t>
      </w:r>
      <w:r w:rsidR="00DE4E0F" w:rsidRPr="00DE4E0F">
        <w:rPr>
          <w:rFonts w:ascii="Segoe UI" w:hAnsi="Segoe UI" w:cs="Segoe UI"/>
          <w:color w:val="212529"/>
          <w:sz w:val="22"/>
          <w:szCs w:val="22"/>
          <w:shd w:val="clear" w:color="auto" w:fill="FFFFFF"/>
        </w:rPr>
        <w:t>a</w:t>
      </w:r>
      <w:r w:rsidR="00DE4E0F">
        <w:rPr>
          <w:rFonts w:ascii="Segoe UI" w:hAnsi="Segoe UI" w:cs="Segoe UI"/>
          <w:strike/>
          <w:color w:val="212529"/>
          <w:sz w:val="22"/>
          <w:szCs w:val="22"/>
          <w:shd w:val="clear" w:color="auto" w:fill="FFFFFF"/>
        </w:rPr>
        <w:t xml:space="preserve"> </w:t>
      </w:r>
      <w:r w:rsidRPr="009A0D86">
        <w:rPr>
          <w:rFonts w:ascii="Segoe UI" w:hAnsi="Segoe UI" w:cs="Segoe UI"/>
          <w:color w:val="212529"/>
          <w:sz w:val="22"/>
          <w:szCs w:val="22"/>
          <w:shd w:val="clear" w:color="auto" w:fill="FFFFFF"/>
        </w:rPr>
        <w:t>legally established substantial improvement such as a road, railroad, or structure serves to eliminate or greatly reduce the impact of a proposed activity upon a wetland buffer.</w:t>
      </w:r>
    </w:p>
    <w:bookmarkEnd w:id="23"/>
    <w:p w14:paraId="2440EE92" w14:textId="5A87E03D" w:rsidR="009A0D86" w:rsidRDefault="009A0D86" w:rsidP="00537B84">
      <w:pPr>
        <w:numPr>
          <w:ilvl w:val="0"/>
          <w:numId w:val="26"/>
        </w:numPr>
        <w:spacing w:before="240" w:line="259" w:lineRule="auto"/>
        <w:rPr>
          <w:rFonts w:ascii="Segoe UI" w:hAnsi="Segoe UI" w:cs="Segoe UI"/>
          <w:color w:val="212529"/>
          <w:sz w:val="22"/>
          <w:szCs w:val="22"/>
          <w:shd w:val="clear" w:color="auto" w:fill="FFFFFF"/>
        </w:rPr>
      </w:pPr>
      <w:r w:rsidRPr="009A0D86">
        <w:rPr>
          <w:rFonts w:ascii="Segoe UI" w:hAnsi="Segoe UI" w:cs="Segoe UI"/>
          <w:color w:val="212529"/>
          <w:sz w:val="22"/>
          <w:szCs w:val="22"/>
          <w:shd w:val="clear" w:color="auto" w:fill="FFFFFF"/>
        </w:rPr>
        <w:t>Where such a substantial improvement exists, the buffer may be reduced to the critical area edge of the existing substantial improvement.</w:t>
      </w:r>
    </w:p>
    <w:p w14:paraId="3F3984B8" w14:textId="0794AFAF" w:rsidR="009A0D86" w:rsidRDefault="009A0D86" w:rsidP="00537B84">
      <w:pPr>
        <w:numPr>
          <w:ilvl w:val="0"/>
          <w:numId w:val="26"/>
        </w:numPr>
        <w:spacing w:before="240" w:line="259" w:lineRule="auto"/>
        <w:rPr>
          <w:rFonts w:ascii="Segoe UI" w:hAnsi="Segoe UI" w:cs="Segoe UI"/>
          <w:color w:val="212529"/>
          <w:sz w:val="22"/>
          <w:szCs w:val="22"/>
          <w:shd w:val="clear" w:color="auto" w:fill="FFFFFF"/>
        </w:rPr>
      </w:pPr>
      <w:r w:rsidRPr="009A0D86">
        <w:rPr>
          <w:rFonts w:ascii="Segoe UI" w:hAnsi="Segoe UI" w:cs="Segoe UI"/>
          <w:color w:val="212529"/>
          <w:sz w:val="22"/>
          <w:szCs w:val="22"/>
          <w:shd w:val="clear" w:color="auto" w:fill="FFFFFF"/>
        </w:rPr>
        <w:t>If a project has the potential to impact the functions of a wetland or its buffer, even though such a substantial improvement exists, the administrator shall require the applicant to submit a wetland assessment report to ensure that no net loss of ecological values and functions occurs. A mitigation plan may be required.</w:t>
      </w:r>
    </w:p>
    <w:p w14:paraId="0AFAB142" w14:textId="3DFB3777" w:rsidR="009A0D86" w:rsidRDefault="009A0D86" w:rsidP="00537B84">
      <w:pPr>
        <w:numPr>
          <w:ilvl w:val="0"/>
          <w:numId w:val="26"/>
        </w:numPr>
        <w:spacing w:before="240" w:line="259" w:lineRule="auto"/>
        <w:rPr>
          <w:rFonts w:ascii="Segoe UI" w:hAnsi="Segoe UI" w:cs="Segoe UI"/>
          <w:color w:val="212529"/>
          <w:sz w:val="22"/>
          <w:szCs w:val="22"/>
          <w:shd w:val="clear" w:color="auto" w:fill="FFFFFF"/>
        </w:rPr>
      </w:pPr>
      <w:r w:rsidRPr="009A0D86">
        <w:rPr>
          <w:rFonts w:ascii="Segoe UI" w:hAnsi="Segoe UI" w:cs="Segoe UI"/>
          <w:color w:val="212529"/>
          <w:sz w:val="22"/>
          <w:szCs w:val="22"/>
          <w:shd w:val="clear" w:color="auto" w:fill="FFFFFF"/>
        </w:rPr>
        <w:t>As used within this section only, substantial improvements shall include developed public infrastructure such as roads and railroads, and private improvements such as homes, commercial structures, and paved parking lots. Substantial improvements shall not include paved trails, sidewalks, private driveways, resident parking areas, and accessory buildings that do not require a building permit.</w:t>
      </w:r>
    </w:p>
    <w:p w14:paraId="2B6A8458" w14:textId="634DE147" w:rsidR="009A0D86" w:rsidRPr="00DE4E0F" w:rsidRDefault="009A0D86" w:rsidP="00537B84">
      <w:pPr>
        <w:numPr>
          <w:ilvl w:val="0"/>
          <w:numId w:val="26"/>
        </w:numPr>
        <w:spacing w:before="240" w:line="259" w:lineRule="auto"/>
        <w:rPr>
          <w:rFonts w:ascii="Segoe UI" w:hAnsi="Segoe UI" w:cs="Segoe UI"/>
          <w:color w:val="212529"/>
          <w:sz w:val="22"/>
          <w:szCs w:val="22"/>
          <w:shd w:val="clear" w:color="auto" w:fill="FFFFFF"/>
        </w:rPr>
      </w:pPr>
      <w:r w:rsidRPr="00DE4E0F">
        <w:rPr>
          <w:rFonts w:ascii="Segoe UI" w:hAnsi="Segoe UI" w:cs="Segoe UI"/>
          <w:color w:val="212529"/>
          <w:sz w:val="22"/>
          <w:szCs w:val="22"/>
          <w:shd w:val="clear" w:color="auto" w:fill="FFFFFF"/>
        </w:rPr>
        <w:t>Where questions exist regarding whether a development functionally disconnects the buffer, or the extent of that impact, the administrator may require a critical area report to analyze and document the buffer functionality.</w:t>
      </w:r>
    </w:p>
    <w:p w14:paraId="2AA4EE07" w14:textId="50559956" w:rsidR="00DD79BC" w:rsidRPr="00DD79BC" w:rsidRDefault="00DD79BC" w:rsidP="00537B84">
      <w:pPr>
        <w:pStyle w:val="ListParagraph"/>
        <w:numPr>
          <w:ilvl w:val="0"/>
          <w:numId w:val="24"/>
        </w:numPr>
        <w:spacing w:before="240" w:line="259" w:lineRule="auto"/>
        <w:rPr>
          <w:rFonts w:ascii="Segoe UI" w:hAnsi="Segoe UI" w:cs="Segoe UI"/>
          <w:color w:val="212529"/>
          <w:sz w:val="22"/>
          <w:szCs w:val="22"/>
          <w:u w:val="single"/>
          <w:shd w:val="clear" w:color="auto" w:fill="FFFFFF"/>
        </w:rPr>
      </w:pPr>
      <w:r w:rsidRPr="00DE4E0F">
        <w:rPr>
          <w:rFonts w:ascii="Segoe UI" w:hAnsi="Segoe UI" w:cs="Segoe UI"/>
          <w:color w:val="212529"/>
          <w:sz w:val="22"/>
          <w:szCs w:val="22"/>
          <w:shd w:val="clear" w:color="auto" w:fill="FFFFFF"/>
        </w:rPr>
        <w:t>Legally Established</w:t>
      </w:r>
      <w:r>
        <w:rPr>
          <w:rFonts w:ascii="Segoe UI" w:hAnsi="Segoe UI" w:cs="Segoe UI"/>
          <w:color w:val="212529"/>
          <w:sz w:val="22"/>
          <w:szCs w:val="22"/>
          <w:u w:val="single"/>
          <w:shd w:val="clear" w:color="auto" w:fill="FFFFFF"/>
        </w:rPr>
        <w:t xml:space="preserve"> </w:t>
      </w:r>
      <w:r w:rsidRPr="00DD79BC">
        <w:rPr>
          <w:rFonts w:ascii="Segoe UI" w:hAnsi="Segoe UI" w:cs="Segoe UI"/>
          <w:color w:val="212529"/>
          <w:sz w:val="22"/>
          <w:szCs w:val="22"/>
          <w:shd w:val="clear" w:color="auto" w:fill="FFFFFF"/>
        </w:rPr>
        <w:t>Buffers.</w:t>
      </w:r>
    </w:p>
    <w:p w14:paraId="4C0B86AF" w14:textId="7EE85380" w:rsidR="00DD79BC" w:rsidRDefault="00DD79BC" w:rsidP="00537B84">
      <w:pPr>
        <w:numPr>
          <w:ilvl w:val="0"/>
          <w:numId w:val="27"/>
        </w:numPr>
        <w:spacing w:before="240" w:line="259" w:lineRule="auto"/>
        <w:rPr>
          <w:rFonts w:ascii="Segoe UI" w:hAnsi="Segoe UI" w:cs="Segoe UI"/>
          <w:color w:val="212529"/>
          <w:sz w:val="22"/>
          <w:szCs w:val="22"/>
          <w:shd w:val="clear" w:color="auto" w:fill="FFFFFF"/>
        </w:rPr>
      </w:pPr>
      <w:r w:rsidRPr="00DE4E0F">
        <w:rPr>
          <w:rFonts w:ascii="Segoe UI" w:hAnsi="Segoe UI" w:cs="Segoe UI"/>
          <w:color w:val="212529"/>
          <w:sz w:val="22"/>
          <w:szCs w:val="22"/>
          <w:shd w:val="clear" w:color="auto" w:fill="FFFFFF"/>
        </w:rPr>
        <w:t>Where a buffer has been previously established on a legally created parcel or tract that was legally established according to the regulations in place at the time of establishment and is permanently recorded on title or placed within a separate tract, and the parcels that are included on the plat at the time of recording of the subject parcel or tract, then the buffer shall remain as previously established, provided</w:t>
      </w:r>
      <w:r>
        <w:rPr>
          <w:rFonts w:ascii="Segoe UI" w:hAnsi="Segoe UI" w:cs="Segoe UI"/>
          <w:strike/>
          <w:color w:val="212529"/>
          <w:sz w:val="22"/>
          <w:szCs w:val="22"/>
          <w:shd w:val="clear" w:color="auto" w:fill="FFFFFF"/>
        </w:rPr>
        <w:t xml:space="preserve"> </w:t>
      </w:r>
    </w:p>
    <w:p w14:paraId="1413600A" w14:textId="7C96C708" w:rsidR="00DD79BC" w:rsidRDefault="00DD79BC" w:rsidP="00DD79BC">
      <w:pPr>
        <w:pStyle w:val="ListParagraph"/>
        <w:spacing w:before="240" w:line="259" w:lineRule="auto"/>
        <w:ind w:left="1800" w:hanging="360"/>
        <w:rPr>
          <w:rFonts w:ascii="Segoe UI" w:hAnsi="Segoe UI" w:cs="Segoe UI"/>
          <w:strike/>
          <w:color w:val="212529"/>
          <w:sz w:val="22"/>
          <w:szCs w:val="22"/>
          <w:shd w:val="clear" w:color="auto" w:fill="FFFFFF"/>
        </w:rPr>
      </w:pPr>
      <w:r w:rsidRPr="00BC42B2">
        <w:rPr>
          <w:rFonts w:ascii="Segoe UI" w:hAnsi="Segoe UI" w:cs="Segoe UI"/>
          <w:color w:val="212529"/>
          <w:sz w:val="22"/>
          <w:szCs w:val="22"/>
          <w:shd w:val="clear" w:color="auto" w:fill="FFFFFF"/>
        </w:rPr>
        <w:t>(</w:t>
      </w:r>
      <w:proofErr w:type="spellStart"/>
      <w:r w:rsidRPr="00BC42B2">
        <w:rPr>
          <w:rFonts w:ascii="Segoe UI" w:hAnsi="Segoe UI" w:cs="Segoe UI"/>
          <w:color w:val="212529"/>
          <w:sz w:val="22"/>
          <w:szCs w:val="22"/>
          <w:shd w:val="clear" w:color="auto" w:fill="FFFFFF"/>
        </w:rPr>
        <w:t>i</w:t>
      </w:r>
      <w:proofErr w:type="spellEnd"/>
      <w:r w:rsidRPr="00BC42B2">
        <w:rPr>
          <w:rFonts w:ascii="Segoe UI" w:hAnsi="Segoe UI" w:cs="Segoe UI"/>
          <w:color w:val="212529"/>
          <w:sz w:val="22"/>
          <w:szCs w:val="22"/>
          <w:shd w:val="clear" w:color="auto" w:fill="FFFFFF"/>
        </w:rPr>
        <w:t>)</w:t>
      </w:r>
      <w:r w:rsidRPr="00BC42B2">
        <w:rPr>
          <w:rFonts w:ascii="Segoe UI" w:hAnsi="Segoe UI" w:cs="Segoe UI"/>
          <w:color w:val="212529"/>
          <w:sz w:val="22"/>
          <w:szCs w:val="22"/>
          <w:shd w:val="clear" w:color="auto" w:fill="FFFFFF"/>
        </w:rPr>
        <w:tab/>
      </w:r>
      <w:bookmarkStart w:id="24" w:name="_Hlk207198950"/>
      <w:r w:rsidR="00A05E68" w:rsidRPr="006E3DA1">
        <w:rPr>
          <w:rFonts w:ascii="Segoe UI" w:hAnsi="Segoe UI" w:cs="Segoe UI"/>
          <w:color w:val="212529"/>
          <w:sz w:val="22"/>
          <w:szCs w:val="22"/>
          <w:shd w:val="clear" w:color="auto" w:fill="FFFFFF"/>
        </w:rPr>
        <w:t>It is equal to or greater than 50 percent of the required standard buffer distance for the applicable wetland category;</w:t>
      </w:r>
      <w:r w:rsidR="00A05E68" w:rsidRPr="00A05E68">
        <w:rPr>
          <w:rFonts w:ascii="Segoe UI" w:hAnsi="Segoe UI" w:cs="Segoe UI"/>
          <w:color w:val="212529"/>
          <w:sz w:val="22"/>
          <w:szCs w:val="22"/>
          <w:u w:val="single"/>
          <w:shd w:val="clear" w:color="auto" w:fill="FFFFFF"/>
        </w:rPr>
        <w:t xml:space="preserve"> and </w:t>
      </w:r>
    </w:p>
    <w:bookmarkEnd w:id="24"/>
    <w:p w14:paraId="0CB3C862" w14:textId="77777777" w:rsidR="00AB31DB" w:rsidRPr="00DE5553" w:rsidRDefault="00AB31DB" w:rsidP="00DE5553">
      <w:pPr>
        <w:spacing w:line="259" w:lineRule="auto"/>
        <w:rPr>
          <w:rFonts w:ascii="Segoe UI" w:hAnsi="Segoe UI" w:cs="Segoe UI"/>
          <w:color w:val="212529"/>
          <w:sz w:val="22"/>
          <w:szCs w:val="22"/>
          <w:shd w:val="clear" w:color="auto" w:fill="FFFFFF"/>
        </w:rPr>
      </w:pPr>
    </w:p>
    <w:p w14:paraId="57C6CB96" w14:textId="6ABDDD9F" w:rsidR="00DD79BC" w:rsidRPr="00DD79BC" w:rsidRDefault="00DD79BC" w:rsidP="00DD79BC">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w:t>
      </w:r>
      <w:r>
        <w:rPr>
          <w:rFonts w:ascii="Segoe UI" w:hAnsi="Segoe UI" w:cs="Segoe UI"/>
          <w:color w:val="212529"/>
          <w:sz w:val="22"/>
          <w:szCs w:val="22"/>
          <w:shd w:val="clear" w:color="auto" w:fill="FFFFFF"/>
        </w:rPr>
        <w:tab/>
      </w:r>
      <w:r w:rsidRPr="006E3DA1">
        <w:rPr>
          <w:rFonts w:ascii="Segoe UI" w:hAnsi="Segoe UI" w:cs="Segoe UI"/>
          <w:color w:val="212529"/>
          <w:sz w:val="22"/>
          <w:szCs w:val="22"/>
          <w:shd w:val="clear" w:color="auto" w:fill="FFFFFF"/>
        </w:rPr>
        <w:t>Impact minimization measures are applied. See Table 17.38-4 for more information.</w:t>
      </w:r>
    </w:p>
    <w:p w14:paraId="37E53BEE" w14:textId="6D451411" w:rsidR="00851013" w:rsidRDefault="00851013" w:rsidP="00851013">
      <w:pPr>
        <w:spacing w:before="240" w:line="259" w:lineRule="auto"/>
        <w:rPr>
          <w:rFonts w:ascii="Segoe UI" w:hAnsi="Segoe UI" w:cs="Segoe UI"/>
          <w:b/>
          <w:bCs/>
          <w:color w:val="212529"/>
          <w:sz w:val="22"/>
          <w:szCs w:val="22"/>
          <w:shd w:val="clear" w:color="auto" w:fill="FFFFFF"/>
        </w:rPr>
      </w:pPr>
      <w:bookmarkStart w:id="25" w:name="_Hlk207196328"/>
      <w:r w:rsidRPr="00C96524">
        <w:rPr>
          <w:rFonts w:ascii="Segoe UI" w:hAnsi="Segoe UI" w:cs="Segoe UI"/>
          <w:b/>
          <w:bCs/>
          <w:color w:val="212529"/>
          <w:sz w:val="22"/>
          <w:szCs w:val="22"/>
          <w:shd w:val="clear" w:color="auto" w:fill="FFFFFF"/>
        </w:rPr>
        <w:t>17.38.2</w:t>
      </w:r>
      <w:r>
        <w:rPr>
          <w:rFonts w:ascii="Segoe UI" w:hAnsi="Segoe UI" w:cs="Segoe UI"/>
          <w:b/>
          <w:bCs/>
          <w:color w:val="212529"/>
          <w:sz w:val="22"/>
          <w:szCs w:val="22"/>
          <w:shd w:val="clear" w:color="auto" w:fill="FFFFFF"/>
        </w:rPr>
        <w:t>90</w:t>
      </w:r>
      <w:r w:rsidRPr="00C96524">
        <w:rPr>
          <w:rFonts w:ascii="Segoe UI" w:hAnsi="Segoe UI" w:cs="Segoe UI"/>
          <w:b/>
          <w:bCs/>
          <w:color w:val="212529"/>
          <w:sz w:val="22"/>
          <w:szCs w:val="22"/>
          <w:shd w:val="clear" w:color="auto" w:fill="FFFFFF"/>
        </w:rPr>
        <w:t xml:space="preserve"> </w:t>
      </w:r>
      <w:r w:rsidRPr="00C96524">
        <w:rPr>
          <w:rFonts w:ascii="Segoe UI" w:hAnsi="Segoe UI" w:cs="Segoe UI"/>
          <w:b/>
          <w:bCs/>
          <w:color w:val="212529"/>
          <w:sz w:val="22"/>
          <w:szCs w:val="22"/>
          <w:shd w:val="clear" w:color="auto" w:fill="FFFFFF"/>
        </w:rPr>
        <w:tab/>
      </w:r>
      <w:r w:rsidRPr="00851013">
        <w:rPr>
          <w:rFonts w:ascii="Segoe UI" w:hAnsi="Segoe UI" w:cs="Segoe UI"/>
          <w:b/>
          <w:bCs/>
          <w:color w:val="212529"/>
          <w:sz w:val="22"/>
          <w:szCs w:val="22"/>
          <w:shd w:val="clear" w:color="auto" w:fill="FFFFFF"/>
        </w:rPr>
        <w:t>Buffer width averaging.</w:t>
      </w:r>
    </w:p>
    <w:p w14:paraId="2BC13F01" w14:textId="10EC09C9" w:rsidR="00851013" w:rsidRPr="00851013" w:rsidRDefault="00851013" w:rsidP="00851013">
      <w:pPr>
        <w:spacing w:before="240" w:line="259" w:lineRule="auto"/>
        <w:rPr>
          <w:rFonts w:ascii="Segoe UI" w:hAnsi="Segoe UI" w:cs="Segoe UI"/>
          <w:color w:val="212529"/>
          <w:sz w:val="22"/>
          <w:szCs w:val="22"/>
          <w:u w:val="single"/>
          <w:shd w:val="clear" w:color="auto" w:fill="FFFFFF"/>
        </w:rPr>
      </w:pPr>
      <w:r w:rsidRPr="006E3DA1">
        <w:rPr>
          <w:rFonts w:ascii="Segoe UI" w:hAnsi="Segoe UI" w:cs="Segoe UI"/>
          <w:color w:val="212529"/>
          <w:sz w:val="22"/>
          <w:szCs w:val="22"/>
          <w:shd w:val="clear" w:color="auto" w:fill="FFFFFF"/>
        </w:rPr>
        <w:t>The administrator may allow modification of the standard wetland buffer width in accordance with the best available science on a case-by-case basis by averaging buffer widths. Applicants cannot use buffer averaging and buffer reduction allowances together.</w:t>
      </w:r>
      <w:r w:rsidRPr="00851013">
        <w:rPr>
          <w:rFonts w:ascii="Segoe UI" w:hAnsi="Segoe UI" w:cs="Segoe UI"/>
          <w:color w:val="212529"/>
          <w:sz w:val="22"/>
          <w:szCs w:val="22"/>
          <w:u w:val="single"/>
          <w:shd w:val="clear" w:color="auto" w:fill="FFFFFF"/>
        </w:rPr>
        <w:t xml:space="preserve"> </w:t>
      </w:r>
    </w:p>
    <w:p w14:paraId="50C9E5F3" w14:textId="131288A9" w:rsidR="00C96524" w:rsidRPr="00851013" w:rsidRDefault="00851013" w:rsidP="00537B84">
      <w:pPr>
        <w:numPr>
          <w:ilvl w:val="0"/>
          <w:numId w:val="116"/>
        </w:numPr>
        <w:spacing w:before="240" w:line="259" w:lineRule="auto"/>
        <w:rPr>
          <w:rFonts w:ascii="Segoe UI" w:hAnsi="Segoe UI" w:cs="Segoe UI"/>
          <w:color w:val="212529"/>
          <w:sz w:val="22"/>
          <w:szCs w:val="22"/>
          <w:shd w:val="clear" w:color="auto" w:fill="FFFFFF"/>
        </w:rPr>
      </w:pPr>
      <w:bookmarkStart w:id="26" w:name="_Hlk207196365"/>
      <w:bookmarkEnd w:id="25"/>
      <w:r w:rsidRPr="00851013">
        <w:rPr>
          <w:rFonts w:ascii="Segoe UI" w:hAnsi="Segoe UI" w:cs="Segoe UI"/>
          <w:color w:val="212529"/>
          <w:sz w:val="22"/>
          <w:szCs w:val="22"/>
          <w:shd w:val="clear" w:color="auto" w:fill="FFFFFF"/>
        </w:rPr>
        <w:t xml:space="preserve">Averaging to improve wetland protection may be permitted when </w:t>
      </w:r>
      <w:proofErr w:type="gramStart"/>
      <w:r w:rsidRPr="00851013">
        <w:rPr>
          <w:rFonts w:ascii="Segoe UI" w:hAnsi="Segoe UI" w:cs="Segoe UI"/>
          <w:color w:val="212529"/>
          <w:sz w:val="22"/>
          <w:szCs w:val="22"/>
          <w:shd w:val="clear" w:color="auto" w:fill="FFFFFF"/>
        </w:rPr>
        <w:t>all of</w:t>
      </w:r>
      <w:proofErr w:type="gramEnd"/>
      <w:r w:rsidRPr="00851013">
        <w:rPr>
          <w:rFonts w:ascii="Segoe UI" w:hAnsi="Segoe UI" w:cs="Segoe UI"/>
          <w:color w:val="212529"/>
          <w:sz w:val="22"/>
          <w:szCs w:val="22"/>
          <w:shd w:val="clear" w:color="auto" w:fill="FFFFFF"/>
        </w:rPr>
        <w:t xml:space="preserve"> the following conditions are met:</w:t>
      </w:r>
    </w:p>
    <w:p w14:paraId="6C878141" w14:textId="15740B07" w:rsidR="00851013" w:rsidRDefault="00851013" w:rsidP="00537B84">
      <w:pPr>
        <w:numPr>
          <w:ilvl w:val="0"/>
          <w:numId w:val="28"/>
        </w:numPr>
        <w:spacing w:before="240" w:line="259" w:lineRule="auto"/>
        <w:rPr>
          <w:rFonts w:ascii="Segoe UI" w:hAnsi="Segoe UI" w:cs="Segoe UI"/>
          <w:color w:val="212529"/>
          <w:sz w:val="22"/>
          <w:szCs w:val="22"/>
          <w:shd w:val="clear" w:color="auto" w:fill="FFFFFF"/>
        </w:rPr>
      </w:pPr>
      <w:bookmarkStart w:id="27" w:name="_Hlk207195895"/>
      <w:bookmarkEnd w:id="26"/>
      <w:r>
        <w:rPr>
          <w:rFonts w:ascii="Segoe UI" w:hAnsi="Segoe UI" w:cs="Segoe UI"/>
          <w:color w:val="212529"/>
          <w:sz w:val="22"/>
          <w:szCs w:val="22"/>
          <w:shd w:val="clear" w:color="auto" w:fill="FFFFFF"/>
        </w:rPr>
        <w:t xml:space="preserve">The </w:t>
      </w:r>
      <w:r w:rsidRPr="00851013">
        <w:rPr>
          <w:rFonts w:ascii="Segoe UI" w:hAnsi="Segoe UI" w:cs="Segoe UI"/>
          <w:color w:val="212529"/>
          <w:sz w:val="22"/>
          <w:szCs w:val="22"/>
          <w:shd w:val="clear" w:color="auto" w:fill="FFFFFF"/>
        </w:rPr>
        <w:t>wetland has significant differences in characteristics that affect its habitat functions, such as a wetland with a forested component adjacent to a degraded emergent component, or a “dual-rated” wetland with a Category I area adjacent to a lower rated area.</w:t>
      </w:r>
    </w:p>
    <w:bookmarkEnd w:id="27"/>
    <w:p w14:paraId="2948C700" w14:textId="380A2461" w:rsidR="00562770" w:rsidRDefault="00562770" w:rsidP="00537B84">
      <w:pPr>
        <w:numPr>
          <w:ilvl w:val="0"/>
          <w:numId w:val="28"/>
        </w:numPr>
        <w:spacing w:before="240" w:line="259" w:lineRule="auto"/>
        <w:rPr>
          <w:rFonts w:ascii="Segoe UI" w:hAnsi="Segoe UI" w:cs="Segoe UI"/>
          <w:color w:val="212529"/>
          <w:sz w:val="22"/>
          <w:szCs w:val="22"/>
          <w:shd w:val="clear" w:color="auto" w:fill="FFFFFF"/>
        </w:rPr>
      </w:pPr>
      <w:r w:rsidRPr="00562770">
        <w:rPr>
          <w:rFonts w:ascii="Segoe UI" w:hAnsi="Segoe UI" w:cs="Segoe UI"/>
          <w:color w:val="212529"/>
          <w:sz w:val="22"/>
          <w:szCs w:val="22"/>
          <w:shd w:val="clear" w:color="auto" w:fill="FFFFFF"/>
        </w:rPr>
        <w:t>The buffer is increased adjacent to the higher-functioning habitat area or more sensitive portion of the wetland and decreased adjacent to the lower functioning or less sensitive portion.</w:t>
      </w:r>
    </w:p>
    <w:p w14:paraId="73CD7063" w14:textId="656DB8A3" w:rsidR="00DA7774" w:rsidRPr="00DA7774" w:rsidRDefault="00DA7774" w:rsidP="00537B84">
      <w:pPr>
        <w:numPr>
          <w:ilvl w:val="0"/>
          <w:numId w:val="116"/>
        </w:numPr>
        <w:spacing w:before="240" w:line="259" w:lineRule="auto"/>
        <w:rPr>
          <w:rFonts w:ascii="Segoe UI" w:hAnsi="Segoe UI" w:cs="Segoe UI"/>
          <w:color w:val="212529"/>
          <w:sz w:val="22"/>
          <w:szCs w:val="22"/>
          <w:shd w:val="clear" w:color="auto" w:fill="FFFFFF"/>
        </w:rPr>
      </w:pPr>
      <w:r w:rsidRPr="00DA7774">
        <w:rPr>
          <w:rFonts w:ascii="Segoe UI" w:hAnsi="Segoe UI" w:cs="Segoe UI"/>
          <w:color w:val="212529"/>
          <w:sz w:val="22"/>
          <w:szCs w:val="22"/>
          <w:shd w:val="clear" w:color="auto" w:fill="FFFFFF"/>
        </w:rPr>
        <w:t xml:space="preserve">Averaging to allow the reasonable use of a parcel may be permitted when </w:t>
      </w:r>
      <w:proofErr w:type="gramStart"/>
      <w:r w:rsidRPr="00DA7774">
        <w:rPr>
          <w:rFonts w:ascii="Segoe UI" w:hAnsi="Segoe UI" w:cs="Segoe UI"/>
          <w:color w:val="212529"/>
          <w:sz w:val="22"/>
          <w:szCs w:val="22"/>
          <w:shd w:val="clear" w:color="auto" w:fill="FFFFFF"/>
        </w:rPr>
        <w:t>all of</w:t>
      </w:r>
      <w:proofErr w:type="gramEnd"/>
      <w:r w:rsidRPr="00DA7774">
        <w:rPr>
          <w:rFonts w:ascii="Segoe UI" w:hAnsi="Segoe UI" w:cs="Segoe UI"/>
          <w:color w:val="212529"/>
          <w:sz w:val="22"/>
          <w:szCs w:val="22"/>
          <w:shd w:val="clear" w:color="auto" w:fill="FFFFFF"/>
        </w:rPr>
        <w:t xml:space="preserve"> the following are met:</w:t>
      </w:r>
    </w:p>
    <w:p w14:paraId="066119BB" w14:textId="25C4C5FF" w:rsidR="00AB31DB" w:rsidRPr="00DE5553" w:rsidRDefault="00DA7774" w:rsidP="00DE5553">
      <w:pPr>
        <w:numPr>
          <w:ilvl w:val="0"/>
          <w:numId w:val="29"/>
        </w:numPr>
        <w:spacing w:before="240" w:line="259" w:lineRule="auto"/>
        <w:rPr>
          <w:rFonts w:ascii="Segoe UI" w:hAnsi="Segoe UI" w:cs="Segoe UI"/>
          <w:color w:val="212529"/>
          <w:sz w:val="22"/>
          <w:szCs w:val="22"/>
          <w:shd w:val="clear" w:color="auto" w:fill="FFFFFF"/>
        </w:rPr>
      </w:pPr>
      <w:bookmarkStart w:id="28" w:name="_Hlk207196085"/>
      <w:r w:rsidRPr="00DA7774">
        <w:rPr>
          <w:rFonts w:ascii="Segoe UI" w:hAnsi="Segoe UI" w:cs="Segoe UI"/>
          <w:color w:val="212529"/>
          <w:sz w:val="22"/>
          <w:szCs w:val="22"/>
          <w:shd w:val="clear" w:color="auto" w:fill="FFFFFF"/>
        </w:rPr>
        <w:t>Buffer averaging is necessary to accommodate existing conditions, such as topography, existing roads, public facilities, or similar features that prevent reasonable development in compliance with standard buffers.</w:t>
      </w:r>
      <w:bookmarkEnd w:id="28"/>
    </w:p>
    <w:p w14:paraId="0E1CC543" w14:textId="36737520" w:rsidR="00AB31DB" w:rsidRDefault="00AB31DB" w:rsidP="00537B84">
      <w:pPr>
        <w:numPr>
          <w:ilvl w:val="0"/>
          <w:numId w:val="29"/>
        </w:numPr>
        <w:spacing w:before="240" w:line="259" w:lineRule="auto"/>
        <w:rPr>
          <w:rFonts w:ascii="Segoe UI" w:hAnsi="Segoe UI" w:cs="Segoe UI"/>
          <w:color w:val="212529"/>
          <w:sz w:val="22"/>
          <w:szCs w:val="22"/>
          <w:shd w:val="clear" w:color="auto" w:fill="FFFFFF"/>
        </w:rPr>
      </w:pPr>
      <w:r w:rsidRPr="00DA7774">
        <w:rPr>
          <w:rFonts w:ascii="Segoe UI" w:hAnsi="Segoe UI" w:cs="Segoe UI"/>
          <w:color w:val="212529"/>
          <w:sz w:val="22"/>
          <w:szCs w:val="22"/>
          <w:shd w:val="clear" w:color="auto" w:fill="FFFFFF"/>
        </w:rPr>
        <w:t>There are no feasible site design alternatives that could be accomplished without buffer averaging.</w:t>
      </w:r>
    </w:p>
    <w:p w14:paraId="6A1082A5" w14:textId="672558AC" w:rsidR="00DA7774" w:rsidRDefault="00DA7774" w:rsidP="00537B84">
      <w:pPr>
        <w:numPr>
          <w:ilvl w:val="0"/>
          <w:numId w:val="29"/>
        </w:numPr>
        <w:spacing w:before="240" w:line="259" w:lineRule="auto"/>
        <w:rPr>
          <w:rFonts w:ascii="Segoe UI" w:hAnsi="Segoe UI" w:cs="Segoe UI"/>
          <w:color w:val="212529"/>
          <w:sz w:val="22"/>
          <w:szCs w:val="22"/>
          <w:shd w:val="clear" w:color="auto" w:fill="FFFFFF"/>
        </w:rPr>
      </w:pPr>
      <w:r w:rsidRPr="00DA7774">
        <w:rPr>
          <w:rFonts w:ascii="Segoe UI" w:hAnsi="Segoe UI" w:cs="Segoe UI"/>
          <w:color w:val="212529"/>
          <w:sz w:val="22"/>
          <w:szCs w:val="22"/>
          <w:shd w:val="clear" w:color="auto" w:fill="FFFFFF"/>
        </w:rPr>
        <w:t>Averaging will not impair or reduce the habitat, water quality purification and enhancement, stormwater detention, ground water recharge, shoreline protection, erosion protection, and other functions of the wetland and buffer as demonstrated by a report from a qualified wetland professional.</w:t>
      </w:r>
    </w:p>
    <w:p w14:paraId="4598170C" w14:textId="000E000B" w:rsidR="00DA7774" w:rsidRPr="00DA7774" w:rsidRDefault="00DA7774" w:rsidP="00537B84">
      <w:pPr>
        <w:numPr>
          <w:ilvl w:val="0"/>
          <w:numId w:val="116"/>
        </w:numPr>
        <w:spacing w:before="240" w:line="259" w:lineRule="auto"/>
        <w:rPr>
          <w:rFonts w:ascii="Segoe UI" w:hAnsi="Segoe UI" w:cs="Segoe UI"/>
          <w:color w:val="212529"/>
          <w:sz w:val="22"/>
          <w:szCs w:val="22"/>
          <w:shd w:val="clear" w:color="auto" w:fill="FFFFFF"/>
        </w:rPr>
      </w:pPr>
      <w:r w:rsidRPr="00DA7774">
        <w:rPr>
          <w:rFonts w:ascii="Segoe UI" w:hAnsi="Segoe UI" w:cs="Segoe UI"/>
          <w:color w:val="212529"/>
          <w:sz w:val="22"/>
          <w:szCs w:val="22"/>
          <w:shd w:val="clear" w:color="auto" w:fill="FFFFFF"/>
        </w:rPr>
        <w:t>Buffer averaging must meet the following criteria:</w:t>
      </w:r>
    </w:p>
    <w:p w14:paraId="09F7BB1D" w14:textId="007F184C" w:rsidR="00DA7774" w:rsidRPr="00DA7774" w:rsidRDefault="00DA7774" w:rsidP="00537B84">
      <w:pPr>
        <w:numPr>
          <w:ilvl w:val="0"/>
          <w:numId w:val="30"/>
        </w:numPr>
        <w:spacing w:before="240" w:line="259" w:lineRule="auto"/>
        <w:rPr>
          <w:rFonts w:ascii="Segoe UI" w:hAnsi="Segoe UI" w:cs="Segoe UI"/>
          <w:color w:val="212529"/>
          <w:sz w:val="22"/>
          <w:szCs w:val="22"/>
          <w:shd w:val="clear" w:color="auto" w:fill="FFFFFF"/>
        </w:rPr>
      </w:pPr>
      <w:bookmarkStart w:id="29" w:name="_Hlk207197629"/>
      <w:r w:rsidRPr="00DA7774">
        <w:rPr>
          <w:rFonts w:ascii="Segoe UI" w:hAnsi="Segoe UI" w:cs="Segoe UI"/>
          <w:color w:val="212529"/>
          <w:sz w:val="22"/>
          <w:szCs w:val="22"/>
          <w:shd w:val="clear" w:color="auto" w:fill="FFFFFF"/>
        </w:rPr>
        <w:t>The total area of the buffer on the subject property is not less than the buffer that would be required if averaging was not allowed, and all increases to the buffer dimensions from averaging are generally parallel to the wetland boundary (to avoid creating buffer panhandles</w:t>
      </w:r>
      <w:proofErr w:type="gramStart"/>
      <w:r w:rsidRPr="00DA7774">
        <w:rPr>
          <w:rFonts w:ascii="Segoe UI" w:hAnsi="Segoe UI" w:cs="Segoe UI"/>
          <w:color w:val="212529"/>
          <w:sz w:val="22"/>
          <w:szCs w:val="22"/>
          <w:shd w:val="clear" w:color="auto" w:fill="FFFFFF"/>
        </w:rPr>
        <w:t>)</w:t>
      </w:r>
      <w:r w:rsidRPr="00DA7774">
        <w:rPr>
          <w:rFonts w:ascii="Segoe UI" w:hAnsi="Segoe UI" w:cs="Segoe UI"/>
          <w:color w:val="212529"/>
          <w:sz w:val="22"/>
          <w:szCs w:val="22"/>
          <w:u w:val="single"/>
          <w:shd w:val="clear" w:color="auto" w:fill="FFFFFF"/>
        </w:rPr>
        <w:t>;</w:t>
      </w:r>
      <w:proofErr w:type="gramEnd"/>
      <w:r w:rsidRPr="00DA7774">
        <w:rPr>
          <w:rFonts w:ascii="Segoe UI" w:hAnsi="Segoe UI" w:cs="Segoe UI"/>
          <w:color w:val="212529"/>
          <w:sz w:val="22"/>
          <w:szCs w:val="22"/>
          <w:u w:val="single"/>
          <w:shd w:val="clear" w:color="auto" w:fill="FFFFFF"/>
        </w:rPr>
        <w:t xml:space="preserve"> and</w:t>
      </w:r>
      <w:r w:rsidRPr="00DA7774">
        <w:rPr>
          <w:rFonts w:ascii="Segoe UI" w:hAnsi="Segoe UI" w:cs="Segoe UI"/>
          <w:strike/>
          <w:color w:val="212529"/>
          <w:sz w:val="22"/>
          <w:szCs w:val="22"/>
          <w:shd w:val="clear" w:color="auto" w:fill="FFFFFF"/>
        </w:rPr>
        <w:t>.</w:t>
      </w:r>
    </w:p>
    <w:p w14:paraId="23D0F24B" w14:textId="2C8F8A61" w:rsidR="00DA7774" w:rsidRPr="00DA7774" w:rsidRDefault="00DA7774" w:rsidP="00537B84">
      <w:pPr>
        <w:numPr>
          <w:ilvl w:val="0"/>
          <w:numId w:val="30"/>
        </w:numPr>
        <w:spacing w:before="240" w:line="259" w:lineRule="auto"/>
        <w:rPr>
          <w:rFonts w:ascii="Segoe UI" w:hAnsi="Segoe UI" w:cs="Segoe UI"/>
          <w:color w:val="212529"/>
          <w:sz w:val="22"/>
          <w:szCs w:val="22"/>
          <w:shd w:val="clear" w:color="auto" w:fill="FFFFFF"/>
        </w:rPr>
      </w:pPr>
      <w:r w:rsidRPr="00DA7774">
        <w:rPr>
          <w:rFonts w:ascii="Segoe UI" w:hAnsi="Segoe UI" w:cs="Segoe UI"/>
          <w:color w:val="212529"/>
          <w:sz w:val="22"/>
          <w:szCs w:val="22"/>
          <w:shd w:val="clear" w:color="auto" w:fill="FFFFFF"/>
        </w:rPr>
        <w:t>No part of the width of the buffer is less than 75 percent of the required width</w:t>
      </w:r>
      <w:r w:rsidRPr="00DA7774">
        <w:rPr>
          <w:rFonts w:ascii="Segoe UI" w:hAnsi="Segoe UI" w:cs="Segoe UI"/>
          <w:color w:val="212529"/>
          <w:sz w:val="22"/>
          <w:szCs w:val="22"/>
          <w:u w:val="single"/>
          <w:shd w:val="clear" w:color="auto" w:fill="FFFFFF"/>
        </w:rPr>
        <w:t>; and</w:t>
      </w:r>
    </w:p>
    <w:p w14:paraId="6CE778ED" w14:textId="5062D338" w:rsidR="00DA7774" w:rsidRPr="006E3DA1" w:rsidRDefault="00DA7774" w:rsidP="00537B84">
      <w:pPr>
        <w:numPr>
          <w:ilvl w:val="0"/>
          <w:numId w:val="30"/>
        </w:numPr>
        <w:spacing w:before="240" w:line="259" w:lineRule="auto"/>
        <w:rPr>
          <w:rFonts w:ascii="Segoe UI" w:hAnsi="Segoe UI" w:cs="Segoe UI"/>
          <w:color w:val="212529"/>
          <w:sz w:val="22"/>
          <w:szCs w:val="22"/>
          <w:shd w:val="clear" w:color="auto" w:fill="FFFFFF"/>
        </w:rPr>
      </w:pPr>
      <w:r w:rsidRPr="006E3DA1">
        <w:rPr>
          <w:rFonts w:ascii="Segoe UI" w:hAnsi="Segoe UI" w:cs="Segoe UI"/>
          <w:color w:val="212529"/>
          <w:sz w:val="22"/>
          <w:szCs w:val="22"/>
          <w:shd w:val="clear" w:color="auto" w:fill="FFFFFF"/>
        </w:rPr>
        <w:t xml:space="preserve">Enhancement of reduced or average buffer areas may be required to ensure that no net loss of buffer functions and values will occur </w:t>
      </w:r>
      <w:proofErr w:type="gramStart"/>
      <w:r w:rsidRPr="006E3DA1">
        <w:rPr>
          <w:rFonts w:ascii="Segoe UI" w:hAnsi="Segoe UI" w:cs="Segoe UI"/>
          <w:color w:val="212529"/>
          <w:sz w:val="22"/>
          <w:szCs w:val="22"/>
          <w:shd w:val="clear" w:color="auto" w:fill="FFFFFF"/>
        </w:rPr>
        <w:t>as a result of</w:t>
      </w:r>
      <w:proofErr w:type="gramEnd"/>
      <w:r w:rsidRPr="006E3DA1">
        <w:rPr>
          <w:rFonts w:ascii="Segoe UI" w:hAnsi="Segoe UI" w:cs="Segoe UI"/>
          <w:color w:val="212529"/>
          <w:sz w:val="22"/>
          <w:szCs w:val="22"/>
          <w:shd w:val="clear" w:color="auto" w:fill="FFFFFF"/>
        </w:rPr>
        <w:t xml:space="preserve"> the decreased buffer width. Standards </w:t>
      </w:r>
      <w:proofErr w:type="gramStart"/>
      <w:r w:rsidRPr="006E3DA1">
        <w:rPr>
          <w:rFonts w:ascii="Segoe UI" w:hAnsi="Segoe UI" w:cs="Segoe UI"/>
          <w:color w:val="212529"/>
          <w:sz w:val="22"/>
          <w:szCs w:val="22"/>
          <w:shd w:val="clear" w:color="auto" w:fill="FFFFFF"/>
        </w:rPr>
        <w:t>include</w:t>
      </w:r>
      <w:proofErr w:type="gramEnd"/>
      <w:r w:rsidRPr="006E3DA1">
        <w:rPr>
          <w:rFonts w:ascii="Segoe UI" w:hAnsi="Segoe UI" w:cs="Segoe UI"/>
          <w:color w:val="212529"/>
          <w:sz w:val="22"/>
          <w:szCs w:val="22"/>
          <w:shd w:val="clear" w:color="auto" w:fill="FFFFFF"/>
        </w:rPr>
        <w:t xml:space="preserve"> in Table 17.38-4 may be utilized </w:t>
      </w:r>
      <w:proofErr w:type="gramStart"/>
      <w:r w:rsidRPr="006E3DA1">
        <w:rPr>
          <w:rFonts w:ascii="Segoe UI" w:hAnsi="Segoe UI" w:cs="Segoe UI"/>
          <w:color w:val="212529"/>
          <w:sz w:val="22"/>
          <w:szCs w:val="22"/>
          <w:shd w:val="clear" w:color="auto" w:fill="FFFFFF"/>
        </w:rPr>
        <w:t>as a means to</w:t>
      </w:r>
      <w:proofErr w:type="gramEnd"/>
      <w:r w:rsidRPr="006E3DA1">
        <w:rPr>
          <w:rFonts w:ascii="Segoe UI" w:hAnsi="Segoe UI" w:cs="Segoe UI"/>
          <w:color w:val="212529"/>
          <w:sz w:val="22"/>
          <w:szCs w:val="22"/>
          <w:shd w:val="clear" w:color="auto" w:fill="FFFFFF"/>
        </w:rPr>
        <w:t xml:space="preserve"> help preserve habitat function and value. </w:t>
      </w:r>
    </w:p>
    <w:p w14:paraId="401CD6EE" w14:textId="4783078B" w:rsidR="00DA7774" w:rsidRDefault="00DA7774" w:rsidP="00DA7774">
      <w:pPr>
        <w:spacing w:before="240" w:line="259" w:lineRule="auto"/>
        <w:rPr>
          <w:rFonts w:ascii="Segoe UI" w:hAnsi="Segoe UI" w:cs="Segoe UI"/>
          <w:b/>
          <w:bCs/>
          <w:color w:val="212529"/>
          <w:sz w:val="22"/>
          <w:szCs w:val="22"/>
          <w:shd w:val="clear" w:color="auto" w:fill="FFFFFF"/>
        </w:rPr>
      </w:pPr>
      <w:bookmarkStart w:id="30" w:name="_Hlk207199123"/>
      <w:bookmarkEnd w:id="29"/>
      <w:r w:rsidRPr="00C96524">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300</w:t>
      </w:r>
      <w:r w:rsidRPr="00C96524">
        <w:rPr>
          <w:rFonts w:ascii="Segoe UI" w:hAnsi="Segoe UI" w:cs="Segoe UI"/>
          <w:b/>
          <w:bCs/>
          <w:color w:val="212529"/>
          <w:sz w:val="22"/>
          <w:szCs w:val="22"/>
          <w:shd w:val="clear" w:color="auto" w:fill="FFFFFF"/>
        </w:rPr>
        <w:t xml:space="preserve"> </w:t>
      </w:r>
      <w:r w:rsidRPr="00C96524">
        <w:rPr>
          <w:rFonts w:ascii="Segoe UI" w:hAnsi="Segoe UI" w:cs="Segoe UI"/>
          <w:b/>
          <w:bCs/>
          <w:color w:val="212529"/>
          <w:sz w:val="22"/>
          <w:szCs w:val="22"/>
          <w:shd w:val="clear" w:color="auto" w:fill="FFFFFF"/>
        </w:rPr>
        <w:tab/>
      </w:r>
      <w:r w:rsidRPr="00DA7774">
        <w:rPr>
          <w:rFonts w:ascii="Segoe UI" w:hAnsi="Segoe UI" w:cs="Segoe UI"/>
          <w:b/>
          <w:bCs/>
          <w:color w:val="212529"/>
          <w:sz w:val="22"/>
          <w:szCs w:val="22"/>
          <w:shd w:val="clear" w:color="auto" w:fill="FFFFFF"/>
        </w:rPr>
        <w:t>Mitigation</w:t>
      </w:r>
      <w:r w:rsidRPr="00851013">
        <w:rPr>
          <w:rFonts w:ascii="Segoe UI" w:hAnsi="Segoe UI" w:cs="Segoe UI"/>
          <w:b/>
          <w:bCs/>
          <w:color w:val="212529"/>
          <w:sz w:val="22"/>
          <w:szCs w:val="22"/>
          <w:shd w:val="clear" w:color="auto" w:fill="FFFFFF"/>
        </w:rPr>
        <w:t>.</w:t>
      </w:r>
    </w:p>
    <w:p w14:paraId="26C96A43" w14:textId="4F1B6E8D" w:rsidR="00DA7774" w:rsidRDefault="00DA7774" w:rsidP="00537B84">
      <w:pPr>
        <w:numPr>
          <w:ilvl w:val="0"/>
          <w:numId w:val="117"/>
        </w:numPr>
        <w:spacing w:before="240" w:line="259" w:lineRule="auto"/>
        <w:rPr>
          <w:rFonts w:ascii="Segoe UI" w:hAnsi="Segoe UI" w:cs="Segoe UI"/>
          <w:color w:val="212529"/>
          <w:sz w:val="22"/>
          <w:szCs w:val="22"/>
          <w:shd w:val="clear" w:color="auto" w:fill="FFFFFF"/>
        </w:rPr>
      </w:pPr>
      <w:bookmarkStart w:id="31" w:name="_Hlk207197541"/>
      <w:r w:rsidRPr="00DA7774">
        <w:rPr>
          <w:rFonts w:ascii="Segoe UI" w:hAnsi="Segoe UI" w:cs="Segoe UI"/>
          <w:color w:val="212529"/>
          <w:sz w:val="22"/>
          <w:szCs w:val="22"/>
          <w:shd w:val="clear" w:color="auto" w:fill="FFFFFF"/>
        </w:rPr>
        <w:t xml:space="preserve">Wetland Mitigation. The alteration of wetlands shall require the creation, restoration, or enhancement of wetlands to provide equivalent or greater functions and values. </w:t>
      </w:r>
      <w:proofErr w:type="gramStart"/>
      <w:r w:rsidRPr="00DA7774">
        <w:rPr>
          <w:rFonts w:ascii="Segoe UI" w:hAnsi="Segoe UI" w:cs="Segoe UI"/>
          <w:color w:val="212529"/>
          <w:sz w:val="22"/>
          <w:szCs w:val="22"/>
          <w:shd w:val="clear" w:color="auto" w:fill="FFFFFF"/>
        </w:rPr>
        <w:t>In order to</w:t>
      </w:r>
      <w:proofErr w:type="gramEnd"/>
      <w:r w:rsidRPr="00DA7774">
        <w:rPr>
          <w:rFonts w:ascii="Segoe UI" w:hAnsi="Segoe UI" w:cs="Segoe UI"/>
          <w:color w:val="212529"/>
          <w:sz w:val="22"/>
          <w:szCs w:val="22"/>
          <w:shd w:val="clear" w:color="auto" w:fill="FFFFFF"/>
        </w:rPr>
        <w:t xml:space="preserve"> address the risk and time lag associated with the creation, restoration, or enhancement of wetlands, the following acreage replacement ratios shall be required, except as provided for in subsection (5) of this section. The listed ratios assume that the replacement wetland will be similar in type and structure to the wetland being altered.</w:t>
      </w:r>
    </w:p>
    <w:bookmarkEnd w:id="30"/>
    <w:bookmarkEnd w:id="31"/>
    <w:bookmarkEnd w:id="0"/>
    <w:p w14:paraId="09717A4A" w14:textId="77777777" w:rsidR="008A7730" w:rsidRDefault="008A7730">
      <w:pPr>
        <w:rPr>
          <w:rFonts w:ascii="Segoe UI" w:hAnsi="Segoe UI" w:cs="Segoe UI"/>
          <w:color w:val="212529"/>
          <w:sz w:val="22"/>
          <w:szCs w:val="22"/>
          <w:shd w:val="clear" w:color="auto" w:fill="FFFFFF"/>
        </w:rPr>
      </w:pPr>
    </w:p>
    <w:p w14:paraId="7281D80B" w14:textId="77777777" w:rsidR="00AB31DB" w:rsidRDefault="00AB31DB" w:rsidP="00AB31DB">
      <w:pPr>
        <w:spacing w:before="240" w:line="259" w:lineRule="auto"/>
        <w:jc w:val="center"/>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Table 17.38-5</w:t>
      </w:r>
    </w:p>
    <w:tbl>
      <w:tblPr>
        <w:tblStyle w:val="TableGrid"/>
        <w:tblW w:w="0" w:type="auto"/>
        <w:tblLook w:val="04A0" w:firstRow="1" w:lastRow="0" w:firstColumn="1" w:lastColumn="0" w:noHBand="0" w:noVBand="1"/>
      </w:tblPr>
      <w:tblGrid>
        <w:gridCol w:w="2517"/>
        <w:gridCol w:w="2517"/>
        <w:gridCol w:w="2518"/>
        <w:gridCol w:w="2518"/>
      </w:tblGrid>
      <w:tr w:rsidR="00AB31DB" w14:paraId="04F1A4D5" w14:textId="77777777" w:rsidTr="009A5F06">
        <w:tc>
          <w:tcPr>
            <w:tcW w:w="10070" w:type="dxa"/>
            <w:gridSpan w:val="4"/>
          </w:tcPr>
          <w:p w14:paraId="7A4A06BE" w14:textId="77777777" w:rsidR="00AB31DB" w:rsidRPr="008A7730" w:rsidRDefault="00AB31DB" w:rsidP="009A5F06">
            <w:pPr>
              <w:spacing w:line="259" w:lineRule="auto"/>
              <w:jc w:val="center"/>
              <w:rPr>
                <w:rFonts w:ascii="Segoe UI" w:hAnsi="Segoe UI" w:cs="Segoe UI"/>
                <w:b/>
                <w:bCs/>
                <w:color w:val="212529"/>
                <w:sz w:val="22"/>
                <w:szCs w:val="22"/>
                <w:shd w:val="clear" w:color="auto" w:fill="FFFFFF"/>
              </w:rPr>
            </w:pPr>
            <w:r w:rsidRPr="008A7730">
              <w:rPr>
                <w:rFonts w:ascii="Segoe UI" w:hAnsi="Segoe UI" w:cs="Segoe UI"/>
                <w:b/>
                <w:bCs/>
                <w:color w:val="212529"/>
                <w:sz w:val="22"/>
                <w:szCs w:val="22"/>
                <w:shd w:val="clear" w:color="auto" w:fill="FFFFFF"/>
              </w:rPr>
              <w:t>Wetland Mitigation Type and Replacement Ratio*</w:t>
            </w:r>
          </w:p>
        </w:tc>
      </w:tr>
      <w:tr w:rsidR="00AB31DB" w14:paraId="4526D810" w14:textId="77777777" w:rsidTr="009A5F06">
        <w:tc>
          <w:tcPr>
            <w:tcW w:w="2517" w:type="dxa"/>
          </w:tcPr>
          <w:p w14:paraId="454D31F5" w14:textId="77777777" w:rsidR="00AB31DB" w:rsidRDefault="00AB31DB" w:rsidP="009A5F06">
            <w:pPr>
              <w:spacing w:line="259" w:lineRule="auto"/>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Wetland Category</w:t>
            </w:r>
          </w:p>
        </w:tc>
        <w:tc>
          <w:tcPr>
            <w:tcW w:w="2517" w:type="dxa"/>
          </w:tcPr>
          <w:p w14:paraId="3D824EC8" w14:textId="77777777" w:rsidR="00AB31DB" w:rsidRDefault="00AB31DB" w:rsidP="009A5F06">
            <w:pPr>
              <w:spacing w:line="259" w:lineRule="auto"/>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Creation or Re-establishment</w:t>
            </w:r>
          </w:p>
        </w:tc>
        <w:tc>
          <w:tcPr>
            <w:tcW w:w="2518" w:type="dxa"/>
          </w:tcPr>
          <w:p w14:paraId="4B153322" w14:textId="77777777" w:rsidR="00AB31DB" w:rsidRDefault="00AB31DB" w:rsidP="009A5F06">
            <w:pPr>
              <w:spacing w:line="259" w:lineRule="auto"/>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Rehabilitation</w:t>
            </w:r>
          </w:p>
        </w:tc>
        <w:tc>
          <w:tcPr>
            <w:tcW w:w="2518" w:type="dxa"/>
          </w:tcPr>
          <w:p w14:paraId="07578F73" w14:textId="77777777" w:rsidR="00AB31DB" w:rsidRDefault="00AB31DB" w:rsidP="009A5F06">
            <w:pPr>
              <w:spacing w:line="259" w:lineRule="auto"/>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 xml:space="preserve">Enhancement </w:t>
            </w:r>
            <w:r w:rsidRPr="006E3DA1">
              <w:rPr>
                <w:rFonts w:ascii="Segoe UI" w:hAnsi="Segoe UI" w:cs="Segoe UI"/>
                <w:color w:val="212529"/>
                <w:sz w:val="22"/>
                <w:szCs w:val="22"/>
                <w:shd w:val="clear" w:color="auto" w:fill="FFFFFF"/>
              </w:rPr>
              <w:t>or Preservation</w:t>
            </w:r>
          </w:p>
        </w:tc>
      </w:tr>
      <w:tr w:rsidR="00AB31DB" w14:paraId="31A405CC" w14:textId="77777777" w:rsidTr="009A5F06">
        <w:tc>
          <w:tcPr>
            <w:tcW w:w="2517" w:type="dxa"/>
            <w:tcBorders>
              <w:top w:val="single" w:sz="6" w:space="0" w:color="auto"/>
              <w:left w:val="single" w:sz="6" w:space="0" w:color="auto"/>
              <w:bottom w:val="single" w:sz="6" w:space="0" w:color="auto"/>
              <w:right w:val="single" w:sz="6" w:space="0" w:color="auto"/>
            </w:tcBorders>
          </w:tcPr>
          <w:p w14:paraId="7E3BBADF" w14:textId="77777777" w:rsidR="00AB31DB" w:rsidRPr="008A7730" w:rsidRDefault="00AB31DB" w:rsidP="009A5F06">
            <w:pPr>
              <w:spacing w:line="259" w:lineRule="auto"/>
              <w:rPr>
                <w:rFonts w:ascii="Segoe UI" w:hAnsi="Segoe UI" w:cs="Segoe UI"/>
                <w:color w:val="212529"/>
                <w:sz w:val="22"/>
                <w:szCs w:val="22"/>
                <w:shd w:val="clear" w:color="auto" w:fill="FFFFFF"/>
              </w:rPr>
            </w:pPr>
            <w:r w:rsidRPr="008A7730">
              <w:rPr>
                <w:rFonts w:ascii="Segoe UI" w:hAnsi="Segoe UI" w:cs="Segoe UI"/>
                <w:sz w:val="22"/>
                <w:szCs w:val="22"/>
              </w:rPr>
              <w:t>Category I: Bog, Natural Heritage Site</w:t>
            </w:r>
          </w:p>
        </w:tc>
        <w:tc>
          <w:tcPr>
            <w:tcW w:w="2517" w:type="dxa"/>
            <w:tcBorders>
              <w:top w:val="single" w:sz="6" w:space="0" w:color="auto"/>
              <w:left w:val="single" w:sz="6" w:space="0" w:color="auto"/>
              <w:bottom w:val="single" w:sz="6" w:space="0" w:color="auto"/>
              <w:right w:val="single" w:sz="6" w:space="0" w:color="auto"/>
            </w:tcBorders>
          </w:tcPr>
          <w:p w14:paraId="547CEDC7" w14:textId="77777777" w:rsidR="00AB31DB" w:rsidRPr="008A7730" w:rsidRDefault="00AB31DB" w:rsidP="009A5F06">
            <w:pPr>
              <w:spacing w:line="259" w:lineRule="auto"/>
              <w:rPr>
                <w:rFonts w:ascii="Segoe UI" w:hAnsi="Segoe UI" w:cs="Segoe UI"/>
                <w:color w:val="212529"/>
                <w:sz w:val="22"/>
                <w:szCs w:val="22"/>
                <w:shd w:val="clear" w:color="auto" w:fill="FFFFFF"/>
              </w:rPr>
            </w:pPr>
            <w:r w:rsidRPr="008A7730">
              <w:rPr>
                <w:rFonts w:ascii="Segoe UI" w:hAnsi="Segoe UI" w:cs="Segoe UI"/>
                <w:sz w:val="22"/>
                <w:szCs w:val="22"/>
              </w:rPr>
              <w:t>Not considered possible</w:t>
            </w:r>
          </w:p>
        </w:tc>
        <w:tc>
          <w:tcPr>
            <w:tcW w:w="2518" w:type="dxa"/>
            <w:tcBorders>
              <w:top w:val="single" w:sz="6" w:space="0" w:color="auto"/>
              <w:left w:val="single" w:sz="6" w:space="0" w:color="auto"/>
              <w:bottom w:val="single" w:sz="6" w:space="0" w:color="auto"/>
              <w:right w:val="single" w:sz="6" w:space="0" w:color="auto"/>
            </w:tcBorders>
          </w:tcPr>
          <w:p w14:paraId="57BAD35E" w14:textId="77777777" w:rsidR="00AB31DB" w:rsidRPr="008A7730" w:rsidRDefault="00AB31DB" w:rsidP="009A5F06">
            <w:pPr>
              <w:spacing w:line="259" w:lineRule="auto"/>
              <w:rPr>
                <w:rFonts w:ascii="Segoe UI" w:hAnsi="Segoe UI" w:cs="Segoe UI"/>
                <w:color w:val="212529"/>
                <w:sz w:val="22"/>
                <w:szCs w:val="22"/>
                <w:shd w:val="clear" w:color="auto" w:fill="FFFFFF"/>
              </w:rPr>
            </w:pPr>
            <w:r w:rsidRPr="008A7730">
              <w:rPr>
                <w:rFonts w:ascii="Segoe UI" w:hAnsi="Segoe UI" w:cs="Segoe UI"/>
                <w:sz w:val="22"/>
                <w:szCs w:val="22"/>
              </w:rPr>
              <w:t>Case by case</w:t>
            </w:r>
          </w:p>
        </w:tc>
        <w:tc>
          <w:tcPr>
            <w:tcW w:w="2518" w:type="dxa"/>
            <w:tcBorders>
              <w:top w:val="single" w:sz="6" w:space="0" w:color="auto"/>
              <w:left w:val="single" w:sz="6" w:space="0" w:color="auto"/>
              <w:bottom w:val="single" w:sz="6" w:space="0" w:color="auto"/>
              <w:right w:val="single" w:sz="6" w:space="0" w:color="auto"/>
            </w:tcBorders>
          </w:tcPr>
          <w:p w14:paraId="354BA274" w14:textId="77777777" w:rsidR="00AB31DB" w:rsidRPr="008A7730" w:rsidRDefault="00AB31DB" w:rsidP="009A5F06">
            <w:pPr>
              <w:spacing w:line="259" w:lineRule="auto"/>
              <w:rPr>
                <w:rFonts w:ascii="Segoe UI" w:hAnsi="Segoe UI" w:cs="Segoe UI"/>
                <w:color w:val="212529"/>
                <w:sz w:val="22"/>
                <w:szCs w:val="22"/>
                <w:shd w:val="clear" w:color="auto" w:fill="FFFFFF"/>
              </w:rPr>
            </w:pPr>
            <w:r w:rsidRPr="008A7730">
              <w:rPr>
                <w:rFonts w:ascii="Segoe UI" w:hAnsi="Segoe UI" w:cs="Segoe UI"/>
                <w:sz w:val="22"/>
                <w:szCs w:val="22"/>
              </w:rPr>
              <w:t>Case by case</w:t>
            </w:r>
          </w:p>
        </w:tc>
      </w:tr>
      <w:tr w:rsidR="00AB31DB" w14:paraId="56009879" w14:textId="77777777" w:rsidTr="009A5F06">
        <w:tc>
          <w:tcPr>
            <w:tcW w:w="2517" w:type="dxa"/>
            <w:tcBorders>
              <w:top w:val="single" w:sz="6" w:space="0" w:color="auto"/>
              <w:left w:val="single" w:sz="6" w:space="0" w:color="auto"/>
              <w:bottom w:val="single" w:sz="6" w:space="0" w:color="auto"/>
              <w:right w:val="single" w:sz="6" w:space="0" w:color="auto"/>
            </w:tcBorders>
          </w:tcPr>
          <w:p w14:paraId="7C7F2BC9" w14:textId="77777777" w:rsidR="00AB31DB" w:rsidRPr="008A7730" w:rsidRDefault="00AB31DB" w:rsidP="009A5F06">
            <w:pPr>
              <w:spacing w:line="259" w:lineRule="auto"/>
              <w:rPr>
                <w:rFonts w:ascii="Segoe UI" w:hAnsi="Segoe UI" w:cs="Segoe UI"/>
                <w:sz w:val="22"/>
                <w:szCs w:val="22"/>
              </w:rPr>
            </w:pPr>
            <w:r w:rsidRPr="008A7730">
              <w:rPr>
                <w:rFonts w:ascii="Segoe UI" w:hAnsi="Segoe UI" w:cs="Segoe UI"/>
                <w:sz w:val="22"/>
                <w:szCs w:val="22"/>
              </w:rPr>
              <w:t>Category I: Mature Forested</w:t>
            </w:r>
          </w:p>
        </w:tc>
        <w:tc>
          <w:tcPr>
            <w:tcW w:w="2517" w:type="dxa"/>
            <w:tcBorders>
              <w:top w:val="single" w:sz="6" w:space="0" w:color="auto"/>
              <w:left w:val="single" w:sz="6" w:space="0" w:color="auto"/>
              <w:bottom w:val="single" w:sz="6" w:space="0" w:color="auto"/>
              <w:right w:val="single" w:sz="6" w:space="0" w:color="auto"/>
            </w:tcBorders>
          </w:tcPr>
          <w:p w14:paraId="35BFC591" w14:textId="77777777" w:rsidR="00AB31DB" w:rsidRPr="008A7730" w:rsidRDefault="00AB31DB" w:rsidP="009A5F06">
            <w:pPr>
              <w:spacing w:line="259" w:lineRule="auto"/>
              <w:rPr>
                <w:rFonts w:ascii="Segoe UI" w:hAnsi="Segoe UI" w:cs="Segoe UI"/>
                <w:sz w:val="22"/>
                <w:szCs w:val="22"/>
              </w:rPr>
            </w:pPr>
            <w:r w:rsidRPr="008A7730">
              <w:rPr>
                <w:rFonts w:ascii="Segoe UI" w:hAnsi="Segoe UI" w:cs="Segoe UI"/>
                <w:sz w:val="22"/>
                <w:szCs w:val="22"/>
              </w:rPr>
              <w:t>6:1</w:t>
            </w:r>
          </w:p>
        </w:tc>
        <w:tc>
          <w:tcPr>
            <w:tcW w:w="2518" w:type="dxa"/>
            <w:tcBorders>
              <w:top w:val="single" w:sz="6" w:space="0" w:color="auto"/>
              <w:left w:val="single" w:sz="6" w:space="0" w:color="auto"/>
              <w:bottom w:val="single" w:sz="6" w:space="0" w:color="auto"/>
              <w:right w:val="single" w:sz="6" w:space="0" w:color="auto"/>
            </w:tcBorders>
          </w:tcPr>
          <w:p w14:paraId="190B15C8" w14:textId="77777777" w:rsidR="00AB31DB" w:rsidRPr="008A7730" w:rsidRDefault="00AB31DB" w:rsidP="009A5F06">
            <w:pPr>
              <w:spacing w:line="259" w:lineRule="auto"/>
              <w:rPr>
                <w:rFonts w:ascii="Segoe UI" w:hAnsi="Segoe UI" w:cs="Segoe UI"/>
                <w:sz w:val="22"/>
                <w:szCs w:val="22"/>
              </w:rPr>
            </w:pPr>
            <w:r w:rsidRPr="008A7730">
              <w:rPr>
                <w:rFonts w:ascii="Segoe UI" w:hAnsi="Segoe UI" w:cs="Segoe UI"/>
                <w:sz w:val="22"/>
                <w:szCs w:val="22"/>
              </w:rPr>
              <w:t>12:1</w:t>
            </w:r>
          </w:p>
        </w:tc>
        <w:tc>
          <w:tcPr>
            <w:tcW w:w="2518" w:type="dxa"/>
            <w:tcBorders>
              <w:top w:val="single" w:sz="6" w:space="0" w:color="auto"/>
              <w:left w:val="single" w:sz="6" w:space="0" w:color="auto"/>
              <w:bottom w:val="single" w:sz="6" w:space="0" w:color="auto"/>
              <w:right w:val="single" w:sz="6" w:space="0" w:color="auto"/>
            </w:tcBorders>
          </w:tcPr>
          <w:p w14:paraId="594F65C8" w14:textId="77777777" w:rsidR="00AB31DB" w:rsidRPr="008A7730" w:rsidRDefault="00AB31DB" w:rsidP="009A5F06">
            <w:pPr>
              <w:spacing w:line="259" w:lineRule="auto"/>
              <w:rPr>
                <w:rFonts w:ascii="Segoe UI" w:hAnsi="Segoe UI" w:cs="Segoe UI"/>
                <w:sz w:val="22"/>
                <w:szCs w:val="22"/>
              </w:rPr>
            </w:pPr>
            <w:r w:rsidRPr="008A7730">
              <w:rPr>
                <w:rFonts w:ascii="Segoe UI" w:hAnsi="Segoe UI" w:cs="Segoe UI"/>
                <w:sz w:val="22"/>
                <w:szCs w:val="22"/>
              </w:rPr>
              <w:t>24:1</w:t>
            </w:r>
          </w:p>
        </w:tc>
      </w:tr>
      <w:tr w:rsidR="00AB31DB" w14:paraId="19DB6D25" w14:textId="77777777" w:rsidTr="009A5F06">
        <w:tc>
          <w:tcPr>
            <w:tcW w:w="2517" w:type="dxa"/>
            <w:tcBorders>
              <w:top w:val="single" w:sz="6" w:space="0" w:color="auto"/>
              <w:left w:val="single" w:sz="6" w:space="0" w:color="auto"/>
              <w:bottom w:val="single" w:sz="6" w:space="0" w:color="auto"/>
              <w:right w:val="single" w:sz="6" w:space="0" w:color="auto"/>
            </w:tcBorders>
          </w:tcPr>
          <w:p w14:paraId="6FE64C98" w14:textId="77777777" w:rsidR="00AB31DB" w:rsidRPr="008A7730" w:rsidRDefault="00AB31DB" w:rsidP="009A5F06">
            <w:pPr>
              <w:spacing w:line="259" w:lineRule="auto"/>
              <w:rPr>
                <w:rFonts w:ascii="Segoe UI" w:hAnsi="Segoe UI" w:cs="Segoe UI"/>
                <w:sz w:val="22"/>
                <w:szCs w:val="22"/>
              </w:rPr>
            </w:pPr>
            <w:r w:rsidRPr="008A7730">
              <w:rPr>
                <w:rFonts w:ascii="Segoe UI" w:hAnsi="Segoe UI" w:cs="Segoe UI"/>
                <w:sz w:val="22"/>
                <w:szCs w:val="22"/>
              </w:rPr>
              <w:t>Category I: Based on Functions</w:t>
            </w:r>
          </w:p>
        </w:tc>
        <w:tc>
          <w:tcPr>
            <w:tcW w:w="2517" w:type="dxa"/>
            <w:tcBorders>
              <w:top w:val="single" w:sz="6" w:space="0" w:color="auto"/>
              <w:left w:val="single" w:sz="6" w:space="0" w:color="auto"/>
              <w:bottom w:val="single" w:sz="6" w:space="0" w:color="auto"/>
              <w:right w:val="single" w:sz="6" w:space="0" w:color="auto"/>
            </w:tcBorders>
          </w:tcPr>
          <w:p w14:paraId="71155FF9" w14:textId="77777777" w:rsidR="00AB31DB" w:rsidRPr="008A7730" w:rsidRDefault="00AB31DB" w:rsidP="009A5F06">
            <w:pPr>
              <w:spacing w:line="259" w:lineRule="auto"/>
              <w:rPr>
                <w:rFonts w:ascii="Segoe UI" w:hAnsi="Segoe UI" w:cs="Segoe UI"/>
                <w:sz w:val="22"/>
                <w:szCs w:val="22"/>
              </w:rPr>
            </w:pPr>
            <w:r w:rsidRPr="008A7730">
              <w:rPr>
                <w:rFonts w:ascii="Segoe UI" w:hAnsi="Segoe UI" w:cs="Segoe UI"/>
                <w:sz w:val="22"/>
                <w:szCs w:val="22"/>
              </w:rPr>
              <w:t>4:1</w:t>
            </w:r>
          </w:p>
        </w:tc>
        <w:tc>
          <w:tcPr>
            <w:tcW w:w="2518" w:type="dxa"/>
            <w:tcBorders>
              <w:top w:val="single" w:sz="6" w:space="0" w:color="auto"/>
              <w:left w:val="single" w:sz="6" w:space="0" w:color="auto"/>
              <w:bottom w:val="single" w:sz="6" w:space="0" w:color="auto"/>
              <w:right w:val="single" w:sz="6" w:space="0" w:color="auto"/>
            </w:tcBorders>
          </w:tcPr>
          <w:p w14:paraId="5C0FBDEE" w14:textId="77777777" w:rsidR="00AB31DB" w:rsidRPr="008A7730" w:rsidRDefault="00AB31DB" w:rsidP="009A5F06">
            <w:pPr>
              <w:spacing w:line="259" w:lineRule="auto"/>
              <w:rPr>
                <w:rFonts w:ascii="Segoe UI" w:hAnsi="Segoe UI" w:cs="Segoe UI"/>
                <w:sz w:val="22"/>
                <w:szCs w:val="22"/>
              </w:rPr>
            </w:pPr>
            <w:r w:rsidRPr="008A7730">
              <w:rPr>
                <w:rFonts w:ascii="Segoe UI" w:hAnsi="Segoe UI" w:cs="Segoe UI"/>
                <w:sz w:val="22"/>
                <w:szCs w:val="22"/>
              </w:rPr>
              <w:t>8:1</w:t>
            </w:r>
          </w:p>
        </w:tc>
        <w:tc>
          <w:tcPr>
            <w:tcW w:w="2518" w:type="dxa"/>
            <w:tcBorders>
              <w:top w:val="single" w:sz="6" w:space="0" w:color="auto"/>
              <w:left w:val="single" w:sz="6" w:space="0" w:color="auto"/>
              <w:bottom w:val="single" w:sz="6" w:space="0" w:color="auto"/>
              <w:right w:val="single" w:sz="6" w:space="0" w:color="auto"/>
            </w:tcBorders>
          </w:tcPr>
          <w:p w14:paraId="62F631A5" w14:textId="77777777" w:rsidR="00AB31DB" w:rsidRPr="008A7730" w:rsidRDefault="00AB31DB" w:rsidP="009A5F06">
            <w:pPr>
              <w:spacing w:line="259" w:lineRule="auto"/>
              <w:rPr>
                <w:rFonts w:ascii="Segoe UI" w:hAnsi="Segoe UI" w:cs="Segoe UI"/>
                <w:sz w:val="22"/>
                <w:szCs w:val="22"/>
              </w:rPr>
            </w:pPr>
            <w:r w:rsidRPr="008A7730">
              <w:rPr>
                <w:rFonts w:ascii="Segoe UI" w:hAnsi="Segoe UI" w:cs="Segoe UI"/>
                <w:sz w:val="22"/>
                <w:szCs w:val="22"/>
              </w:rPr>
              <w:t>16:1</w:t>
            </w:r>
          </w:p>
        </w:tc>
      </w:tr>
      <w:tr w:rsidR="00AB31DB" w14:paraId="22608DBA" w14:textId="77777777" w:rsidTr="009A5F06">
        <w:tc>
          <w:tcPr>
            <w:tcW w:w="2517" w:type="dxa"/>
            <w:tcBorders>
              <w:top w:val="single" w:sz="6" w:space="0" w:color="auto"/>
              <w:left w:val="single" w:sz="6" w:space="0" w:color="auto"/>
              <w:bottom w:val="single" w:sz="6" w:space="0" w:color="auto"/>
              <w:right w:val="single" w:sz="6" w:space="0" w:color="auto"/>
            </w:tcBorders>
          </w:tcPr>
          <w:p w14:paraId="11F6F4FE" w14:textId="77777777" w:rsidR="00AB31DB" w:rsidRPr="008A7730" w:rsidRDefault="00AB31DB" w:rsidP="009A5F06">
            <w:pPr>
              <w:spacing w:line="259" w:lineRule="auto"/>
              <w:rPr>
                <w:rFonts w:ascii="Segoe UI" w:hAnsi="Segoe UI" w:cs="Segoe UI"/>
                <w:sz w:val="22"/>
                <w:szCs w:val="22"/>
              </w:rPr>
            </w:pPr>
            <w:r w:rsidRPr="008A7730">
              <w:rPr>
                <w:rFonts w:ascii="Segoe UI" w:hAnsi="Segoe UI" w:cs="Segoe UI"/>
                <w:sz w:val="22"/>
                <w:szCs w:val="22"/>
              </w:rPr>
              <w:t>Category II</w:t>
            </w:r>
          </w:p>
        </w:tc>
        <w:tc>
          <w:tcPr>
            <w:tcW w:w="2517" w:type="dxa"/>
            <w:tcBorders>
              <w:top w:val="single" w:sz="6" w:space="0" w:color="auto"/>
              <w:left w:val="single" w:sz="6" w:space="0" w:color="auto"/>
              <w:bottom w:val="single" w:sz="6" w:space="0" w:color="auto"/>
              <w:right w:val="single" w:sz="6" w:space="0" w:color="auto"/>
            </w:tcBorders>
          </w:tcPr>
          <w:p w14:paraId="4A2171DD" w14:textId="77777777" w:rsidR="00AB31DB" w:rsidRPr="008A7730" w:rsidRDefault="00AB31DB" w:rsidP="009A5F06">
            <w:pPr>
              <w:spacing w:line="259" w:lineRule="auto"/>
              <w:rPr>
                <w:rFonts w:ascii="Segoe UI" w:hAnsi="Segoe UI" w:cs="Segoe UI"/>
                <w:sz w:val="22"/>
                <w:szCs w:val="22"/>
              </w:rPr>
            </w:pPr>
            <w:r w:rsidRPr="008A7730">
              <w:rPr>
                <w:rFonts w:ascii="Segoe UI" w:hAnsi="Segoe UI" w:cs="Segoe UI"/>
                <w:sz w:val="22"/>
                <w:szCs w:val="22"/>
              </w:rPr>
              <w:t>3:1</w:t>
            </w:r>
          </w:p>
        </w:tc>
        <w:tc>
          <w:tcPr>
            <w:tcW w:w="2518" w:type="dxa"/>
            <w:tcBorders>
              <w:top w:val="single" w:sz="6" w:space="0" w:color="auto"/>
              <w:left w:val="single" w:sz="6" w:space="0" w:color="auto"/>
              <w:bottom w:val="single" w:sz="6" w:space="0" w:color="auto"/>
              <w:right w:val="single" w:sz="6" w:space="0" w:color="auto"/>
            </w:tcBorders>
          </w:tcPr>
          <w:p w14:paraId="001A10F8" w14:textId="77777777" w:rsidR="00AB31DB" w:rsidRPr="008A7730" w:rsidRDefault="00AB31DB" w:rsidP="009A5F06">
            <w:pPr>
              <w:spacing w:line="259" w:lineRule="auto"/>
              <w:rPr>
                <w:rFonts w:ascii="Segoe UI" w:hAnsi="Segoe UI" w:cs="Segoe UI"/>
                <w:sz w:val="22"/>
                <w:szCs w:val="22"/>
              </w:rPr>
            </w:pPr>
            <w:r w:rsidRPr="008A7730">
              <w:rPr>
                <w:rFonts w:ascii="Segoe UI" w:hAnsi="Segoe UI" w:cs="Segoe UI"/>
                <w:sz w:val="22"/>
                <w:szCs w:val="22"/>
              </w:rPr>
              <w:t>6:1</w:t>
            </w:r>
          </w:p>
        </w:tc>
        <w:tc>
          <w:tcPr>
            <w:tcW w:w="2518" w:type="dxa"/>
            <w:tcBorders>
              <w:top w:val="single" w:sz="6" w:space="0" w:color="auto"/>
              <w:left w:val="single" w:sz="6" w:space="0" w:color="auto"/>
              <w:bottom w:val="single" w:sz="6" w:space="0" w:color="auto"/>
              <w:right w:val="single" w:sz="6" w:space="0" w:color="auto"/>
            </w:tcBorders>
          </w:tcPr>
          <w:p w14:paraId="030999DE" w14:textId="77777777" w:rsidR="00AB31DB" w:rsidRPr="008A7730" w:rsidRDefault="00AB31DB" w:rsidP="009A5F06">
            <w:pPr>
              <w:spacing w:line="259" w:lineRule="auto"/>
              <w:rPr>
                <w:rFonts w:ascii="Segoe UI" w:hAnsi="Segoe UI" w:cs="Segoe UI"/>
                <w:sz w:val="22"/>
                <w:szCs w:val="22"/>
              </w:rPr>
            </w:pPr>
            <w:r w:rsidRPr="008A7730">
              <w:rPr>
                <w:rFonts w:ascii="Segoe UI" w:hAnsi="Segoe UI" w:cs="Segoe UI"/>
                <w:sz w:val="22"/>
                <w:szCs w:val="22"/>
              </w:rPr>
              <w:t>12:1</w:t>
            </w:r>
          </w:p>
        </w:tc>
      </w:tr>
      <w:tr w:rsidR="00AB31DB" w14:paraId="0073795E" w14:textId="77777777" w:rsidTr="009A5F06">
        <w:tc>
          <w:tcPr>
            <w:tcW w:w="2517" w:type="dxa"/>
            <w:tcBorders>
              <w:top w:val="single" w:sz="6" w:space="0" w:color="auto"/>
              <w:left w:val="single" w:sz="6" w:space="0" w:color="auto"/>
              <w:bottom w:val="single" w:sz="6" w:space="0" w:color="auto"/>
              <w:right w:val="single" w:sz="6" w:space="0" w:color="auto"/>
            </w:tcBorders>
          </w:tcPr>
          <w:p w14:paraId="6D29E3A2" w14:textId="77777777" w:rsidR="00AB31DB" w:rsidRPr="008A7730" w:rsidRDefault="00AB31DB" w:rsidP="009A5F06">
            <w:pPr>
              <w:spacing w:line="259" w:lineRule="auto"/>
              <w:rPr>
                <w:rFonts w:ascii="Segoe UI" w:hAnsi="Segoe UI" w:cs="Segoe UI"/>
                <w:sz w:val="22"/>
                <w:szCs w:val="22"/>
              </w:rPr>
            </w:pPr>
            <w:r w:rsidRPr="008A7730">
              <w:rPr>
                <w:rFonts w:ascii="Segoe UI" w:hAnsi="Segoe UI" w:cs="Segoe UI"/>
                <w:sz w:val="22"/>
                <w:szCs w:val="22"/>
              </w:rPr>
              <w:t>Category III</w:t>
            </w:r>
          </w:p>
        </w:tc>
        <w:tc>
          <w:tcPr>
            <w:tcW w:w="2517" w:type="dxa"/>
            <w:tcBorders>
              <w:top w:val="single" w:sz="6" w:space="0" w:color="auto"/>
              <w:left w:val="single" w:sz="6" w:space="0" w:color="auto"/>
              <w:bottom w:val="single" w:sz="6" w:space="0" w:color="auto"/>
              <w:right w:val="single" w:sz="6" w:space="0" w:color="auto"/>
            </w:tcBorders>
          </w:tcPr>
          <w:p w14:paraId="7B0EBE50" w14:textId="77777777" w:rsidR="00AB31DB" w:rsidRPr="008A7730" w:rsidRDefault="00AB31DB" w:rsidP="009A5F06">
            <w:pPr>
              <w:spacing w:line="259" w:lineRule="auto"/>
              <w:rPr>
                <w:rFonts w:ascii="Segoe UI" w:hAnsi="Segoe UI" w:cs="Segoe UI"/>
                <w:sz w:val="22"/>
                <w:szCs w:val="22"/>
              </w:rPr>
            </w:pPr>
            <w:r w:rsidRPr="008A7730">
              <w:rPr>
                <w:rFonts w:ascii="Segoe UI" w:hAnsi="Segoe UI" w:cs="Segoe UI"/>
                <w:sz w:val="22"/>
                <w:szCs w:val="22"/>
              </w:rPr>
              <w:t>2:1</w:t>
            </w:r>
          </w:p>
        </w:tc>
        <w:tc>
          <w:tcPr>
            <w:tcW w:w="2518" w:type="dxa"/>
            <w:tcBorders>
              <w:top w:val="single" w:sz="6" w:space="0" w:color="auto"/>
              <w:left w:val="single" w:sz="6" w:space="0" w:color="auto"/>
              <w:bottom w:val="single" w:sz="6" w:space="0" w:color="auto"/>
              <w:right w:val="single" w:sz="6" w:space="0" w:color="auto"/>
            </w:tcBorders>
          </w:tcPr>
          <w:p w14:paraId="7FA8006A" w14:textId="77777777" w:rsidR="00AB31DB" w:rsidRPr="008A7730" w:rsidRDefault="00AB31DB" w:rsidP="009A5F06">
            <w:pPr>
              <w:spacing w:line="259" w:lineRule="auto"/>
              <w:rPr>
                <w:rFonts w:ascii="Segoe UI" w:hAnsi="Segoe UI" w:cs="Segoe UI"/>
                <w:sz w:val="22"/>
                <w:szCs w:val="22"/>
              </w:rPr>
            </w:pPr>
            <w:r w:rsidRPr="008A7730">
              <w:rPr>
                <w:rFonts w:ascii="Segoe UI" w:hAnsi="Segoe UI" w:cs="Segoe UI"/>
                <w:sz w:val="22"/>
                <w:szCs w:val="22"/>
              </w:rPr>
              <w:t>4:1</w:t>
            </w:r>
          </w:p>
        </w:tc>
        <w:tc>
          <w:tcPr>
            <w:tcW w:w="2518" w:type="dxa"/>
            <w:tcBorders>
              <w:top w:val="single" w:sz="6" w:space="0" w:color="auto"/>
              <w:left w:val="single" w:sz="6" w:space="0" w:color="auto"/>
              <w:bottom w:val="single" w:sz="6" w:space="0" w:color="auto"/>
              <w:right w:val="single" w:sz="6" w:space="0" w:color="auto"/>
            </w:tcBorders>
          </w:tcPr>
          <w:p w14:paraId="6B24DE5D" w14:textId="77777777" w:rsidR="00AB31DB" w:rsidRPr="008A7730" w:rsidRDefault="00AB31DB" w:rsidP="009A5F06">
            <w:pPr>
              <w:spacing w:line="259" w:lineRule="auto"/>
              <w:rPr>
                <w:rFonts w:ascii="Segoe UI" w:hAnsi="Segoe UI" w:cs="Segoe UI"/>
                <w:sz w:val="22"/>
                <w:szCs w:val="22"/>
              </w:rPr>
            </w:pPr>
            <w:r w:rsidRPr="008A7730">
              <w:rPr>
                <w:rFonts w:ascii="Segoe UI" w:hAnsi="Segoe UI" w:cs="Segoe UI"/>
                <w:sz w:val="22"/>
                <w:szCs w:val="22"/>
              </w:rPr>
              <w:t>8:1</w:t>
            </w:r>
          </w:p>
        </w:tc>
      </w:tr>
      <w:tr w:rsidR="00AB31DB" w14:paraId="3F97E69C" w14:textId="77777777" w:rsidTr="009A5F06">
        <w:tc>
          <w:tcPr>
            <w:tcW w:w="2517" w:type="dxa"/>
            <w:tcBorders>
              <w:top w:val="single" w:sz="6" w:space="0" w:color="auto"/>
              <w:left w:val="single" w:sz="6" w:space="0" w:color="auto"/>
              <w:bottom w:val="single" w:sz="6" w:space="0" w:color="auto"/>
              <w:right w:val="single" w:sz="6" w:space="0" w:color="auto"/>
            </w:tcBorders>
          </w:tcPr>
          <w:p w14:paraId="6903CE0F" w14:textId="77777777" w:rsidR="00AB31DB" w:rsidRPr="008A7730" w:rsidRDefault="00AB31DB" w:rsidP="009A5F06">
            <w:pPr>
              <w:spacing w:line="259" w:lineRule="auto"/>
              <w:rPr>
                <w:rFonts w:ascii="Segoe UI" w:hAnsi="Segoe UI" w:cs="Segoe UI"/>
                <w:sz w:val="22"/>
                <w:szCs w:val="22"/>
              </w:rPr>
            </w:pPr>
            <w:r w:rsidRPr="008A7730">
              <w:rPr>
                <w:rFonts w:ascii="Segoe UI" w:hAnsi="Segoe UI" w:cs="Segoe UI"/>
                <w:sz w:val="22"/>
                <w:szCs w:val="22"/>
              </w:rPr>
              <w:t>Category IV</w:t>
            </w:r>
          </w:p>
        </w:tc>
        <w:tc>
          <w:tcPr>
            <w:tcW w:w="2517" w:type="dxa"/>
            <w:tcBorders>
              <w:top w:val="single" w:sz="6" w:space="0" w:color="auto"/>
              <w:left w:val="single" w:sz="6" w:space="0" w:color="auto"/>
              <w:bottom w:val="single" w:sz="6" w:space="0" w:color="auto"/>
              <w:right w:val="single" w:sz="6" w:space="0" w:color="auto"/>
            </w:tcBorders>
          </w:tcPr>
          <w:p w14:paraId="5204F728" w14:textId="77777777" w:rsidR="00AB31DB" w:rsidRPr="008A7730" w:rsidRDefault="00AB31DB" w:rsidP="009A5F06">
            <w:pPr>
              <w:spacing w:line="259" w:lineRule="auto"/>
              <w:rPr>
                <w:rFonts w:ascii="Segoe UI" w:hAnsi="Segoe UI" w:cs="Segoe UI"/>
                <w:sz w:val="22"/>
                <w:szCs w:val="22"/>
              </w:rPr>
            </w:pPr>
            <w:r w:rsidRPr="008A7730">
              <w:rPr>
                <w:rFonts w:ascii="Segoe UI" w:hAnsi="Segoe UI" w:cs="Segoe UI"/>
                <w:sz w:val="22"/>
                <w:szCs w:val="22"/>
              </w:rPr>
              <w:t>1.5:1</w:t>
            </w:r>
          </w:p>
        </w:tc>
        <w:tc>
          <w:tcPr>
            <w:tcW w:w="2518" w:type="dxa"/>
            <w:tcBorders>
              <w:top w:val="single" w:sz="6" w:space="0" w:color="auto"/>
              <w:left w:val="single" w:sz="6" w:space="0" w:color="auto"/>
              <w:bottom w:val="single" w:sz="6" w:space="0" w:color="auto"/>
              <w:right w:val="single" w:sz="6" w:space="0" w:color="auto"/>
            </w:tcBorders>
          </w:tcPr>
          <w:p w14:paraId="238A9971" w14:textId="77777777" w:rsidR="00AB31DB" w:rsidRPr="008A7730" w:rsidRDefault="00AB31DB" w:rsidP="009A5F06">
            <w:pPr>
              <w:spacing w:line="259" w:lineRule="auto"/>
              <w:rPr>
                <w:rFonts w:ascii="Segoe UI" w:hAnsi="Segoe UI" w:cs="Segoe UI"/>
                <w:sz w:val="22"/>
                <w:szCs w:val="22"/>
              </w:rPr>
            </w:pPr>
            <w:r w:rsidRPr="008A7730">
              <w:rPr>
                <w:rFonts w:ascii="Segoe UI" w:hAnsi="Segoe UI" w:cs="Segoe UI"/>
                <w:sz w:val="22"/>
                <w:szCs w:val="22"/>
              </w:rPr>
              <w:t>3:1</w:t>
            </w:r>
          </w:p>
        </w:tc>
        <w:tc>
          <w:tcPr>
            <w:tcW w:w="2518" w:type="dxa"/>
            <w:tcBorders>
              <w:top w:val="single" w:sz="6" w:space="0" w:color="auto"/>
              <w:left w:val="single" w:sz="6" w:space="0" w:color="auto"/>
              <w:bottom w:val="single" w:sz="6" w:space="0" w:color="auto"/>
              <w:right w:val="single" w:sz="6" w:space="0" w:color="auto"/>
            </w:tcBorders>
          </w:tcPr>
          <w:p w14:paraId="172D4AB6" w14:textId="77777777" w:rsidR="00AB31DB" w:rsidRPr="008A7730" w:rsidRDefault="00AB31DB" w:rsidP="009A5F06">
            <w:pPr>
              <w:spacing w:line="259" w:lineRule="auto"/>
              <w:rPr>
                <w:rFonts w:ascii="Segoe UI" w:hAnsi="Segoe UI" w:cs="Segoe UI"/>
                <w:sz w:val="22"/>
                <w:szCs w:val="22"/>
              </w:rPr>
            </w:pPr>
            <w:r w:rsidRPr="008A7730">
              <w:rPr>
                <w:rFonts w:ascii="Segoe UI" w:hAnsi="Segoe UI" w:cs="Segoe UI"/>
                <w:sz w:val="22"/>
                <w:szCs w:val="22"/>
              </w:rPr>
              <w:t>6:1</w:t>
            </w:r>
          </w:p>
        </w:tc>
      </w:tr>
    </w:tbl>
    <w:p w14:paraId="4176B4E1" w14:textId="77777777" w:rsidR="00AB31DB" w:rsidRPr="00DA7774" w:rsidRDefault="00AB31DB" w:rsidP="00AB31DB">
      <w:pPr>
        <w:spacing w:before="240" w:line="259" w:lineRule="auto"/>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w:t>
      </w:r>
      <w:proofErr w:type="gramStart"/>
      <w:r>
        <w:rPr>
          <w:rFonts w:ascii="Segoe UI" w:hAnsi="Segoe UI" w:cs="Segoe UI"/>
          <w:color w:val="212529"/>
          <w:sz w:val="22"/>
          <w:szCs w:val="22"/>
          <w:shd w:val="clear" w:color="auto" w:fill="FFFFFF"/>
        </w:rPr>
        <w:t>Ratio</w:t>
      </w:r>
      <w:proofErr w:type="gramEnd"/>
      <w:r>
        <w:rPr>
          <w:rFonts w:ascii="Segoe UI" w:hAnsi="Segoe UI" w:cs="Segoe UI"/>
          <w:color w:val="212529"/>
          <w:sz w:val="22"/>
          <w:szCs w:val="22"/>
          <w:shd w:val="clear" w:color="auto" w:fill="FFFFFF"/>
        </w:rPr>
        <w:t xml:space="preserve"> is the replacement area: impact area</w:t>
      </w:r>
    </w:p>
    <w:p w14:paraId="06C1B570" w14:textId="4A402282" w:rsidR="008A198A" w:rsidRDefault="008A198A" w:rsidP="00537B84">
      <w:pPr>
        <w:numPr>
          <w:ilvl w:val="0"/>
          <w:numId w:val="117"/>
        </w:numPr>
        <w:spacing w:before="240" w:line="259" w:lineRule="auto"/>
        <w:rPr>
          <w:rFonts w:ascii="Segoe UI" w:hAnsi="Segoe UI" w:cs="Segoe UI"/>
          <w:color w:val="212529"/>
          <w:sz w:val="22"/>
          <w:szCs w:val="22"/>
          <w:shd w:val="clear" w:color="auto" w:fill="FFFFFF"/>
        </w:rPr>
      </w:pPr>
      <w:r w:rsidRPr="008A198A">
        <w:rPr>
          <w:rFonts w:ascii="Segoe UI" w:hAnsi="Segoe UI" w:cs="Segoe UI"/>
          <w:color w:val="212529"/>
          <w:sz w:val="22"/>
          <w:szCs w:val="22"/>
          <w:shd w:val="clear" w:color="auto" w:fill="FFFFFF"/>
        </w:rPr>
        <w:t>Buffer</w:t>
      </w:r>
      <w:r w:rsidR="005729BC" w:rsidRPr="005729BC">
        <w:rPr>
          <w:rFonts w:ascii="Segoe UI" w:hAnsi="Segoe UI" w:cs="Segoe UI"/>
          <w:sz w:val="22"/>
          <w:szCs w:val="22"/>
        </w:rPr>
        <w:t xml:space="preserve"> </w:t>
      </w:r>
      <w:r w:rsidR="005729BC" w:rsidRPr="002B1176">
        <w:rPr>
          <w:rFonts w:ascii="Segoe UI" w:hAnsi="Segoe UI" w:cs="Segoe UI"/>
          <w:sz w:val="22"/>
          <w:szCs w:val="22"/>
        </w:rPr>
        <w:t xml:space="preserve">Mitigation. Impacts to wetland buffers shall be mitigated at a minimum 1:1 ratio. </w:t>
      </w:r>
      <w:r w:rsidR="005729BC" w:rsidRPr="006E3DA1">
        <w:rPr>
          <w:rFonts w:ascii="Segoe UI" w:hAnsi="Segoe UI" w:cs="Segoe UI"/>
          <w:sz w:val="22"/>
          <w:szCs w:val="22"/>
        </w:rPr>
        <w:t xml:space="preserve">Although buffer widths determined pursuant to LCC 17.38.270 assume native vegetation cover, </w:t>
      </w:r>
      <w:r w:rsidR="003E5F69" w:rsidRPr="006E3DA1">
        <w:rPr>
          <w:rFonts w:ascii="Segoe UI" w:hAnsi="Segoe UI" w:cs="Segoe UI"/>
          <w:sz w:val="22"/>
          <w:szCs w:val="22"/>
        </w:rPr>
        <w:t>C</w:t>
      </w:r>
      <w:r w:rsidR="005729BC" w:rsidRPr="002B1176">
        <w:rPr>
          <w:rFonts w:ascii="Segoe UI" w:hAnsi="Segoe UI" w:cs="Segoe UI"/>
          <w:sz w:val="22"/>
          <w:szCs w:val="22"/>
        </w:rPr>
        <w:t>ompensatory buffer mitigation shall replace the buffer functions lost from development.</w:t>
      </w:r>
    </w:p>
    <w:p w14:paraId="54C078EC" w14:textId="68A01555" w:rsidR="008A198A" w:rsidRPr="008A198A" w:rsidRDefault="008A198A" w:rsidP="00537B84">
      <w:pPr>
        <w:numPr>
          <w:ilvl w:val="0"/>
          <w:numId w:val="117"/>
        </w:numPr>
        <w:spacing w:before="240" w:line="259" w:lineRule="auto"/>
        <w:rPr>
          <w:rFonts w:ascii="Segoe UI" w:hAnsi="Segoe UI" w:cs="Segoe UI"/>
          <w:color w:val="212529"/>
          <w:sz w:val="22"/>
          <w:szCs w:val="22"/>
          <w:shd w:val="clear" w:color="auto" w:fill="FFFFFF"/>
        </w:rPr>
      </w:pPr>
      <w:r w:rsidRPr="008A198A">
        <w:rPr>
          <w:rFonts w:ascii="Segoe UI" w:hAnsi="Segoe UI" w:cs="Segoe UI"/>
          <w:color w:val="212529"/>
          <w:sz w:val="22"/>
          <w:szCs w:val="22"/>
          <w:shd w:val="clear" w:color="auto" w:fill="FFFFFF"/>
        </w:rPr>
        <w:t>Increasing or Decreasing Replacement Ratios. Mitigation ratios may be increased or decreased based on the following circumstances:</w:t>
      </w:r>
    </w:p>
    <w:p w14:paraId="6F764826" w14:textId="79DD5666" w:rsidR="008A198A" w:rsidRPr="00DA7774" w:rsidRDefault="008A198A" w:rsidP="00537B84">
      <w:pPr>
        <w:numPr>
          <w:ilvl w:val="0"/>
          <w:numId w:val="31"/>
        </w:numPr>
        <w:spacing w:before="240" w:line="259" w:lineRule="auto"/>
        <w:rPr>
          <w:rFonts w:ascii="Segoe UI" w:hAnsi="Segoe UI" w:cs="Segoe UI"/>
          <w:color w:val="212529"/>
          <w:sz w:val="22"/>
          <w:szCs w:val="22"/>
          <w:shd w:val="clear" w:color="auto" w:fill="FFFFFF"/>
        </w:rPr>
      </w:pPr>
      <w:r w:rsidRPr="008A198A">
        <w:rPr>
          <w:rFonts w:ascii="Segoe UI" w:hAnsi="Segoe UI" w:cs="Segoe UI"/>
          <w:color w:val="212529"/>
          <w:sz w:val="22"/>
          <w:szCs w:val="22"/>
          <w:shd w:val="clear" w:color="auto" w:fill="FFFFFF"/>
        </w:rPr>
        <w:t xml:space="preserve">The degree of uncertainty as to the probable success of the proposed </w:t>
      </w:r>
      <w:proofErr w:type="gramStart"/>
      <w:r w:rsidRPr="008A198A">
        <w:rPr>
          <w:rFonts w:ascii="Segoe UI" w:hAnsi="Segoe UI" w:cs="Segoe UI"/>
          <w:color w:val="212529"/>
          <w:sz w:val="22"/>
          <w:szCs w:val="22"/>
          <w:shd w:val="clear" w:color="auto" w:fill="FFFFFF"/>
        </w:rPr>
        <w:t>mitigation;</w:t>
      </w:r>
      <w:proofErr w:type="gramEnd"/>
    </w:p>
    <w:p w14:paraId="27BAD271" w14:textId="048A9346" w:rsidR="008A198A" w:rsidRPr="00DA7774" w:rsidRDefault="008A198A" w:rsidP="00537B84">
      <w:pPr>
        <w:numPr>
          <w:ilvl w:val="0"/>
          <w:numId w:val="31"/>
        </w:numPr>
        <w:spacing w:before="240" w:line="259" w:lineRule="auto"/>
        <w:rPr>
          <w:rFonts w:ascii="Segoe UI" w:hAnsi="Segoe UI" w:cs="Segoe UI"/>
          <w:color w:val="212529"/>
          <w:sz w:val="22"/>
          <w:szCs w:val="22"/>
          <w:shd w:val="clear" w:color="auto" w:fill="FFFFFF"/>
        </w:rPr>
      </w:pPr>
      <w:r w:rsidRPr="008A198A">
        <w:rPr>
          <w:rFonts w:ascii="Segoe UI" w:hAnsi="Segoe UI" w:cs="Segoe UI"/>
          <w:color w:val="212529"/>
          <w:sz w:val="22"/>
          <w:szCs w:val="22"/>
          <w:shd w:val="clear" w:color="auto" w:fill="FFFFFF"/>
        </w:rPr>
        <w:t xml:space="preserve">The </w:t>
      </w:r>
      <w:proofErr w:type="gramStart"/>
      <w:r w:rsidRPr="008A198A">
        <w:rPr>
          <w:rFonts w:ascii="Segoe UI" w:hAnsi="Segoe UI" w:cs="Segoe UI"/>
          <w:color w:val="212529"/>
          <w:sz w:val="22"/>
          <w:szCs w:val="22"/>
          <w:shd w:val="clear" w:color="auto" w:fill="FFFFFF"/>
        </w:rPr>
        <w:t>period of time</w:t>
      </w:r>
      <w:proofErr w:type="gramEnd"/>
      <w:r w:rsidRPr="008A198A">
        <w:rPr>
          <w:rFonts w:ascii="Segoe UI" w:hAnsi="Segoe UI" w:cs="Segoe UI"/>
          <w:color w:val="212529"/>
          <w:sz w:val="22"/>
          <w:szCs w:val="22"/>
          <w:shd w:val="clear" w:color="auto" w:fill="FFFFFF"/>
        </w:rPr>
        <w:t xml:space="preserve"> between the alteration of the wetland or buffer and the replacement of lost functions and values; and</w:t>
      </w:r>
    </w:p>
    <w:p w14:paraId="4527FD9C" w14:textId="02D7F4E8" w:rsidR="008A198A" w:rsidRDefault="008A198A" w:rsidP="00537B84">
      <w:pPr>
        <w:numPr>
          <w:ilvl w:val="0"/>
          <w:numId w:val="31"/>
        </w:numPr>
        <w:spacing w:before="240" w:line="259" w:lineRule="auto"/>
        <w:rPr>
          <w:rFonts w:ascii="Segoe UI" w:hAnsi="Segoe UI" w:cs="Segoe UI"/>
          <w:color w:val="212529"/>
          <w:sz w:val="22"/>
          <w:szCs w:val="22"/>
          <w:shd w:val="clear" w:color="auto" w:fill="FFFFFF"/>
        </w:rPr>
      </w:pPr>
      <w:r w:rsidRPr="008A198A">
        <w:rPr>
          <w:rFonts w:ascii="Segoe UI" w:hAnsi="Segoe UI" w:cs="Segoe UI"/>
          <w:color w:val="212529"/>
          <w:sz w:val="22"/>
          <w:szCs w:val="22"/>
          <w:shd w:val="clear" w:color="auto" w:fill="FFFFFF"/>
        </w:rPr>
        <w:t>The projected gains or losses in functions and values; provided, that the findings of special studies coordinated with agencies with expertise demonstrate that no loss of wetland functions or values will result from a reduced ratio.</w:t>
      </w:r>
    </w:p>
    <w:p w14:paraId="758A000C" w14:textId="6499542C" w:rsidR="005B7202" w:rsidRPr="005B7202" w:rsidRDefault="008A198A" w:rsidP="00537B84">
      <w:pPr>
        <w:numPr>
          <w:ilvl w:val="0"/>
          <w:numId w:val="117"/>
        </w:numPr>
        <w:spacing w:before="240" w:line="259" w:lineRule="auto"/>
        <w:rPr>
          <w:rFonts w:ascii="Segoe UI" w:hAnsi="Segoe UI" w:cs="Segoe UI"/>
          <w:color w:val="212529"/>
          <w:sz w:val="22"/>
          <w:szCs w:val="22"/>
          <w:shd w:val="clear" w:color="auto" w:fill="FFFFFF"/>
        </w:rPr>
      </w:pPr>
      <w:r w:rsidRPr="008A198A">
        <w:rPr>
          <w:rFonts w:ascii="Segoe UI" w:hAnsi="Segoe UI" w:cs="Segoe UI"/>
          <w:color w:val="212529"/>
          <w:sz w:val="22"/>
          <w:szCs w:val="22"/>
          <w:shd w:val="clear" w:color="auto" w:fill="FFFFFF"/>
        </w:rPr>
        <w:t>Replacement of Functions and Values. In lieu of mitigation based on land area, as provided above, an applicant may alternatively propose mitigation based on the credit/debit methodology established by the Washington Department of Ecology. Such a proposal shall follow the process and provide the details established in Calculating Credits and Debits for Compensatory Mitigation in Wetlands of Western Washington dated March 2012 and note:</w:t>
      </w:r>
    </w:p>
    <w:p w14:paraId="7DDAEEB6" w14:textId="1AF573A6" w:rsidR="005B7202" w:rsidRPr="00DA7774" w:rsidRDefault="005B7202" w:rsidP="00537B84">
      <w:pPr>
        <w:numPr>
          <w:ilvl w:val="0"/>
          <w:numId w:val="32"/>
        </w:numPr>
        <w:spacing w:before="240" w:line="259" w:lineRule="auto"/>
        <w:rPr>
          <w:rFonts w:ascii="Segoe UI" w:hAnsi="Segoe UI" w:cs="Segoe UI"/>
          <w:color w:val="212529"/>
          <w:sz w:val="22"/>
          <w:szCs w:val="22"/>
          <w:shd w:val="clear" w:color="auto" w:fill="FFFFFF"/>
        </w:rPr>
      </w:pPr>
      <w:r w:rsidRPr="005B7202">
        <w:rPr>
          <w:rFonts w:ascii="Segoe UI" w:hAnsi="Segoe UI" w:cs="Segoe UI"/>
          <w:color w:val="212529"/>
          <w:sz w:val="22"/>
          <w:szCs w:val="22"/>
          <w:shd w:val="clear" w:color="auto" w:fill="FFFFFF"/>
        </w:rPr>
        <w:t xml:space="preserve">The degree of uncertainty as to the probable success of the proposed </w:t>
      </w:r>
      <w:proofErr w:type="gramStart"/>
      <w:r w:rsidRPr="005B7202">
        <w:rPr>
          <w:rFonts w:ascii="Segoe UI" w:hAnsi="Segoe UI" w:cs="Segoe UI"/>
          <w:color w:val="212529"/>
          <w:sz w:val="22"/>
          <w:szCs w:val="22"/>
          <w:shd w:val="clear" w:color="auto" w:fill="FFFFFF"/>
        </w:rPr>
        <w:t>mitigation;</w:t>
      </w:r>
      <w:proofErr w:type="gramEnd"/>
    </w:p>
    <w:p w14:paraId="14F04370" w14:textId="6A25FE85" w:rsidR="00AB31DB" w:rsidRPr="00DE5553" w:rsidRDefault="005B7202" w:rsidP="00DE5553">
      <w:pPr>
        <w:numPr>
          <w:ilvl w:val="0"/>
          <w:numId w:val="32"/>
        </w:numPr>
        <w:spacing w:before="240" w:line="259" w:lineRule="auto"/>
        <w:rPr>
          <w:rFonts w:ascii="Segoe UI" w:hAnsi="Segoe UI" w:cs="Segoe UI"/>
          <w:color w:val="212529"/>
          <w:sz w:val="22"/>
          <w:szCs w:val="22"/>
          <w:shd w:val="clear" w:color="auto" w:fill="FFFFFF"/>
        </w:rPr>
      </w:pPr>
      <w:r w:rsidRPr="00A05E68">
        <w:rPr>
          <w:rFonts w:ascii="Segoe UI" w:hAnsi="Segoe UI" w:cs="Segoe UI"/>
          <w:color w:val="212529"/>
          <w:sz w:val="22"/>
          <w:szCs w:val="22"/>
          <w:shd w:val="clear" w:color="auto" w:fill="FFFFFF"/>
        </w:rPr>
        <w:t xml:space="preserve">The </w:t>
      </w:r>
      <w:proofErr w:type="gramStart"/>
      <w:r w:rsidRPr="00A05E68">
        <w:rPr>
          <w:rFonts w:ascii="Segoe UI" w:hAnsi="Segoe UI" w:cs="Segoe UI"/>
          <w:color w:val="212529"/>
          <w:sz w:val="22"/>
          <w:szCs w:val="22"/>
          <w:shd w:val="clear" w:color="auto" w:fill="FFFFFF"/>
        </w:rPr>
        <w:t>period of time</w:t>
      </w:r>
      <w:proofErr w:type="gramEnd"/>
      <w:r w:rsidRPr="00A05E68">
        <w:rPr>
          <w:rFonts w:ascii="Segoe UI" w:hAnsi="Segoe UI" w:cs="Segoe UI"/>
          <w:color w:val="212529"/>
          <w:sz w:val="22"/>
          <w:szCs w:val="22"/>
          <w:shd w:val="clear" w:color="auto" w:fill="FFFFFF"/>
        </w:rPr>
        <w:t xml:space="preserve"> between the alteration of the wetland or buffer and the replacement of lost functions and </w:t>
      </w:r>
      <w:proofErr w:type="gramStart"/>
      <w:r w:rsidRPr="00A05E68">
        <w:rPr>
          <w:rFonts w:ascii="Segoe UI" w:hAnsi="Segoe UI" w:cs="Segoe UI"/>
          <w:color w:val="212529"/>
          <w:sz w:val="22"/>
          <w:szCs w:val="22"/>
          <w:shd w:val="clear" w:color="auto" w:fill="FFFFFF"/>
        </w:rPr>
        <w:t>values;</w:t>
      </w:r>
      <w:proofErr w:type="gramEnd"/>
    </w:p>
    <w:p w14:paraId="7934D676" w14:textId="2DAD9D7C" w:rsidR="005B7202" w:rsidRDefault="005B7202" w:rsidP="00537B84">
      <w:pPr>
        <w:numPr>
          <w:ilvl w:val="0"/>
          <w:numId w:val="32"/>
        </w:numPr>
        <w:spacing w:before="240" w:line="259" w:lineRule="auto"/>
        <w:rPr>
          <w:rFonts w:ascii="Segoe UI" w:hAnsi="Segoe UI" w:cs="Segoe UI"/>
          <w:color w:val="212529"/>
          <w:sz w:val="22"/>
          <w:szCs w:val="22"/>
          <w:shd w:val="clear" w:color="auto" w:fill="FFFFFF"/>
        </w:rPr>
      </w:pPr>
      <w:r w:rsidRPr="005B7202">
        <w:rPr>
          <w:rFonts w:ascii="Segoe UI" w:hAnsi="Segoe UI" w:cs="Segoe UI"/>
          <w:color w:val="212529"/>
          <w:sz w:val="22"/>
          <w:szCs w:val="22"/>
          <w:shd w:val="clear" w:color="auto" w:fill="FFFFFF"/>
        </w:rPr>
        <w:t>Projected gains or losses in functions and values; provided, that findings of special studies, coordinated with agencies with expertise, demonstrate that no loss of wetland functions or values will result from the proposal.</w:t>
      </w:r>
    </w:p>
    <w:p w14:paraId="5B4DB66C" w14:textId="12AC7F2A" w:rsidR="0063362E" w:rsidRPr="0063362E" w:rsidRDefault="0063362E" w:rsidP="00537B84">
      <w:pPr>
        <w:numPr>
          <w:ilvl w:val="0"/>
          <w:numId w:val="117"/>
        </w:numPr>
        <w:spacing w:before="240" w:line="259" w:lineRule="auto"/>
        <w:rPr>
          <w:rFonts w:ascii="Segoe UI" w:hAnsi="Segoe UI" w:cs="Segoe UI"/>
          <w:color w:val="212529"/>
          <w:sz w:val="22"/>
          <w:szCs w:val="22"/>
          <w:shd w:val="clear" w:color="auto" w:fill="FFFFFF"/>
        </w:rPr>
      </w:pPr>
      <w:r w:rsidRPr="0063362E">
        <w:rPr>
          <w:rFonts w:ascii="Segoe UI" w:hAnsi="Segoe UI" w:cs="Segoe UI"/>
          <w:color w:val="212529"/>
          <w:sz w:val="22"/>
          <w:szCs w:val="22"/>
          <w:shd w:val="clear" w:color="auto" w:fill="FFFFFF"/>
        </w:rPr>
        <w:t>Standards for Mitigation. Mitigation projects shall meet the following requirements:</w:t>
      </w:r>
    </w:p>
    <w:p w14:paraId="790BB178" w14:textId="6C6013C4" w:rsidR="0063362E" w:rsidRPr="00DA7774" w:rsidRDefault="0063362E" w:rsidP="00537B84">
      <w:pPr>
        <w:numPr>
          <w:ilvl w:val="0"/>
          <w:numId w:val="33"/>
        </w:numPr>
        <w:spacing w:before="240" w:line="259" w:lineRule="auto"/>
        <w:rPr>
          <w:rFonts w:ascii="Segoe UI" w:hAnsi="Segoe UI" w:cs="Segoe UI"/>
          <w:color w:val="212529"/>
          <w:sz w:val="22"/>
          <w:szCs w:val="22"/>
          <w:shd w:val="clear" w:color="auto" w:fill="FFFFFF"/>
        </w:rPr>
      </w:pPr>
      <w:bookmarkStart w:id="32" w:name="_Hlk207199409"/>
      <w:r w:rsidRPr="0063362E">
        <w:rPr>
          <w:rFonts w:ascii="Segoe UI" w:hAnsi="Segoe UI" w:cs="Segoe UI"/>
          <w:color w:val="212529"/>
          <w:sz w:val="22"/>
          <w:szCs w:val="22"/>
          <w:shd w:val="clear" w:color="auto" w:fill="FFFFFF"/>
        </w:rPr>
        <w:t>Location. Compensatory mitigation actions shall generally be conducted within the same sub-drainage basin and on the site of the alteration except when the applicant can demonstrate that off-site mitigation is ecologically preferable.</w:t>
      </w:r>
    </w:p>
    <w:bookmarkEnd w:id="32"/>
    <w:p w14:paraId="50A44B45" w14:textId="26441D79" w:rsidR="0063362E" w:rsidRPr="00DA7774" w:rsidRDefault="0061400E" w:rsidP="00537B84">
      <w:pPr>
        <w:numPr>
          <w:ilvl w:val="0"/>
          <w:numId w:val="33"/>
        </w:numPr>
        <w:spacing w:before="240" w:line="259" w:lineRule="auto"/>
        <w:rPr>
          <w:rFonts w:ascii="Segoe UI" w:hAnsi="Segoe UI" w:cs="Segoe UI"/>
          <w:color w:val="212529"/>
          <w:sz w:val="22"/>
          <w:szCs w:val="22"/>
          <w:shd w:val="clear" w:color="auto" w:fill="FFFFFF"/>
        </w:rPr>
      </w:pPr>
      <w:r w:rsidRPr="0061400E">
        <w:rPr>
          <w:rFonts w:ascii="Segoe UI" w:hAnsi="Segoe UI" w:cs="Segoe UI"/>
          <w:color w:val="212529"/>
          <w:sz w:val="22"/>
          <w:szCs w:val="22"/>
          <w:shd w:val="clear" w:color="auto" w:fill="FFFFFF"/>
        </w:rPr>
        <w:t>Allowed Mitigation Approaches. The following wetland mitigation approaches are allowed:</w:t>
      </w:r>
    </w:p>
    <w:p w14:paraId="39F22391" w14:textId="73706862" w:rsidR="0061400E" w:rsidRDefault="0061400E" w:rsidP="00AB31DB">
      <w:pPr>
        <w:pStyle w:val="ListParagraph"/>
        <w:spacing w:before="240" w:line="259" w:lineRule="auto"/>
        <w:ind w:left="1800" w:hanging="360"/>
        <w:rPr>
          <w:rFonts w:ascii="Segoe UI" w:hAnsi="Segoe UI" w:cs="Segoe UI"/>
          <w:color w:val="212529"/>
          <w:sz w:val="22"/>
          <w:szCs w:val="22"/>
          <w:shd w:val="clear" w:color="auto" w:fill="FFFFFF"/>
        </w:rPr>
      </w:pPr>
      <w:bookmarkStart w:id="33" w:name="_Hlk207199895"/>
      <w:r w:rsidRPr="0061400E">
        <w:rPr>
          <w:rFonts w:ascii="Segoe UI" w:hAnsi="Segoe UI" w:cs="Segoe UI"/>
          <w:color w:val="212529"/>
          <w:sz w:val="22"/>
          <w:szCs w:val="22"/>
          <w:shd w:val="clear" w:color="auto" w:fill="FFFFFF"/>
        </w:rPr>
        <w:t>(</w:t>
      </w:r>
      <w:proofErr w:type="spellStart"/>
      <w:r w:rsidRPr="0061400E">
        <w:rPr>
          <w:rFonts w:ascii="Segoe UI" w:hAnsi="Segoe UI" w:cs="Segoe UI"/>
          <w:color w:val="212529"/>
          <w:sz w:val="22"/>
          <w:szCs w:val="22"/>
          <w:shd w:val="clear" w:color="auto" w:fill="FFFFFF"/>
        </w:rPr>
        <w:t>i</w:t>
      </w:r>
      <w:proofErr w:type="spellEnd"/>
      <w:r w:rsidRPr="0061400E">
        <w:rPr>
          <w:rFonts w:ascii="Segoe UI" w:hAnsi="Segoe UI" w:cs="Segoe UI"/>
          <w:color w:val="212529"/>
          <w:sz w:val="22"/>
          <w:szCs w:val="22"/>
          <w:shd w:val="clear" w:color="auto" w:fill="FFFFFF"/>
        </w:rPr>
        <w:t>)</w:t>
      </w:r>
      <w:r w:rsidRPr="0061400E">
        <w:rPr>
          <w:rFonts w:ascii="Segoe UI" w:hAnsi="Segoe UI" w:cs="Segoe UI"/>
          <w:color w:val="212529"/>
          <w:sz w:val="22"/>
          <w:szCs w:val="22"/>
          <w:shd w:val="clear" w:color="auto" w:fill="FFFFFF"/>
        </w:rPr>
        <w:tab/>
        <w:t>Wetland Mitigation Banks. Credits from a certified wetland mitigation bank may be used to compensate for wetland and buffer impacts that are located within the service area specified in the mitigation bank instrument. Standards for the creation of a wetland mitigation bank are available in Chapter 173-700 WAC.</w:t>
      </w:r>
      <w:bookmarkEnd w:id="33"/>
    </w:p>
    <w:p w14:paraId="124FBDCB" w14:textId="11BAA7B3" w:rsidR="0061400E" w:rsidRDefault="0061400E" w:rsidP="0061400E">
      <w:pPr>
        <w:pStyle w:val="ListParagraph"/>
        <w:spacing w:before="240" w:line="259" w:lineRule="auto"/>
        <w:ind w:left="1800" w:hanging="360"/>
        <w:rPr>
          <w:rFonts w:ascii="Segoe UI" w:hAnsi="Segoe UI" w:cs="Segoe UI"/>
          <w:color w:val="212529"/>
          <w:sz w:val="22"/>
          <w:szCs w:val="22"/>
          <w:shd w:val="clear" w:color="auto" w:fill="FFFFFF"/>
        </w:rPr>
      </w:pPr>
      <w:bookmarkStart w:id="34" w:name="_Hlk207199969"/>
      <w:r>
        <w:rPr>
          <w:rFonts w:ascii="Segoe UI" w:hAnsi="Segoe UI" w:cs="Segoe UI"/>
          <w:color w:val="212529"/>
          <w:sz w:val="22"/>
          <w:szCs w:val="22"/>
          <w:shd w:val="clear" w:color="auto" w:fill="FFFFFF"/>
        </w:rPr>
        <w:t>(ii)</w:t>
      </w:r>
      <w:r>
        <w:rPr>
          <w:rFonts w:ascii="Segoe UI" w:hAnsi="Segoe UI" w:cs="Segoe UI"/>
          <w:color w:val="212529"/>
          <w:sz w:val="22"/>
          <w:szCs w:val="22"/>
          <w:shd w:val="clear" w:color="auto" w:fill="FFFFFF"/>
        </w:rPr>
        <w:tab/>
      </w:r>
      <w:r w:rsidRPr="0061400E">
        <w:rPr>
          <w:rFonts w:ascii="Segoe UI" w:hAnsi="Segoe UI" w:cs="Segoe UI"/>
          <w:color w:val="212529"/>
          <w:sz w:val="22"/>
          <w:szCs w:val="22"/>
          <w:shd w:val="clear" w:color="auto" w:fill="FFFFFF"/>
        </w:rPr>
        <w:t>Permittee-Responsible Mitigation. Permittee-responsible mitigation may occur at the site of the permitted impacts or at an off-site location within the same watershed. With permittee-responsible mitigation, the permittee performs the mitigation after the permit is issued and is ultimately responsible for the implementation, monitoring and success of the mitigation.</w:t>
      </w:r>
    </w:p>
    <w:bookmarkEnd w:id="34"/>
    <w:p w14:paraId="298284AA" w14:textId="450B5316" w:rsidR="0061400E" w:rsidRDefault="0061400E" w:rsidP="0061400E">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(iii)</w:t>
      </w:r>
      <w:r>
        <w:rPr>
          <w:rFonts w:ascii="Segoe UI" w:hAnsi="Segoe UI" w:cs="Segoe UI"/>
          <w:color w:val="212529"/>
          <w:sz w:val="22"/>
          <w:szCs w:val="22"/>
          <w:shd w:val="clear" w:color="auto" w:fill="FFFFFF"/>
        </w:rPr>
        <w:tab/>
      </w:r>
      <w:r w:rsidRPr="0061400E">
        <w:rPr>
          <w:rFonts w:ascii="Segoe UI" w:hAnsi="Segoe UI" w:cs="Segoe UI"/>
          <w:color w:val="212529"/>
          <w:sz w:val="22"/>
          <w:szCs w:val="22"/>
          <w:shd w:val="clear" w:color="auto" w:fill="FFFFFF"/>
        </w:rPr>
        <w:t xml:space="preserve">Additional mitigation approaches (such as in-lieu fee mitigation) may also be approved, so long as: the administrator determines that the approach ensures that no net loss of wetland functions and values will occur; an appropriate organizational entity will implement the mitigation; and a monitoring plan will be provided to show the success of the mitigation. Approved in-lieu-fee program credits may be used for wetland and buffer impacts that are situated within a service area specified within an approved in-lieu-fee instrument. Project applicants should contact the U.S. Army Corps of Engineers, Seattle District, for more information. </w:t>
      </w:r>
    </w:p>
    <w:p w14:paraId="6BD23239" w14:textId="52232C6E" w:rsidR="00AB31DB" w:rsidRPr="00DE5553" w:rsidRDefault="0061400E" w:rsidP="00DE5553">
      <w:pPr>
        <w:pStyle w:val="ListParagraph"/>
        <w:spacing w:before="240" w:line="259" w:lineRule="auto"/>
        <w:ind w:left="1800" w:hanging="360"/>
        <w:rPr>
          <w:rFonts w:ascii="Segoe UI" w:hAnsi="Segoe UI" w:cs="Segoe UI"/>
          <w:color w:val="212529"/>
          <w:sz w:val="22"/>
          <w:szCs w:val="22"/>
          <w:u w:val="single"/>
          <w:shd w:val="clear" w:color="auto" w:fill="FFFFFF"/>
        </w:rPr>
      </w:pPr>
      <w:r>
        <w:rPr>
          <w:rFonts w:ascii="Segoe UI" w:hAnsi="Segoe UI" w:cs="Segoe UI"/>
          <w:color w:val="212529"/>
          <w:sz w:val="22"/>
          <w:szCs w:val="22"/>
          <w:shd w:val="clear" w:color="auto" w:fill="FFFFFF"/>
        </w:rPr>
        <w:t>(iv)</w:t>
      </w:r>
      <w:r>
        <w:rPr>
          <w:rFonts w:ascii="Segoe UI" w:hAnsi="Segoe UI" w:cs="Segoe UI"/>
          <w:color w:val="212529"/>
          <w:sz w:val="22"/>
          <w:szCs w:val="22"/>
          <w:shd w:val="clear" w:color="auto" w:fill="FFFFFF"/>
        </w:rPr>
        <w:tab/>
      </w:r>
      <w:r w:rsidRPr="006E3DA1">
        <w:rPr>
          <w:rFonts w:ascii="Segoe UI" w:hAnsi="Segoe UI" w:cs="Segoe UI"/>
          <w:color w:val="212529"/>
          <w:sz w:val="22"/>
          <w:szCs w:val="22"/>
          <w:shd w:val="clear" w:color="auto" w:fill="FFFFFF"/>
        </w:rPr>
        <w:t>The Director may approve innovative mitigation projects that are based on the best available science.</w:t>
      </w:r>
      <w:bookmarkStart w:id="35" w:name="_Hlk207199330"/>
    </w:p>
    <w:p w14:paraId="3758ECBD" w14:textId="6FA6C4A0" w:rsidR="0061400E" w:rsidRPr="00AB31DB" w:rsidRDefault="0061400E" w:rsidP="0061400E">
      <w:pPr>
        <w:spacing w:before="240" w:line="259" w:lineRule="auto"/>
        <w:jc w:val="center"/>
        <w:rPr>
          <w:rFonts w:ascii="Segoe UI" w:hAnsi="Segoe UI" w:cs="Segoe UI"/>
          <w:b/>
          <w:bCs/>
          <w:color w:val="212529"/>
          <w:sz w:val="22"/>
          <w:szCs w:val="22"/>
          <w:shd w:val="clear" w:color="auto" w:fill="FFFFFF"/>
        </w:rPr>
      </w:pPr>
      <w:r w:rsidRPr="00AB31DB">
        <w:rPr>
          <w:rFonts w:ascii="Segoe UI" w:hAnsi="Segoe UI" w:cs="Segoe UI"/>
          <w:b/>
          <w:bCs/>
          <w:color w:val="212529"/>
          <w:sz w:val="22"/>
          <w:szCs w:val="22"/>
          <w:shd w:val="clear" w:color="auto" w:fill="FFFFFF"/>
        </w:rPr>
        <w:t>Article II</w:t>
      </w:r>
      <w:r w:rsidRPr="00AB31DB">
        <w:rPr>
          <w:rFonts w:ascii="Segoe UI" w:hAnsi="Segoe UI" w:cs="Segoe UI"/>
          <w:b/>
          <w:bCs/>
          <w:strike/>
          <w:color w:val="212529"/>
          <w:sz w:val="22"/>
          <w:szCs w:val="22"/>
          <w:shd w:val="clear" w:color="auto" w:fill="FFFFFF"/>
        </w:rPr>
        <w:t xml:space="preserve">I </w:t>
      </w:r>
      <w:r w:rsidRPr="00AB31DB">
        <w:rPr>
          <w:rFonts w:ascii="Segoe UI" w:hAnsi="Segoe UI" w:cs="Segoe UI"/>
          <w:b/>
          <w:bCs/>
          <w:color w:val="212529"/>
          <w:sz w:val="22"/>
          <w:szCs w:val="22"/>
          <w:shd w:val="clear" w:color="auto" w:fill="FFFFFF"/>
        </w:rPr>
        <w:t>A. Map References</w:t>
      </w:r>
    </w:p>
    <w:p w14:paraId="40391242" w14:textId="02695AF3" w:rsidR="0061400E" w:rsidRDefault="0061400E" w:rsidP="0061400E">
      <w:pPr>
        <w:spacing w:before="240" w:line="259" w:lineRule="auto"/>
        <w:rPr>
          <w:rFonts w:ascii="Segoe UI" w:hAnsi="Segoe UI" w:cs="Segoe UI"/>
          <w:b/>
          <w:bCs/>
          <w:color w:val="212529"/>
          <w:sz w:val="22"/>
          <w:szCs w:val="22"/>
          <w:shd w:val="clear" w:color="auto" w:fill="FFFFFF"/>
        </w:rPr>
      </w:pPr>
      <w:r w:rsidRPr="00C96524">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310</w:t>
      </w:r>
      <w:r w:rsidRPr="00C96524">
        <w:rPr>
          <w:rFonts w:ascii="Segoe UI" w:hAnsi="Segoe UI" w:cs="Segoe UI"/>
          <w:b/>
          <w:bCs/>
          <w:color w:val="212529"/>
          <w:sz w:val="22"/>
          <w:szCs w:val="22"/>
          <w:shd w:val="clear" w:color="auto" w:fill="FFFFFF"/>
        </w:rPr>
        <w:t xml:space="preserve"> </w:t>
      </w:r>
      <w:r w:rsidRPr="00C96524">
        <w:rPr>
          <w:rFonts w:ascii="Segoe UI" w:hAnsi="Segoe UI" w:cs="Segoe UI"/>
          <w:b/>
          <w:bCs/>
          <w:color w:val="212529"/>
          <w:sz w:val="22"/>
          <w:szCs w:val="22"/>
          <w:shd w:val="clear" w:color="auto" w:fill="FFFFFF"/>
        </w:rPr>
        <w:tab/>
      </w:r>
      <w:r>
        <w:rPr>
          <w:rFonts w:ascii="Segoe UI" w:hAnsi="Segoe UI" w:cs="Segoe UI"/>
          <w:b/>
          <w:bCs/>
          <w:color w:val="212529"/>
          <w:sz w:val="22"/>
          <w:szCs w:val="22"/>
          <w:shd w:val="clear" w:color="auto" w:fill="FFFFFF"/>
        </w:rPr>
        <w:t>References</w:t>
      </w:r>
      <w:r w:rsidRPr="00851013">
        <w:rPr>
          <w:rFonts w:ascii="Segoe UI" w:hAnsi="Segoe UI" w:cs="Segoe UI"/>
          <w:b/>
          <w:bCs/>
          <w:color w:val="212529"/>
          <w:sz w:val="22"/>
          <w:szCs w:val="22"/>
          <w:shd w:val="clear" w:color="auto" w:fill="FFFFFF"/>
        </w:rPr>
        <w:t>.</w:t>
      </w:r>
    </w:p>
    <w:p w14:paraId="1AE8B4BA" w14:textId="037FD683" w:rsidR="0061400E" w:rsidRPr="0061400E" w:rsidRDefault="0061400E" w:rsidP="0061400E">
      <w:pPr>
        <w:spacing w:before="240" w:line="259" w:lineRule="auto"/>
        <w:rPr>
          <w:rFonts w:ascii="Segoe UI" w:hAnsi="Segoe UI" w:cs="Segoe UI"/>
          <w:color w:val="212529"/>
          <w:sz w:val="22"/>
          <w:szCs w:val="22"/>
          <w:shd w:val="clear" w:color="auto" w:fill="FFFFFF"/>
        </w:rPr>
      </w:pPr>
      <w:r w:rsidRPr="0061400E">
        <w:rPr>
          <w:rFonts w:ascii="Segoe UI" w:hAnsi="Segoe UI" w:cs="Segoe UI"/>
          <w:color w:val="212529"/>
          <w:sz w:val="22"/>
          <w:szCs w:val="22"/>
          <w:shd w:val="clear" w:color="auto" w:fill="FFFFFF"/>
        </w:rPr>
        <w:t>The approximate location and extent of wetlands and hydric soils are shown on the county’s critical area maps. Sources that have contributed to the development of these maps include:</w:t>
      </w:r>
    </w:p>
    <w:p w14:paraId="687E4950" w14:textId="1BFBC5FE" w:rsidR="0061400E" w:rsidRDefault="0061400E" w:rsidP="00537B84">
      <w:pPr>
        <w:pStyle w:val="ListParagraph"/>
        <w:numPr>
          <w:ilvl w:val="0"/>
          <w:numId w:val="34"/>
        </w:numPr>
        <w:spacing w:before="240" w:line="259" w:lineRule="auto"/>
        <w:rPr>
          <w:rFonts w:ascii="Segoe UI" w:hAnsi="Segoe UI" w:cs="Segoe UI"/>
          <w:color w:val="212529"/>
          <w:sz w:val="22"/>
          <w:szCs w:val="22"/>
          <w:shd w:val="clear" w:color="auto" w:fill="FFFFFF"/>
        </w:rPr>
      </w:pPr>
      <w:r w:rsidRPr="0061400E">
        <w:rPr>
          <w:rFonts w:ascii="Segoe UI" w:hAnsi="Segoe UI" w:cs="Segoe UI"/>
          <w:color w:val="212529"/>
          <w:sz w:val="22"/>
          <w:szCs w:val="22"/>
          <w:shd w:val="clear" w:color="auto" w:fill="FFFFFF"/>
        </w:rPr>
        <w:t>United States Fish and Wildlife Service National Wetland Inventory.</w:t>
      </w:r>
    </w:p>
    <w:bookmarkEnd w:id="35"/>
    <w:p w14:paraId="195CED27" w14:textId="79DD9789" w:rsidR="00F34D08" w:rsidRDefault="00F34D08" w:rsidP="00537B84">
      <w:pPr>
        <w:pStyle w:val="ListParagraph"/>
        <w:numPr>
          <w:ilvl w:val="0"/>
          <w:numId w:val="34"/>
        </w:numPr>
        <w:spacing w:before="240" w:line="259" w:lineRule="auto"/>
        <w:rPr>
          <w:rFonts w:ascii="Segoe UI" w:hAnsi="Segoe UI" w:cs="Segoe UI"/>
          <w:color w:val="212529"/>
          <w:sz w:val="22"/>
          <w:szCs w:val="22"/>
          <w:shd w:val="clear" w:color="auto" w:fill="FFFFFF"/>
        </w:rPr>
      </w:pPr>
      <w:r w:rsidRPr="00F34D08">
        <w:rPr>
          <w:rFonts w:ascii="Segoe UI" w:hAnsi="Segoe UI" w:cs="Segoe UI"/>
          <w:color w:val="212529"/>
          <w:sz w:val="22"/>
          <w:szCs w:val="22"/>
          <w:shd w:val="clear" w:color="auto" w:fill="FFFFFF"/>
        </w:rPr>
        <w:t xml:space="preserve">Natural Resources Conservation Service, soils map for Lewis County, hydric soils designations. </w:t>
      </w:r>
    </w:p>
    <w:p w14:paraId="2E9B0DA6" w14:textId="10AB8721" w:rsidR="00F34D08" w:rsidRPr="00AB31DB" w:rsidRDefault="00F34D08" w:rsidP="00F34D08">
      <w:pPr>
        <w:spacing w:before="240" w:line="259" w:lineRule="auto"/>
        <w:jc w:val="center"/>
        <w:rPr>
          <w:rFonts w:ascii="Segoe UI" w:hAnsi="Segoe UI" w:cs="Segoe UI"/>
          <w:b/>
          <w:bCs/>
          <w:color w:val="212529"/>
          <w:sz w:val="22"/>
          <w:szCs w:val="22"/>
          <w:shd w:val="clear" w:color="auto" w:fill="FFFFFF"/>
        </w:rPr>
      </w:pPr>
      <w:r w:rsidRPr="00AB31DB">
        <w:rPr>
          <w:rFonts w:ascii="Segoe UI" w:hAnsi="Segoe UI" w:cs="Segoe UI"/>
          <w:b/>
          <w:bCs/>
          <w:color w:val="212529"/>
          <w:sz w:val="22"/>
          <w:szCs w:val="22"/>
          <w:shd w:val="clear" w:color="auto" w:fill="FFFFFF"/>
        </w:rPr>
        <w:t>Article II</w:t>
      </w:r>
      <w:r w:rsidRPr="00AB31DB">
        <w:rPr>
          <w:rFonts w:ascii="Segoe UI" w:hAnsi="Segoe UI" w:cs="Segoe UI"/>
          <w:b/>
          <w:bCs/>
          <w:strike/>
          <w:color w:val="212529"/>
          <w:sz w:val="22"/>
          <w:szCs w:val="22"/>
          <w:shd w:val="clear" w:color="auto" w:fill="FFFFFF"/>
        </w:rPr>
        <w:t xml:space="preserve">I </w:t>
      </w:r>
      <w:r w:rsidRPr="00AB31DB">
        <w:rPr>
          <w:rFonts w:ascii="Segoe UI" w:hAnsi="Segoe UI" w:cs="Segoe UI"/>
          <w:b/>
          <w:bCs/>
          <w:color w:val="212529"/>
          <w:sz w:val="22"/>
          <w:szCs w:val="22"/>
          <w:shd w:val="clear" w:color="auto" w:fill="FFFFFF"/>
        </w:rPr>
        <w:t>B. Wetland Assessment</w:t>
      </w:r>
    </w:p>
    <w:p w14:paraId="0D676DAD" w14:textId="0A5ED613" w:rsidR="00F34D08" w:rsidRDefault="00F34D08" w:rsidP="00F34D08">
      <w:pPr>
        <w:spacing w:before="240" w:line="259" w:lineRule="auto"/>
        <w:rPr>
          <w:rFonts w:ascii="Segoe UI" w:hAnsi="Segoe UI" w:cs="Segoe UI"/>
          <w:b/>
          <w:bCs/>
          <w:color w:val="212529"/>
          <w:sz w:val="22"/>
          <w:szCs w:val="22"/>
          <w:shd w:val="clear" w:color="auto" w:fill="FFFFFF"/>
        </w:rPr>
      </w:pPr>
      <w:bookmarkStart w:id="36" w:name="_Hlk207200146"/>
      <w:r w:rsidRPr="00C96524">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320</w:t>
      </w:r>
      <w:r w:rsidRPr="00C96524">
        <w:rPr>
          <w:rFonts w:ascii="Segoe UI" w:hAnsi="Segoe UI" w:cs="Segoe UI"/>
          <w:b/>
          <w:bCs/>
          <w:color w:val="212529"/>
          <w:sz w:val="22"/>
          <w:szCs w:val="22"/>
          <w:shd w:val="clear" w:color="auto" w:fill="FFFFFF"/>
        </w:rPr>
        <w:t xml:space="preserve"> </w:t>
      </w:r>
      <w:r w:rsidRPr="00C96524">
        <w:rPr>
          <w:rFonts w:ascii="Segoe UI" w:hAnsi="Segoe UI" w:cs="Segoe UI"/>
          <w:b/>
          <w:bCs/>
          <w:color w:val="212529"/>
          <w:sz w:val="22"/>
          <w:szCs w:val="22"/>
          <w:shd w:val="clear" w:color="auto" w:fill="FFFFFF"/>
        </w:rPr>
        <w:tab/>
      </w:r>
      <w:r>
        <w:rPr>
          <w:rFonts w:ascii="Segoe UI" w:hAnsi="Segoe UI" w:cs="Segoe UI"/>
          <w:b/>
          <w:bCs/>
          <w:color w:val="212529"/>
          <w:sz w:val="22"/>
          <w:szCs w:val="22"/>
          <w:shd w:val="clear" w:color="auto" w:fill="FFFFFF"/>
        </w:rPr>
        <w:t>Wetland assessment</w:t>
      </w:r>
      <w:r w:rsidRPr="00851013">
        <w:rPr>
          <w:rFonts w:ascii="Segoe UI" w:hAnsi="Segoe UI" w:cs="Segoe UI"/>
          <w:b/>
          <w:bCs/>
          <w:color w:val="212529"/>
          <w:sz w:val="22"/>
          <w:szCs w:val="22"/>
          <w:shd w:val="clear" w:color="auto" w:fill="FFFFFF"/>
        </w:rPr>
        <w:t>.</w:t>
      </w:r>
    </w:p>
    <w:bookmarkEnd w:id="36"/>
    <w:p w14:paraId="200C1C4C" w14:textId="77777777" w:rsidR="00F34D08" w:rsidRPr="00F34D08" w:rsidRDefault="00F34D08" w:rsidP="00F34D08">
      <w:pPr>
        <w:spacing w:before="240" w:line="259" w:lineRule="auto"/>
        <w:rPr>
          <w:rFonts w:ascii="Segoe UI" w:hAnsi="Segoe UI" w:cs="Segoe UI"/>
          <w:color w:val="212529"/>
          <w:sz w:val="22"/>
          <w:szCs w:val="22"/>
          <w:shd w:val="clear" w:color="auto" w:fill="FFFFFF"/>
        </w:rPr>
      </w:pPr>
      <w:r w:rsidRPr="00F34D08">
        <w:rPr>
          <w:rFonts w:ascii="Segoe UI" w:hAnsi="Segoe UI" w:cs="Segoe UI"/>
          <w:color w:val="212529"/>
          <w:sz w:val="22"/>
          <w:szCs w:val="22"/>
          <w:shd w:val="clear" w:color="auto" w:fill="FFFFFF"/>
        </w:rPr>
        <w:t>A wetland assessment describes the characteristics of the subject property and adjacent areas. The assessment shall include the following:</w:t>
      </w:r>
    </w:p>
    <w:p w14:paraId="6B9713E7" w14:textId="6E42A975" w:rsidR="00F34D08" w:rsidRDefault="00F34D08" w:rsidP="00537B84">
      <w:pPr>
        <w:numPr>
          <w:ilvl w:val="0"/>
          <w:numId w:val="118"/>
        </w:numPr>
        <w:spacing w:before="240" w:line="259" w:lineRule="auto"/>
        <w:rPr>
          <w:rFonts w:ascii="Segoe UI" w:hAnsi="Segoe UI" w:cs="Segoe UI"/>
          <w:color w:val="212529"/>
          <w:sz w:val="22"/>
          <w:szCs w:val="22"/>
          <w:shd w:val="clear" w:color="auto" w:fill="FFFFFF"/>
        </w:rPr>
      </w:pPr>
      <w:bookmarkStart w:id="37" w:name="_Hlk207200189"/>
      <w:r>
        <w:rPr>
          <w:rFonts w:ascii="Segoe UI" w:hAnsi="Segoe UI" w:cs="Segoe UI"/>
          <w:color w:val="212529"/>
          <w:sz w:val="22"/>
          <w:szCs w:val="22"/>
          <w:shd w:val="clear" w:color="auto" w:fill="FFFFFF"/>
        </w:rPr>
        <w:t xml:space="preserve">A site plan that shows: </w:t>
      </w:r>
    </w:p>
    <w:bookmarkEnd w:id="37"/>
    <w:p w14:paraId="50110193" w14:textId="358C8CEF" w:rsidR="00F34D08" w:rsidRDefault="00F34D08" w:rsidP="00537B84">
      <w:pPr>
        <w:numPr>
          <w:ilvl w:val="0"/>
          <w:numId w:val="35"/>
        </w:numPr>
        <w:spacing w:before="240" w:line="259" w:lineRule="auto"/>
        <w:rPr>
          <w:rFonts w:ascii="Segoe UI" w:hAnsi="Segoe UI" w:cs="Segoe UI"/>
          <w:color w:val="212529"/>
          <w:sz w:val="22"/>
          <w:szCs w:val="22"/>
          <w:shd w:val="clear" w:color="auto" w:fill="FFFFFF"/>
        </w:rPr>
      </w:pPr>
      <w:r w:rsidRPr="00F34D08">
        <w:rPr>
          <w:rFonts w:ascii="Segoe UI" w:hAnsi="Segoe UI" w:cs="Segoe UI"/>
          <w:color w:val="212529"/>
          <w:sz w:val="22"/>
          <w:szCs w:val="22"/>
          <w:shd w:val="clear" w:color="auto" w:fill="FFFFFF"/>
        </w:rPr>
        <w:t>The site boundary lines.</w:t>
      </w:r>
    </w:p>
    <w:p w14:paraId="3EF6451A" w14:textId="5A7CB31A" w:rsidR="005F29A5" w:rsidRDefault="005F29A5" w:rsidP="00537B84">
      <w:pPr>
        <w:numPr>
          <w:ilvl w:val="0"/>
          <w:numId w:val="35"/>
        </w:numPr>
        <w:spacing w:before="240" w:line="259" w:lineRule="auto"/>
        <w:rPr>
          <w:rFonts w:ascii="Segoe UI" w:hAnsi="Segoe UI" w:cs="Segoe UI"/>
          <w:color w:val="212529"/>
          <w:sz w:val="22"/>
          <w:szCs w:val="22"/>
          <w:shd w:val="clear" w:color="auto" w:fill="FFFFFF"/>
        </w:rPr>
      </w:pPr>
      <w:r w:rsidRPr="005F29A5">
        <w:rPr>
          <w:rFonts w:ascii="Segoe UI" w:hAnsi="Segoe UI" w:cs="Segoe UI"/>
          <w:color w:val="212529"/>
          <w:sz w:val="22"/>
          <w:szCs w:val="22"/>
          <w:shd w:val="clear" w:color="auto" w:fill="FFFFFF"/>
        </w:rPr>
        <w:t xml:space="preserve">Existing physical features of the site </w:t>
      </w:r>
      <w:proofErr w:type="gramStart"/>
      <w:r w:rsidRPr="005F29A5">
        <w:rPr>
          <w:rFonts w:ascii="Segoe UI" w:hAnsi="Segoe UI" w:cs="Segoe UI"/>
          <w:color w:val="212529"/>
          <w:sz w:val="22"/>
          <w:szCs w:val="22"/>
          <w:shd w:val="clear" w:color="auto" w:fill="FFFFFF"/>
        </w:rPr>
        <w:t>including</w:t>
      </w:r>
      <w:proofErr w:type="gramEnd"/>
      <w:r w:rsidRPr="005F29A5">
        <w:rPr>
          <w:rFonts w:ascii="Segoe UI" w:hAnsi="Segoe UI" w:cs="Segoe UI"/>
          <w:color w:val="212529"/>
          <w:sz w:val="22"/>
          <w:szCs w:val="22"/>
          <w:shd w:val="clear" w:color="auto" w:fill="FFFFFF"/>
        </w:rPr>
        <w:t xml:space="preserve"> buildings, fences, and other structures, roads, parking lots, utilities, water bodies, etc.</w:t>
      </w:r>
    </w:p>
    <w:p w14:paraId="7697D894" w14:textId="4A61F1F8" w:rsidR="005F29A5" w:rsidRDefault="005F29A5" w:rsidP="00537B84">
      <w:pPr>
        <w:numPr>
          <w:ilvl w:val="0"/>
          <w:numId w:val="35"/>
        </w:numPr>
        <w:spacing w:before="240" w:line="259" w:lineRule="auto"/>
        <w:rPr>
          <w:rFonts w:ascii="Segoe UI" w:hAnsi="Segoe UI" w:cs="Segoe UI"/>
          <w:color w:val="212529"/>
          <w:sz w:val="22"/>
          <w:szCs w:val="22"/>
          <w:shd w:val="clear" w:color="auto" w:fill="FFFFFF"/>
        </w:rPr>
      </w:pPr>
      <w:r w:rsidRPr="005F29A5">
        <w:rPr>
          <w:rFonts w:ascii="Segoe UI" w:hAnsi="Segoe UI" w:cs="Segoe UI"/>
          <w:color w:val="212529"/>
          <w:sz w:val="22"/>
          <w:szCs w:val="22"/>
          <w:shd w:val="clear" w:color="auto" w:fill="FFFFFF"/>
        </w:rPr>
        <w:t xml:space="preserve">A detailed depiction of the proposed development including features such as utility location (well, septic, </w:t>
      </w:r>
      <w:proofErr w:type="spellStart"/>
      <w:r w:rsidRPr="005F29A5">
        <w:rPr>
          <w:rFonts w:ascii="Segoe UI" w:hAnsi="Segoe UI" w:cs="Segoe UI"/>
          <w:color w:val="212529"/>
          <w:sz w:val="22"/>
          <w:szCs w:val="22"/>
          <w:shd w:val="clear" w:color="auto" w:fill="FFFFFF"/>
        </w:rPr>
        <w:t>drainfield</w:t>
      </w:r>
      <w:proofErr w:type="spellEnd"/>
      <w:r w:rsidRPr="005F29A5">
        <w:rPr>
          <w:rFonts w:ascii="Segoe UI" w:hAnsi="Segoe UI" w:cs="Segoe UI"/>
          <w:color w:val="212529"/>
          <w:sz w:val="22"/>
          <w:szCs w:val="22"/>
          <w:shd w:val="clear" w:color="auto" w:fill="FFFFFF"/>
        </w:rPr>
        <w:t>, etc.); parking and access location; the limits of grading and vegetation removal; and the location of any proposed building(s).</w:t>
      </w:r>
    </w:p>
    <w:p w14:paraId="6C60E173" w14:textId="48AF9084" w:rsidR="005F29A5" w:rsidRDefault="005F29A5" w:rsidP="00537B84">
      <w:pPr>
        <w:numPr>
          <w:ilvl w:val="0"/>
          <w:numId w:val="35"/>
        </w:numPr>
        <w:spacing w:before="240" w:line="259" w:lineRule="auto"/>
        <w:rPr>
          <w:rFonts w:ascii="Segoe UI" w:hAnsi="Segoe UI" w:cs="Segoe UI"/>
          <w:color w:val="212529"/>
          <w:sz w:val="22"/>
          <w:szCs w:val="22"/>
          <w:shd w:val="clear" w:color="auto" w:fill="FFFFFF"/>
        </w:rPr>
      </w:pPr>
      <w:r w:rsidRPr="005F29A5">
        <w:rPr>
          <w:rFonts w:ascii="Segoe UI" w:hAnsi="Segoe UI" w:cs="Segoe UI"/>
          <w:color w:val="212529"/>
          <w:sz w:val="22"/>
          <w:szCs w:val="22"/>
          <w:shd w:val="clear" w:color="auto" w:fill="FFFFFF"/>
        </w:rPr>
        <w:t xml:space="preserve">An identification and delineation of critical areas, including wetlands, and their buffers within 300 feet of the site and an estimate of the existing approximate acreage for each. </w:t>
      </w:r>
      <w:r w:rsidRPr="006E3DA1">
        <w:rPr>
          <w:rFonts w:ascii="Segoe UI" w:hAnsi="Segoe UI" w:cs="Segoe UI"/>
          <w:color w:val="212529"/>
          <w:sz w:val="22"/>
          <w:szCs w:val="22"/>
          <w:shd w:val="clear" w:color="auto" w:fill="FFFFFF"/>
        </w:rPr>
        <w:t>Private property cannot be accessed without permission. Therefore, assessment</w:t>
      </w:r>
      <w:r w:rsidRPr="005F29A5">
        <w:rPr>
          <w:rFonts w:ascii="Segoe UI" w:hAnsi="Segoe UI" w:cs="Segoe UI"/>
          <w:color w:val="212529"/>
          <w:sz w:val="22"/>
          <w:szCs w:val="22"/>
          <w:shd w:val="clear" w:color="auto" w:fill="FFFFFF"/>
        </w:rPr>
        <w:t xml:space="preserve"> of off-site wetlands </w:t>
      </w:r>
      <w:r w:rsidRPr="006E3DA1">
        <w:rPr>
          <w:rFonts w:ascii="Segoe UI" w:hAnsi="Segoe UI" w:cs="Segoe UI"/>
          <w:color w:val="212529"/>
          <w:sz w:val="22"/>
          <w:szCs w:val="22"/>
          <w:shd w:val="clear" w:color="auto" w:fill="FFFFFF"/>
        </w:rPr>
        <w:t>will either be conducted with neighboring property owner permission or estimated by a qualified professional.</w:t>
      </w:r>
    </w:p>
    <w:p w14:paraId="755E7A21" w14:textId="5E9CCD60" w:rsidR="005F29A5" w:rsidRPr="005F29A5" w:rsidRDefault="005F29A5" w:rsidP="00537B84">
      <w:pPr>
        <w:numPr>
          <w:ilvl w:val="0"/>
          <w:numId w:val="118"/>
        </w:numPr>
        <w:spacing w:before="240" w:line="259" w:lineRule="auto"/>
        <w:rPr>
          <w:rFonts w:ascii="Segoe UI" w:hAnsi="Segoe UI" w:cs="Segoe UI"/>
          <w:color w:val="212529"/>
          <w:sz w:val="22"/>
          <w:szCs w:val="22"/>
          <w:shd w:val="clear" w:color="auto" w:fill="FFFFFF"/>
        </w:rPr>
      </w:pPr>
      <w:r w:rsidRPr="005F29A5">
        <w:rPr>
          <w:rFonts w:ascii="Segoe UI" w:hAnsi="Segoe UI" w:cs="Segoe UI"/>
          <w:color w:val="212529"/>
          <w:sz w:val="22"/>
          <w:szCs w:val="22"/>
          <w:shd w:val="clear" w:color="auto" w:fill="FFFFFF"/>
        </w:rPr>
        <w:t>The following additional information:</w:t>
      </w:r>
    </w:p>
    <w:p w14:paraId="71D76AC0" w14:textId="0E2888E1" w:rsidR="005F29A5" w:rsidRDefault="005F29A5" w:rsidP="00537B84">
      <w:pPr>
        <w:numPr>
          <w:ilvl w:val="0"/>
          <w:numId w:val="36"/>
        </w:numPr>
        <w:spacing w:before="240" w:line="259" w:lineRule="auto"/>
        <w:rPr>
          <w:rFonts w:ascii="Segoe UI" w:hAnsi="Segoe UI" w:cs="Segoe UI"/>
          <w:color w:val="212529"/>
          <w:sz w:val="22"/>
          <w:szCs w:val="22"/>
          <w:shd w:val="clear" w:color="auto" w:fill="FFFFFF"/>
        </w:rPr>
      </w:pPr>
      <w:r w:rsidRPr="005F29A5">
        <w:rPr>
          <w:rFonts w:ascii="Segoe UI" w:hAnsi="Segoe UI" w:cs="Segoe UI"/>
          <w:color w:val="212529"/>
          <w:sz w:val="22"/>
          <w:szCs w:val="22"/>
          <w:shd w:val="clear" w:color="auto" w:fill="FFFFFF"/>
        </w:rPr>
        <w:t>The wetland category and standard wetland buffers.</w:t>
      </w:r>
    </w:p>
    <w:p w14:paraId="63C0979D" w14:textId="40CAB3B0" w:rsidR="005F29A5" w:rsidRDefault="005F29A5" w:rsidP="00537B84">
      <w:pPr>
        <w:numPr>
          <w:ilvl w:val="0"/>
          <w:numId w:val="36"/>
        </w:numPr>
        <w:spacing w:before="240" w:line="259" w:lineRule="auto"/>
        <w:rPr>
          <w:rFonts w:ascii="Segoe UI" w:hAnsi="Segoe UI" w:cs="Segoe UI"/>
          <w:color w:val="212529"/>
          <w:sz w:val="22"/>
          <w:szCs w:val="22"/>
          <w:shd w:val="clear" w:color="auto" w:fill="FFFFFF"/>
        </w:rPr>
      </w:pPr>
      <w:r w:rsidRPr="005F29A5">
        <w:rPr>
          <w:rFonts w:ascii="Segoe UI" w:hAnsi="Segoe UI" w:cs="Segoe UI"/>
          <w:color w:val="212529"/>
          <w:sz w:val="22"/>
          <w:szCs w:val="22"/>
          <w:shd w:val="clear" w:color="auto" w:fill="FFFFFF"/>
        </w:rPr>
        <w:t>All data sheets and rating forms used to assess the wetland conditions on and off the project site.</w:t>
      </w:r>
    </w:p>
    <w:p w14:paraId="7A3C1144" w14:textId="261F7B35" w:rsidR="00AB31DB" w:rsidRPr="00DE5553" w:rsidRDefault="005F29A5" w:rsidP="00DE5553">
      <w:pPr>
        <w:numPr>
          <w:ilvl w:val="0"/>
          <w:numId w:val="36"/>
        </w:numPr>
        <w:spacing w:before="240" w:line="259" w:lineRule="auto"/>
        <w:rPr>
          <w:rFonts w:ascii="Segoe UI" w:hAnsi="Segoe UI" w:cs="Segoe UI"/>
          <w:color w:val="212529"/>
          <w:sz w:val="22"/>
          <w:szCs w:val="22"/>
          <w:shd w:val="clear" w:color="auto" w:fill="FFFFFF"/>
        </w:rPr>
      </w:pPr>
      <w:r w:rsidRPr="005F29A5">
        <w:rPr>
          <w:rFonts w:ascii="Segoe UI" w:hAnsi="Segoe UI" w:cs="Segoe UI"/>
          <w:color w:val="212529"/>
          <w:sz w:val="22"/>
          <w:szCs w:val="22"/>
          <w:shd w:val="clear" w:color="auto" w:fill="FFFFFF"/>
        </w:rPr>
        <w:t>A detailed description of the effects of the proposed development on the function and value of the wetland and buffer, including but not limited to:</w:t>
      </w:r>
      <w:bookmarkStart w:id="38" w:name="_Hlk207200314"/>
    </w:p>
    <w:p w14:paraId="1C064B75" w14:textId="23687ACF" w:rsidR="005F29A5" w:rsidRDefault="005F29A5" w:rsidP="005F29A5">
      <w:pPr>
        <w:pStyle w:val="ListParagraph"/>
        <w:spacing w:before="240" w:line="259" w:lineRule="auto"/>
        <w:ind w:left="1800" w:hanging="360"/>
        <w:rPr>
          <w:rFonts w:ascii="Segoe UI" w:hAnsi="Segoe UI" w:cs="Segoe UI"/>
          <w:color w:val="212529"/>
          <w:sz w:val="22"/>
          <w:szCs w:val="22"/>
          <w:shd w:val="clear" w:color="auto" w:fill="FFFFFF"/>
        </w:rPr>
      </w:pPr>
      <w:r w:rsidRPr="0061400E">
        <w:rPr>
          <w:rFonts w:ascii="Segoe UI" w:hAnsi="Segoe UI" w:cs="Segoe UI"/>
          <w:color w:val="212529"/>
          <w:sz w:val="22"/>
          <w:szCs w:val="22"/>
          <w:shd w:val="clear" w:color="auto" w:fill="FFFFFF"/>
        </w:rPr>
        <w:t>(</w:t>
      </w:r>
      <w:proofErr w:type="spellStart"/>
      <w:r w:rsidRPr="0061400E">
        <w:rPr>
          <w:rFonts w:ascii="Segoe UI" w:hAnsi="Segoe UI" w:cs="Segoe UI"/>
          <w:color w:val="212529"/>
          <w:sz w:val="22"/>
          <w:szCs w:val="22"/>
          <w:shd w:val="clear" w:color="auto" w:fill="FFFFFF"/>
        </w:rPr>
        <w:t>i</w:t>
      </w:r>
      <w:proofErr w:type="spellEnd"/>
      <w:r w:rsidRPr="0061400E">
        <w:rPr>
          <w:rFonts w:ascii="Segoe UI" w:hAnsi="Segoe UI" w:cs="Segoe UI"/>
          <w:color w:val="212529"/>
          <w:sz w:val="22"/>
          <w:szCs w:val="22"/>
          <w:shd w:val="clear" w:color="auto" w:fill="FFFFFF"/>
        </w:rPr>
        <w:t>)</w:t>
      </w:r>
      <w:r w:rsidRPr="0061400E">
        <w:rPr>
          <w:rFonts w:ascii="Segoe UI" w:hAnsi="Segoe UI" w:cs="Segoe UI"/>
          <w:color w:val="212529"/>
          <w:sz w:val="22"/>
          <w:szCs w:val="22"/>
          <w:shd w:val="clear" w:color="auto" w:fill="FFFFFF"/>
        </w:rPr>
        <w:tab/>
      </w:r>
      <w:r w:rsidRPr="005F29A5">
        <w:rPr>
          <w:rFonts w:ascii="Segoe UI" w:hAnsi="Segoe UI" w:cs="Segoe UI"/>
          <w:color w:val="212529"/>
          <w:sz w:val="22"/>
          <w:szCs w:val="22"/>
          <w:shd w:val="clear" w:color="auto" w:fill="FFFFFF"/>
        </w:rPr>
        <w:t xml:space="preserve">Any areas of direct wetland </w:t>
      </w:r>
      <w:proofErr w:type="gramStart"/>
      <w:r w:rsidRPr="005F29A5">
        <w:rPr>
          <w:rFonts w:ascii="Segoe UI" w:hAnsi="Segoe UI" w:cs="Segoe UI"/>
          <w:color w:val="212529"/>
          <w:sz w:val="22"/>
          <w:szCs w:val="22"/>
          <w:shd w:val="clear" w:color="auto" w:fill="FFFFFF"/>
        </w:rPr>
        <w:t>disturbance;</w:t>
      </w:r>
      <w:proofErr w:type="gramEnd"/>
    </w:p>
    <w:p w14:paraId="036103ED" w14:textId="50AC4569" w:rsidR="005F29A5" w:rsidRDefault="005F29A5" w:rsidP="005F29A5">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w:t>
      </w:r>
      <w:r>
        <w:rPr>
          <w:rFonts w:ascii="Segoe UI" w:hAnsi="Segoe UI" w:cs="Segoe UI"/>
          <w:color w:val="212529"/>
          <w:sz w:val="22"/>
          <w:szCs w:val="22"/>
          <w:shd w:val="clear" w:color="auto" w:fill="FFFFFF"/>
        </w:rPr>
        <w:tab/>
      </w:r>
      <w:r w:rsidRPr="005F29A5">
        <w:rPr>
          <w:rFonts w:ascii="Segoe UI" w:hAnsi="Segoe UI" w:cs="Segoe UI"/>
          <w:color w:val="212529"/>
          <w:sz w:val="22"/>
          <w:szCs w:val="22"/>
          <w:shd w:val="clear" w:color="auto" w:fill="FFFFFF"/>
        </w:rPr>
        <w:t xml:space="preserve">The location and potential impacts of buffer reduction or averaging including a documentation of whether the functions and values of the wetland will be adversely affected by the </w:t>
      </w:r>
      <w:proofErr w:type="gramStart"/>
      <w:r w:rsidRPr="005F29A5">
        <w:rPr>
          <w:rFonts w:ascii="Segoe UI" w:hAnsi="Segoe UI" w:cs="Segoe UI"/>
          <w:color w:val="212529"/>
          <w:sz w:val="22"/>
          <w:szCs w:val="22"/>
          <w:shd w:val="clear" w:color="auto" w:fill="FFFFFF"/>
        </w:rPr>
        <w:t>change;</w:t>
      </w:r>
      <w:proofErr w:type="gramEnd"/>
    </w:p>
    <w:bookmarkEnd w:id="38"/>
    <w:p w14:paraId="35EE2BD0" w14:textId="7FDE0283" w:rsidR="005F29A5" w:rsidRDefault="005F29A5" w:rsidP="005F29A5">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(iii)</w:t>
      </w:r>
      <w:r>
        <w:rPr>
          <w:rFonts w:ascii="Segoe UI" w:hAnsi="Segoe UI" w:cs="Segoe UI"/>
          <w:color w:val="212529"/>
          <w:sz w:val="22"/>
          <w:szCs w:val="22"/>
          <w:shd w:val="clear" w:color="auto" w:fill="FFFFFF"/>
        </w:rPr>
        <w:tab/>
      </w:r>
      <w:r w:rsidRPr="005F29A5">
        <w:rPr>
          <w:rFonts w:ascii="Segoe UI" w:hAnsi="Segoe UI" w:cs="Segoe UI"/>
          <w:color w:val="212529"/>
          <w:sz w:val="22"/>
          <w:szCs w:val="22"/>
          <w:shd w:val="clear" w:color="auto" w:fill="FFFFFF"/>
        </w:rPr>
        <w:t xml:space="preserve">Effects of stormwater </w:t>
      </w:r>
      <w:proofErr w:type="gramStart"/>
      <w:r w:rsidRPr="005F29A5">
        <w:rPr>
          <w:rFonts w:ascii="Segoe UI" w:hAnsi="Segoe UI" w:cs="Segoe UI"/>
          <w:color w:val="212529"/>
          <w:sz w:val="22"/>
          <w:szCs w:val="22"/>
          <w:shd w:val="clear" w:color="auto" w:fill="FFFFFF"/>
        </w:rPr>
        <w:t>management;</w:t>
      </w:r>
      <w:proofErr w:type="gramEnd"/>
    </w:p>
    <w:p w14:paraId="16B2C392" w14:textId="5929242A" w:rsidR="005F29A5" w:rsidRDefault="005F29A5" w:rsidP="005F29A5">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(iv)</w:t>
      </w:r>
      <w:r>
        <w:rPr>
          <w:rFonts w:ascii="Segoe UI" w:hAnsi="Segoe UI" w:cs="Segoe UI"/>
          <w:color w:val="212529"/>
          <w:sz w:val="22"/>
          <w:szCs w:val="22"/>
          <w:shd w:val="clear" w:color="auto" w:fill="FFFFFF"/>
        </w:rPr>
        <w:tab/>
      </w:r>
      <w:r w:rsidRPr="005F29A5">
        <w:rPr>
          <w:rFonts w:ascii="Segoe UI" w:hAnsi="Segoe UI" w:cs="Segoe UI"/>
          <w:color w:val="212529"/>
          <w:sz w:val="22"/>
          <w:szCs w:val="22"/>
          <w:shd w:val="clear" w:color="auto" w:fill="FFFFFF"/>
        </w:rPr>
        <w:t xml:space="preserve">Proposed hydrologic alterations including changes to natural drainage and infiltration </w:t>
      </w:r>
      <w:proofErr w:type="gramStart"/>
      <w:r w:rsidRPr="005F29A5">
        <w:rPr>
          <w:rFonts w:ascii="Segoe UI" w:hAnsi="Segoe UI" w:cs="Segoe UI"/>
          <w:color w:val="212529"/>
          <w:sz w:val="22"/>
          <w:szCs w:val="22"/>
          <w:shd w:val="clear" w:color="auto" w:fill="FFFFFF"/>
        </w:rPr>
        <w:t>patterns;</w:t>
      </w:r>
      <w:proofErr w:type="gramEnd"/>
    </w:p>
    <w:p w14:paraId="044A926F" w14:textId="4DCE98D7" w:rsidR="005F29A5" w:rsidRDefault="005F29A5" w:rsidP="005F29A5">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(v)</w:t>
      </w:r>
      <w:r>
        <w:rPr>
          <w:rFonts w:ascii="Segoe UI" w:hAnsi="Segoe UI" w:cs="Segoe UI"/>
          <w:color w:val="212529"/>
          <w:sz w:val="22"/>
          <w:szCs w:val="22"/>
          <w:shd w:val="clear" w:color="auto" w:fill="FFFFFF"/>
        </w:rPr>
        <w:tab/>
      </w:r>
      <w:r w:rsidRPr="005F29A5">
        <w:rPr>
          <w:rFonts w:ascii="Segoe UI" w:hAnsi="Segoe UI" w:cs="Segoe UI"/>
          <w:color w:val="212529"/>
          <w:sz w:val="22"/>
          <w:szCs w:val="22"/>
          <w:shd w:val="clear" w:color="auto" w:fill="FFFFFF"/>
        </w:rPr>
        <w:t xml:space="preserve">Effects on fish and wildlife species and their </w:t>
      </w:r>
      <w:proofErr w:type="gramStart"/>
      <w:r w:rsidRPr="005F29A5">
        <w:rPr>
          <w:rFonts w:ascii="Segoe UI" w:hAnsi="Segoe UI" w:cs="Segoe UI"/>
          <w:color w:val="212529"/>
          <w:sz w:val="22"/>
          <w:szCs w:val="22"/>
          <w:shd w:val="clear" w:color="auto" w:fill="FFFFFF"/>
        </w:rPr>
        <w:t>habitats;</w:t>
      </w:r>
      <w:proofErr w:type="gramEnd"/>
    </w:p>
    <w:p w14:paraId="3216087B" w14:textId="60B57279" w:rsidR="005F29A5" w:rsidRDefault="005F29A5" w:rsidP="005F29A5">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(vi)</w:t>
      </w:r>
      <w:r>
        <w:rPr>
          <w:rFonts w:ascii="Segoe UI" w:hAnsi="Segoe UI" w:cs="Segoe UI"/>
          <w:color w:val="212529"/>
          <w:sz w:val="22"/>
          <w:szCs w:val="22"/>
          <w:shd w:val="clear" w:color="auto" w:fill="FFFFFF"/>
        </w:rPr>
        <w:tab/>
      </w:r>
      <w:r w:rsidRPr="005F29A5">
        <w:rPr>
          <w:rFonts w:ascii="Segoe UI" w:hAnsi="Segoe UI" w:cs="Segoe UI"/>
          <w:color w:val="212529"/>
          <w:sz w:val="22"/>
          <w:szCs w:val="22"/>
          <w:shd w:val="clear" w:color="auto" w:fill="FFFFFF"/>
        </w:rPr>
        <w:t xml:space="preserve">Impacts from clearing and </w:t>
      </w:r>
      <w:proofErr w:type="gramStart"/>
      <w:r w:rsidRPr="005F29A5">
        <w:rPr>
          <w:rFonts w:ascii="Segoe UI" w:hAnsi="Segoe UI" w:cs="Segoe UI"/>
          <w:color w:val="212529"/>
          <w:sz w:val="22"/>
          <w:szCs w:val="22"/>
          <w:shd w:val="clear" w:color="auto" w:fill="FFFFFF"/>
        </w:rPr>
        <w:t>grading;</w:t>
      </w:r>
      <w:proofErr w:type="gramEnd"/>
    </w:p>
    <w:p w14:paraId="02E716E9" w14:textId="0543B583" w:rsidR="005F29A5" w:rsidRDefault="005F29A5" w:rsidP="005F29A5">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(vii)</w:t>
      </w:r>
      <w:r>
        <w:rPr>
          <w:rFonts w:ascii="Segoe UI" w:hAnsi="Segoe UI" w:cs="Segoe UI"/>
          <w:color w:val="212529"/>
          <w:sz w:val="22"/>
          <w:szCs w:val="22"/>
          <w:shd w:val="clear" w:color="auto" w:fill="FFFFFF"/>
        </w:rPr>
        <w:tab/>
      </w:r>
      <w:r w:rsidRPr="005F29A5">
        <w:rPr>
          <w:rFonts w:ascii="Segoe UI" w:hAnsi="Segoe UI" w:cs="Segoe UI"/>
          <w:color w:val="212529"/>
          <w:sz w:val="22"/>
          <w:szCs w:val="22"/>
          <w:shd w:val="clear" w:color="auto" w:fill="FFFFFF"/>
        </w:rPr>
        <w:t>Temporary construction impacts; and</w:t>
      </w:r>
    </w:p>
    <w:p w14:paraId="6C1C7D02" w14:textId="58F7F9BF" w:rsidR="005F29A5" w:rsidRDefault="005F29A5" w:rsidP="005F29A5">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 xml:space="preserve">(viii) </w:t>
      </w:r>
      <w:r w:rsidRPr="005F29A5">
        <w:rPr>
          <w:rFonts w:ascii="Segoe UI" w:hAnsi="Segoe UI" w:cs="Segoe UI"/>
          <w:color w:val="212529"/>
          <w:sz w:val="22"/>
          <w:szCs w:val="22"/>
          <w:shd w:val="clear" w:color="auto" w:fill="FFFFFF"/>
        </w:rPr>
        <w:t>Effects of increased noise, light, or human intrusion.</w:t>
      </w:r>
    </w:p>
    <w:p w14:paraId="2345FE12" w14:textId="3DC3CE3A" w:rsidR="005F29A5" w:rsidRDefault="005F29A5" w:rsidP="00537B84">
      <w:pPr>
        <w:numPr>
          <w:ilvl w:val="0"/>
          <w:numId w:val="118"/>
        </w:numPr>
        <w:spacing w:before="240" w:line="259" w:lineRule="auto"/>
        <w:rPr>
          <w:rFonts w:ascii="Segoe UI" w:hAnsi="Segoe UI" w:cs="Segoe UI"/>
          <w:color w:val="212529"/>
          <w:sz w:val="22"/>
          <w:szCs w:val="22"/>
          <w:shd w:val="clear" w:color="auto" w:fill="FFFFFF"/>
        </w:rPr>
      </w:pPr>
      <w:r w:rsidRPr="005F29A5">
        <w:rPr>
          <w:rFonts w:ascii="Segoe UI" w:hAnsi="Segoe UI" w:cs="Segoe UI"/>
          <w:color w:val="212529"/>
          <w:sz w:val="22"/>
          <w:szCs w:val="22"/>
          <w:shd w:val="clear" w:color="auto" w:fill="FFFFFF"/>
        </w:rPr>
        <w:t xml:space="preserve">A mitigation plan, if applicable, meeting the requirements outlined in LCC 17.38.330. </w:t>
      </w:r>
    </w:p>
    <w:p w14:paraId="25A42068" w14:textId="61F017DE" w:rsidR="00A824C3" w:rsidRPr="00AB31DB" w:rsidRDefault="00A824C3" w:rsidP="00A824C3">
      <w:pPr>
        <w:spacing w:before="240" w:line="259" w:lineRule="auto"/>
        <w:jc w:val="center"/>
        <w:rPr>
          <w:rFonts w:ascii="Segoe UI" w:hAnsi="Segoe UI" w:cs="Segoe UI"/>
          <w:b/>
          <w:bCs/>
          <w:color w:val="212529"/>
          <w:sz w:val="22"/>
          <w:szCs w:val="22"/>
          <w:shd w:val="clear" w:color="auto" w:fill="FFFFFF"/>
        </w:rPr>
      </w:pPr>
      <w:r w:rsidRPr="00AB31DB">
        <w:rPr>
          <w:rFonts w:ascii="Segoe UI" w:hAnsi="Segoe UI" w:cs="Segoe UI"/>
          <w:b/>
          <w:bCs/>
          <w:color w:val="212529"/>
          <w:sz w:val="22"/>
          <w:szCs w:val="22"/>
          <w:shd w:val="clear" w:color="auto" w:fill="FFFFFF"/>
        </w:rPr>
        <w:t>Article II</w:t>
      </w:r>
      <w:r w:rsidRPr="00AB31DB">
        <w:rPr>
          <w:rFonts w:ascii="Segoe UI" w:hAnsi="Segoe UI" w:cs="Segoe UI"/>
          <w:b/>
          <w:bCs/>
          <w:strike/>
          <w:color w:val="212529"/>
          <w:sz w:val="22"/>
          <w:szCs w:val="22"/>
          <w:shd w:val="clear" w:color="auto" w:fill="FFFFFF"/>
        </w:rPr>
        <w:t xml:space="preserve">I </w:t>
      </w:r>
      <w:r w:rsidRPr="00AB31DB">
        <w:rPr>
          <w:rFonts w:ascii="Segoe UI" w:hAnsi="Segoe UI" w:cs="Segoe UI"/>
          <w:b/>
          <w:bCs/>
          <w:color w:val="212529"/>
          <w:sz w:val="22"/>
          <w:szCs w:val="22"/>
          <w:shd w:val="clear" w:color="auto" w:fill="FFFFFF"/>
        </w:rPr>
        <w:t>C. Wetland Mitigation Plan</w:t>
      </w:r>
    </w:p>
    <w:p w14:paraId="5017B8F1" w14:textId="2EF68AB8" w:rsidR="005F29A5" w:rsidRPr="00AB31DB" w:rsidRDefault="00A824C3" w:rsidP="00AB31DB">
      <w:pPr>
        <w:spacing w:before="240" w:line="259" w:lineRule="auto"/>
        <w:rPr>
          <w:rFonts w:ascii="Segoe UI" w:hAnsi="Segoe UI" w:cs="Segoe UI"/>
          <w:b/>
          <w:bCs/>
          <w:color w:val="212529"/>
          <w:sz w:val="22"/>
          <w:szCs w:val="22"/>
          <w:shd w:val="clear" w:color="auto" w:fill="FFFFFF"/>
        </w:rPr>
      </w:pPr>
      <w:bookmarkStart w:id="39" w:name="_Hlk207201193"/>
      <w:r w:rsidRPr="00C96524">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330</w:t>
      </w:r>
      <w:r w:rsidRPr="00C96524">
        <w:rPr>
          <w:rFonts w:ascii="Segoe UI" w:hAnsi="Segoe UI" w:cs="Segoe UI"/>
          <w:b/>
          <w:bCs/>
          <w:color w:val="212529"/>
          <w:sz w:val="22"/>
          <w:szCs w:val="22"/>
          <w:shd w:val="clear" w:color="auto" w:fill="FFFFFF"/>
        </w:rPr>
        <w:t xml:space="preserve"> </w:t>
      </w:r>
      <w:r w:rsidRPr="00C96524">
        <w:rPr>
          <w:rFonts w:ascii="Segoe UI" w:hAnsi="Segoe UI" w:cs="Segoe UI"/>
          <w:b/>
          <w:bCs/>
          <w:color w:val="212529"/>
          <w:sz w:val="22"/>
          <w:szCs w:val="22"/>
          <w:shd w:val="clear" w:color="auto" w:fill="FFFFFF"/>
        </w:rPr>
        <w:tab/>
      </w:r>
      <w:r>
        <w:rPr>
          <w:rFonts w:ascii="Segoe UI" w:hAnsi="Segoe UI" w:cs="Segoe UI"/>
          <w:b/>
          <w:bCs/>
          <w:color w:val="212529"/>
          <w:sz w:val="22"/>
          <w:szCs w:val="22"/>
          <w:shd w:val="clear" w:color="auto" w:fill="FFFFFF"/>
        </w:rPr>
        <w:t>Wetland mitigation plan</w:t>
      </w:r>
      <w:r w:rsidRPr="00851013">
        <w:rPr>
          <w:rFonts w:ascii="Segoe UI" w:hAnsi="Segoe UI" w:cs="Segoe UI"/>
          <w:b/>
          <w:bCs/>
          <w:color w:val="212529"/>
          <w:sz w:val="22"/>
          <w:szCs w:val="22"/>
          <w:shd w:val="clear" w:color="auto" w:fill="FFFFFF"/>
        </w:rPr>
        <w:t>.</w:t>
      </w:r>
      <w:bookmarkEnd w:id="39"/>
    </w:p>
    <w:p w14:paraId="098F21BA" w14:textId="68F57777" w:rsidR="00A824C3" w:rsidRPr="002B6083" w:rsidRDefault="00A824C3" w:rsidP="002B6083">
      <w:pPr>
        <w:pStyle w:val="ListParagraph"/>
        <w:numPr>
          <w:ilvl w:val="0"/>
          <w:numId w:val="37"/>
        </w:numPr>
        <w:spacing w:before="240" w:line="259" w:lineRule="auto"/>
        <w:ind w:hanging="720"/>
        <w:rPr>
          <w:rFonts w:ascii="Segoe UI" w:hAnsi="Segoe UI" w:cs="Segoe UI"/>
          <w:color w:val="212529"/>
          <w:sz w:val="22"/>
          <w:szCs w:val="22"/>
          <w:shd w:val="clear" w:color="auto" w:fill="FFFFFF"/>
        </w:rPr>
      </w:pPr>
      <w:bookmarkStart w:id="40" w:name="_Hlk207201227"/>
      <w:r>
        <w:rPr>
          <w:rFonts w:ascii="Segoe UI" w:hAnsi="Segoe UI" w:cs="Segoe UI"/>
          <w:color w:val="212529"/>
          <w:sz w:val="22"/>
          <w:szCs w:val="22"/>
          <w:shd w:val="clear" w:color="auto" w:fill="FFFFFF"/>
        </w:rPr>
        <w:t>T</w:t>
      </w:r>
      <w:r w:rsidR="002B6083">
        <w:rPr>
          <w:rFonts w:ascii="Segoe UI" w:hAnsi="Segoe UI" w:cs="Segoe UI"/>
          <w:color w:val="212529"/>
          <w:sz w:val="22"/>
          <w:szCs w:val="22"/>
          <w:shd w:val="clear" w:color="auto" w:fill="FFFFFF"/>
        </w:rPr>
        <w:t xml:space="preserve">he </w:t>
      </w:r>
      <w:r w:rsidR="002B6083" w:rsidRPr="00A824C3">
        <w:rPr>
          <w:rFonts w:ascii="Segoe UI" w:hAnsi="Segoe UI" w:cs="Segoe UI"/>
          <w:color w:val="212529"/>
          <w:sz w:val="22"/>
          <w:szCs w:val="22"/>
          <w:shd w:val="clear" w:color="auto" w:fill="FFFFFF"/>
        </w:rPr>
        <w:t xml:space="preserve">plan </w:t>
      </w:r>
      <w:r w:rsidR="002B6083" w:rsidRPr="002B1176">
        <w:rPr>
          <w:rFonts w:ascii="Segoe UI" w:hAnsi="Segoe UI" w:cs="Segoe UI"/>
          <w:sz w:val="22"/>
          <w:szCs w:val="22"/>
        </w:rPr>
        <w:t xml:space="preserve">shall be based on applicable portions of the latest edition of the Washington State Department of Ecology </w:t>
      </w:r>
      <w:r w:rsidR="002B6083" w:rsidRPr="006E3DA1">
        <w:rPr>
          <w:rFonts w:ascii="Segoe UI" w:hAnsi="Segoe UI" w:cs="Segoe UI"/>
          <w:sz w:val="22"/>
          <w:szCs w:val="22"/>
        </w:rPr>
        <w:t>Wetland Mitigation in Washington State, Part</w:t>
      </w:r>
      <w:r w:rsidR="006E3DA1">
        <w:rPr>
          <w:rFonts w:ascii="Segoe UI" w:hAnsi="Segoe UI" w:cs="Segoe UI"/>
          <w:strike/>
          <w:sz w:val="22"/>
          <w:szCs w:val="22"/>
        </w:rPr>
        <w:t xml:space="preserve"> </w:t>
      </w:r>
      <w:r w:rsidR="002B6083" w:rsidRPr="002B1176">
        <w:rPr>
          <w:rFonts w:ascii="Segoe UI" w:hAnsi="Segoe UI" w:cs="Segoe UI"/>
          <w:sz w:val="22"/>
          <w:szCs w:val="22"/>
        </w:rPr>
        <w:t>2</w:t>
      </w:r>
      <w:r w:rsidR="002B6083" w:rsidRPr="00915472">
        <w:rPr>
          <w:rFonts w:ascii="Segoe UI" w:hAnsi="Segoe UI" w:cs="Segoe UI"/>
          <w:sz w:val="22"/>
          <w:szCs w:val="22"/>
          <w:u w:val="single"/>
        </w:rPr>
        <w:t xml:space="preserve">: </w:t>
      </w:r>
      <w:r w:rsidR="002B6083" w:rsidRPr="006E3DA1">
        <w:rPr>
          <w:rFonts w:ascii="Segoe UI" w:hAnsi="Segoe UI" w:cs="Segoe UI"/>
          <w:sz w:val="22"/>
          <w:szCs w:val="22"/>
        </w:rPr>
        <w:t>Developing Mitigation Plans (Ecology Publication #06-06-011b), as amended</w:t>
      </w:r>
      <w:r w:rsidR="002B6083" w:rsidRPr="002B1176">
        <w:rPr>
          <w:rFonts w:ascii="Segoe UI" w:hAnsi="Segoe UI" w:cs="Segoe UI"/>
          <w:sz w:val="22"/>
          <w:szCs w:val="22"/>
        </w:rPr>
        <w:t xml:space="preserve">, or </w:t>
      </w:r>
      <w:proofErr w:type="gramStart"/>
      <w:r w:rsidR="002B6083" w:rsidRPr="002B1176">
        <w:rPr>
          <w:rFonts w:ascii="Segoe UI" w:hAnsi="Segoe UI" w:cs="Segoe UI"/>
          <w:sz w:val="22"/>
          <w:szCs w:val="22"/>
        </w:rPr>
        <w:t>equivalent;</w:t>
      </w:r>
      <w:proofErr w:type="gramEnd"/>
    </w:p>
    <w:bookmarkEnd w:id="40"/>
    <w:p w14:paraId="1A955238" w14:textId="04259D89" w:rsidR="00A824C3" w:rsidRPr="00A824C3" w:rsidRDefault="00A824C3" w:rsidP="00537B84">
      <w:pPr>
        <w:pStyle w:val="ListParagraph"/>
        <w:numPr>
          <w:ilvl w:val="0"/>
          <w:numId w:val="37"/>
        </w:numPr>
        <w:spacing w:before="240" w:line="259" w:lineRule="auto"/>
        <w:ind w:hanging="720"/>
        <w:rPr>
          <w:rFonts w:ascii="Segoe UI" w:hAnsi="Segoe UI" w:cs="Segoe UI"/>
          <w:color w:val="212529"/>
          <w:sz w:val="22"/>
          <w:szCs w:val="22"/>
          <w:shd w:val="clear" w:color="auto" w:fill="FFFFFF"/>
        </w:rPr>
      </w:pPr>
      <w:r w:rsidRPr="00A824C3">
        <w:rPr>
          <w:rFonts w:ascii="Segoe UI" w:hAnsi="Segoe UI" w:cs="Segoe UI"/>
          <w:color w:val="212529"/>
          <w:sz w:val="22"/>
          <w:szCs w:val="22"/>
          <w:shd w:val="clear" w:color="auto" w:fill="FFFFFF"/>
        </w:rPr>
        <w:t>The plan shall contain sufficient information to demonstrate that the proposed activities are logistically feasible, constructible, ecologically sustainable, and likely to succeed. Specific information to be provided in the plan shall include:</w:t>
      </w:r>
    </w:p>
    <w:p w14:paraId="5AA0A705" w14:textId="5C9C11BD" w:rsidR="00A824C3" w:rsidRDefault="00A824C3" w:rsidP="00537B84">
      <w:pPr>
        <w:numPr>
          <w:ilvl w:val="0"/>
          <w:numId w:val="38"/>
        </w:numPr>
        <w:spacing w:before="240" w:line="259" w:lineRule="auto"/>
        <w:rPr>
          <w:rFonts w:ascii="Segoe UI" w:hAnsi="Segoe UI" w:cs="Segoe UI"/>
          <w:color w:val="212529"/>
          <w:sz w:val="22"/>
          <w:szCs w:val="22"/>
          <w:shd w:val="clear" w:color="auto" w:fill="FFFFFF"/>
        </w:rPr>
      </w:pPr>
      <w:bookmarkStart w:id="41" w:name="_Hlk207201287"/>
      <w:r w:rsidRPr="00A824C3">
        <w:rPr>
          <w:rFonts w:ascii="Segoe UI" w:hAnsi="Segoe UI" w:cs="Segoe UI"/>
          <w:color w:val="212529"/>
          <w:sz w:val="22"/>
          <w:szCs w:val="22"/>
          <w:shd w:val="clear" w:color="auto" w:fill="FFFFFF"/>
        </w:rPr>
        <w:t>Basic Requirements. The plan shall include the name and contact information of the applicant; the name, qualifications, and contact information of the primary author(s); a description of the proposal; a summary of the impacts and proposed compensation concept; identification of all required local, state, and/or federal wetland-related permit(s); and a vicinity map for the project.</w:t>
      </w:r>
    </w:p>
    <w:bookmarkEnd w:id="41"/>
    <w:p w14:paraId="438361BD" w14:textId="21A33CDE" w:rsidR="00733308" w:rsidRPr="00DE5553" w:rsidRDefault="00A824C3" w:rsidP="00DE5553">
      <w:pPr>
        <w:numPr>
          <w:ilvl w:val="0"/>
          <w:numId w:val="38"/>
        </w:numPr>
        <w:spacing w:before="240" w:line="259" w:lineRule="auto"/>
        <w:rPr>
          <w:rFonts w:ascii="Segoe UI" w:hAnsi="Segoe UI" w:cs="Segoe UI"/>
          <w:color w:val="212529"/>
          <w:sz w:val="22"/>
          <w:szCs w:val="22"/>
          <w:shd w:val="clear" w:color="auto" w:fill="FFFFFF"/>
        </w:rPr>
      </w:pPr>
      <w:r w:rsidRPr="00A824C3">
        <w:rPr>
          <w:rFonts w:ascii="Segoe UI" w:hAnsi="Segoe UI" w:cs="Segoe UI"/>
          <w:color w:val="212529"/>
          <w:sz w:val="22"/>
          <w:szCs w:val="22"/>
          <w:shd w:val="clear" w:color="auto" w:fill="FFFFFF"/>
        </w:rPr>
        <w:t>Project Description. A project description that includes:</w:t>
      </w:r>
      <w:bookmarkStart w:id="42" w:name="_Hlk207201017"/>
    </w:p>
    <w:p w14:paraId="20002A64" w14:textId="0B61D70A" w:rsidR="00A824C3" w:rsidRDefault="00A824C3" w:rsidP="00A824C3">
      <w:pPr>
        <w:pStyle w:val="ListParagraph"/>
        <w:spacing w:before="240" w:line="259" w:lineRule="auto"/>
        <w:ind w:left="1800" w:hanging="360"/>
        <w:rPr>
          <w:rFonts w:ascii="Segoe UI" w:hAnsi="Segoe UI" w:cs="Segoe UI"/>
          <w:color w:val="212529"/>
          <w:sz w:val="22"/>
          <w:szCs w:val="22"/>
          <w:shd w:val="clear" w:color="auto" w:fill="FFFFFF"/>
        </w:rPr>
      </w:pPr>
      <w:r w:rsidRPr="0061400E">
        <w:rPr>
          <w:rFonts w:ascii="Segoe UI" w:hAnsi="Segoe UI" w:cs="Segoe UI"/>
          <w:color w:val="212529"/>
          <w:sz w:val="22"/>
          <w:szCs w:val="22"/>
          <w:shd w:val="clear" w:color="auto" w:fill="FFFFFF"/>
        </w:rPr>
        <w:t>(</w:t>
      </w:r>
      <w:proofErr w:type="spellStart"/>
      <w:r w:rsidRPr="0061400E">
        <w:rPr>
          <w:rFonts w:ascii="Segoe UI" w:hAnsi="Segoe UI" w:cs="Segoe UI"/>
          <w:color w:val="212529"/>
          <w:sz w:val="22"/>
          <w:szCs w:val="22"/>
          <w:shd w:val="clear" w:color="auto" w:fill="FFFFFF"/>
        </w:rPr>
        <w:t>i</w:t>
      </w:r>
      <w:proofErr w:type="spellEnd"/>
      <w:r w:rsidRPr="0061400E">
        <w:rPr>
          <w:rFonts w:ascii="Segoe UI" w:hAnsi="Segoe UI" w:cs="Segoe UI"/>
          <w:color w:val="212529"/>
          <w:sz w:val="22"/>
          <w:szCs w:val="22"/>
          <w:shd w:val="clear" w:color="auto" w:fill="FFFFFF"/>
        </w:rPr>
        <w:t>)</w:t>
      </w:r>
      <w:r w:rsidRPr="0061400E">
        <w:rPr>
          <w:rFonts w:ascii="Segoe UI" w:hAnsi="Segoe UI" w:cs="Segoe UI"/>
          <w:color w:val="212529"/>
          <w:sz w:val="22"/>
          <w:szCs w:val="22"/>
          <w:shd w:val="clear" w:color="auto" w:fill="FFFFFF"/>
        </w:rPr>
        <w:tab/>
      </w:r>
      <w:r w:rsidRPr="00A824C3">
        <w:rPr>
          <w:rFonts w:ascii="Segoe UI" w:hAnsi="Segoe UI" w:cs="Segoe UI"/>
          <w:color w:val="212529"/>
          <w:sz w:val="22"/>
          <w:szCs w:val="22"/>
          <w:shd w:val="clear" w:color="auto" w:fill="FFFFFF"/>
        </w:rPr>
        <w:t>Existing Conditions. An explanation of the existing wetland and buffer areas proposed to be altered including acreage (or square footage), water regime, vegetation, soils, landscape position, surrounding land uses, and functions.</w:t>
      </w:r>
    </w:p>
    <w:bookmarkEnd w:id="42"/>
    <w:p w14:paraId="4166F600" w14:textId="5FFAF503" w:rsidR="00A824C3" w:rsidRDefault="00A824C3" w:rsidP="00A824C3">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w:t>
      </w:r>
      <w:r>
        <w:rPr>
          <w:rFonts w:ascii="Segoe UI" w:hAnsi="Segoe UI" w:cs="Segoe UI"/>
          <w:color w:val="212529"/>
          <w:sz w:val="22"/>
          <w:szCs w:val="22"/>
          <w:shd w:val="clear" w:color="auto" w:fill="FFFFFF"/>
        </w:rPr>
        <w:tab/>
      </w:r>
      <w:r w:rsidRPr="00A824C3">
        <w:rPr>
          <w:rFonts w:ascii="Segoe UI" w:hAnsi="Segoe UI" w:cs="Segoe UI"/>
          <w:color w:val="212529"/>
          <w:sz w:val="22"/>
          <w:szCs w:val="22"/>
          <w:shd w:val="clear" w:color="auto" w:fill="FFFFFF"/>
        </w:rPr>
        <w:t>Plan Goals. Overall goals for the plan, including future wetland function, value, and acreage.</w:t>
      </w:r>
    </w:p>
    <w:p w14:paraId="5A09C929" w14:textId="700BBE66" w:rsidR="00A824C3" w:rsidRDefault="00A824C3" w:rsidP="00A824C3">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(iii)</w:t>
      </w:r>
      <w:r>
        <w:rPr>
          <w:rFonts w:ascii="Segoe UI" w:hAnsi="Segoe UI" w:cs="Segoe UI"/>
          <w:color w:val="212529"/>
          <w:sz w:val="22"/>
          <w:szCs w:val="22"/>
          <w:shd w:val="clear" w:color="auto" w:fill="FFFFFF"/>
        </w:rPr>
        <w:tab/>
      </w:r>
      <w:r w:rsidRPr="00A824C3">
        <w:rPr>
          <w:rFonts w:ascii="Segoe UI" w:hAnsi="Segoe UI" w:cs="Segoe UI"/>
          <w:color w:val="212529"/>
          <w:sz w:val="22"/>
          <w:szCs w:val="22"/>
          <w:shd w:val="clear" w:color="auto" w:fill="FFFFFF"/>
        </w:rPr>
        <w:t xml:space="preserve">Mitigation Sequencing. A description of how the project has been </w:t>
      </w:r>
      <w:r w:rsidRPr="006E3DA1">
        <w:rPr>
          <w:rFonts w:ascii="Segoe UI" w:hAnsi="Segoe UI" w:cs="Segoe UI"/>
          <w:color w:val="212529"/>
          <w:sz w:val="22"/>
          <w:szCs w:val="22"/>
          <w:shd w:val="clear" w:color="auto" w:fill="FFFFFF"/>
        </w:rPr>
        <w:t>designed to</w:t>
      </w:r>
      <w:r w:rsidRPr="00A824C3">
        <w:rPr>
          <w:rFonts w:ascii="Segoe UI" w:hAnsi="Segoe UI" w:cs="Segoe UI"/>
          <w:color w:val="212529"/>
          <w:sz w:val="22"/>
          <w:szCs w:val="22"/>
          <w:shd w:val="clear" w:color="auto" w:fill="FFFFFF"/>
        </w:rPr>
        <w:t xml:space="preserve"> avoid, minimize, </w:t>
      </w:r>
      <w:r w:rsidRPr="006E3DA1">
        <w:rPr>
          <w:rFonts w:ascii="Segoe UI" w:hAnsi="Segoe UI" w:cs="Segoe UI"/>
          <w:color w:val="212529"/>
          <w:sz w:val="22"/>
          <w:szCs w:val="22"/>
          <w:shd w:val="clear" w:color="auto" w:fill="FFFFFF"/>
        </w:rPr>
        <w:t xml:space="preserve">rectify, </w:t>
      </w:r>
      <w:r w:rsidRPr="00A824C3">
        <w:rPr>
          <w:rFonts w:ascii="Segoe UI" w:hAnsi="Segoe UI" w:cs="Segoe UI"/>
          <w:color w:val="212529"/>
          <w:sz w:val="22"/>
          <w:szCs w:val="22"/>
          <w:shd w:val="clear" w:color="auto" w:fill="FFFFFF"/>
        </w:rPr>
        <w:t xml:space="preserve">reduce, </w:t>
      </w:r>
      <w:r w:rsidRPr="006E3DA1">
        <w:rPr>
          <w:rFonts w:ascii="Segoe UI" w:hAnsi="Segoe UI" w:cs="Segoe UI"/>
          <w:color w:val="212529"/>
          <w:sz w:val="22"/>
          <w:szCs w:val="22"/>
          <w:shd w:val="clear" w:color="auto" w:fill="FFFFFF"/>
        </w:rPr>
        <w:t>or compensate</w:t>
      </w:r>
      <w:r w:rsidRPr="00A824C3">
        <w:rPr>
          <w:rFonts w:ascii="Segoe UI" w:hAnsi="Segoe UI" w:cs="Segoe UI"/>
          <w:color w:val="212529"/>
          <w:sz w:val="22"/>
          <w:szCs w:val="22"/>
          <w:shd w:val="clear" w:color="auto" w:fill="FFFFFF"/>
        </w:rPr>
        <w:t xml:space="preserve"> adverse impacts to wetlands.</w:t>
      </w:r>
    </w:p>
    <w:p w14:paraId="172ACA26" w14:textId="5ADE5612" w:rsidR="00A824C3" w:rsidRDefault="00A824C3" w:rsidP="00A824C3">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(iv)</w:t>
      </w:r>
      <w:r>
        <w:rPr>
          <w:rFonts w:ascii="Segoe UI" w:hAnsi="Segoe UI" w:cs="Segoe UI"/>
          <w:color w:val="212529"/>
          <w:sz w:val="22"/>
          <w:szCs w:val="22"/>
          <w:shd w:val="clear" w:color="auto" w:fill="FFFFFF"/>
        </w:rPr>
        <w:tab/>
      </w:r>
      <w:r w:rsidRPr="00A824C3">
        <w:rPr>
          <w:rFonts w:ascii="Segoe UI" w:hAnsi="Segoe UI" w:cs="Segoe UI"/>
          <w:color w:val="212529"/>
          <w:sz w:val="22"/>
          <w:szCs w:val="22"/>
          <w:shd w:val="clear" w:color="auto" w:fill="FFFFFF"/>
        </w:rPr>
        <w:t>Type and Location of Mitigation Activities. A narrative that describes the nature of mitigation activities including:</w:t>
      </w:r>
    </w:p>
    <w:p w14:paraId="0E6C7529" w14:textId="6C0A735D" w:rsidR="005F29A5" w:rsidRPr="00D324E8" w:rsidRDefault="001E140F" w:rsidP="00D324E8">
      <w:pPr>
        <w:pStyle w:val="ListParagraph"/>
        <w:numPr>
          <w:ilvl w:val="0"/>
          <w:numId w:val="1"/>
        </w:numPr>
        <w:spacing w:before="240" w:line="259" w:lineRule="auto"/>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 xml:space="preserve">Site Treatment. </w:t>
      </w:r>
      <w:r w:rsidR="00A824C3" w:rsidRPr="00D324E8">
        <w:rPr>
          <w:rFonts w:ascii="Segoe UI" w:hAnsi="Segoe UI" w:cs="Segoe UI"/>
          <w:color w:val="212529"/>
          <w:sz w:val="22"/>
          <w:szCs w:val="22"/>
          <w:shd w:val="clear" w:color="auto" w:fill="FFFFFF"/>
        </w:rPr>
        <w:t>A description of measures that are proposed to protect existing wetlands and desirable vegetation on the site including planting, invasive species removal, use of mulch and fertilizer, placement of erosion and sediment control devices, and other best management practices.</w:t>
      </w:r>
    </w:p>
    <w:p w14:paraId="10B629F1" w14:textId="0153AC4B" w:rsidR="00A824C3" w:rsidRDefault="00A824C3" w:rsidP="005F29A5">
      <w:pPr>
        <w:pStyle w:val="ListParagraph"/>
        <w:numPr>
          <w:ilvl w:val="0"/>
          <w:numId w:val="1"/>
        </w:numPr>
        <w:spacing w:before="240" w:line="259" w:lineRule="auto"/>
        <w:rPr>
          <w:rFonts w:ascii="Segoe UI" w:hAnsi="Segoe UI" w:cs="Segoe UI"/>
          <w:color w:val="212529"/>
          <w:sz w:val="22"/>
          <w:szCs w:val="22"/>
          <w:shd w:val="clear" w:color="auto" w:fill="FFFFFF"/>
        </w:rPr>
      </w:pPr>
      <w:r w:rsidRPr="00A824C3">
        <w:rPr>
          <w:rFonts w:ascii="Segoe UI" w:hAnsi="Segoe UI" w:cs="Segoe UI"/>
          <w:color w:val="212529"/>
          <w:sz w:val="22"/>
          <w:szCs w:val="22"/>
          <w:shd w:val="clear" w:color="auto" w:fill="FFFFFF"/>
        </w:rPr>
        <w:t>Hydrology. An analysis of existing and proposed hydrologic regimes for enhanced, created, or restored compensatory mitigation areas. The narrative shall include illustrations of how data for existing hydrologic conditions were used to determine the estimates of future hydrologic conditions.</w:t>
      </w:r>
    </w:p>
    <w:p w14:paraId="27594DAA" w14:textId="5932BBE5" w:rsidR="00A824C3" w:rsidRDefault="00A824C3" w:rsidP="005F29A5">
      <w:pPr>
        <w:pStyle w:val="ListParagraph"/>
        <w:numPr>
          <w:ilvl w:val="0"/>
          <w:numId w:val="1"/>
        </w:numPr>
        <w:spacing w:before="240" w:line="259" w:lineRule="auto"/>
        <w:rPr>
          <w:rFonts w:ascii="Segoe UI" w:hAnsi="Segoe UI" w:cs="Segoe UI"/>
          <w:color w:val="212529"/>
          <w:sz w:val="22"/>
          <w:szCs w:val="22"/>
          <w:shd w:val="clear" w:color="auto" w:fill="FFFFFF"/>
        </w:rPr>
      </w:pPr>
      <w:r w:rsidRPr="00A824C3">
        <w:rPr>
          <w:rFonts w:ascii="Segoe UI" w:hAnsi="Segoe UI" w:cs="Segoe UI"/>
          <w:color w:val="212529"/>
          <w:sz w:val="22"/>
          <w:szCs w:val="22"/>
          <w:shd w:val="clear" w:color="auto" w:fill="FFFFFF"/>
        </w:rPr>
        <w:t>Buffers. A description of the appropriateness of the buffer widths to protect the wetland functions into perpetuity.</w:t>
      </w:r>
    </w:p>
    <w:p w14:paraId="46B5E653" w14:textId="20FE0C57" w:rsidR="00A824C3" w:rsidRDefault="00A824C3" w:rsidP="005F29A5">
      <w:pPr>
        <w:pStyle w:val="ListParagraph"/>
        <w:numPr>
          <w:ilvl w:val="0"/>
          <w:numId w:val="1"/>
        </w:numPr>
        <w:spacing w:before="240" w:line="259" w:lineRule="auto"/>
        <w:rPr>
          <w:rFonts w:ascii="Segoe UI" w:hAnsi="Segoe UI" w:cs="Segoe UI"/>
          <w:color w:val="212529"/>
          <w:sz w:val="22"/>
          <w:szCs w:val="22"/>
          <w:shd w:val="clear" w:color="auto" w:fill="FFFFFF"/>
        </w:rPr>
      </w:pPr>
      <w:r w:rsidRPr="00A824C3">
        <w:rPr>
          <w:rFonts w:ascii="Segoe UI" w:hAnsi="Segoe UI" w:cs="Segoe UI"/>
          <w:color w:val="212529"/>
          <w:sz w:val="22"/>
          <w:szCs w:val="22"/>
          <w:shd w:val="clear" w:color="auto" w:fill="FFFFFF"/>
        </w:rPr>
        <w:t xml:space="preserve">Impacts </w:t>
      </w:r>
      <w:proofErr w:type="gramStart"/>
      <w:r w:rsidRPr="00A824C3">
        <w:rPr>
          <w:rFonts w:ascii="Segoe UI" w:hAnsi="Segoe UI" w:cs="Segoe UI"/>
          <w:color w:val="212529"/>
          <w:sz w:val="22"/>
          <w:szCs w:val="22"/>
          <w:shd w:val="clear" w:color="auto" w:fill="FFFFFF"/>
        </w:rPr>
        <w:t>to</w:t>
      </w:r>
      <w:proofErr w:type="gramEnd"/>
      <w:r w:rsidRPr="00A824C3">
        <w:rPr>
          <w:rFonts w:ascii="Segoe UI" w:hAnsi="Segoe UI" w:cs="Segoe UI"/>
          <w:color w:val="212529"/>
          <w:sz w:val="22"/>
          <w:szCs w:val="22"/>
          <w:shd w:val="clear" w:color="auto" w:fill="FFFFFF"/>
        </w:rPr>
        <w:t xml:space="preserve"> Ecological Functions. A description of the ecological functions and values that the proposed alteration will affect and the specific ecological functions and values that the proposed mitigation area(s) will provide, together with a description of the required or recommended mitigation ratios and an assessment of factors that may affect the success of the mitigation program.</w:t>
      </w:r>
    </w:p>
    <w:p w14:paraId="244C75CE" w14:textId="71FFD228" w:rsidR="00733308" w:rsidRPr="00DE5553" w:rsidRDefault="00A824C3" w:rsidP="00DE5553">
      <w:pPr>
        <w:pStyle w:val="ListParagraph"/>
        <w:numPr>
          <w:ilvl w:val="0"/>
          <w:numId w:val="1"/>
        </w:numPr>
        <w:spacing w:before="240" w:line="259" w:lineRule="auto"/>
        <w:rPr>
          <w:rFonts w:ascii="Segoe UI" w:hAnsi="Segoe UI" w:cs="Segoe UI"/>
          <w:color w:val="212529"/>
          <w:sz w:val="22"/>
          <w:szCs w:val="22"/>
          <w:shd w:val="clear" w:color="auto" w:fill="FFFFFF"/>
        </w:rPr>
      </w:pPr>
      <w:r w:rsidRPr="00A824C3">
        <w:rPr>
          <w:rFonts w:ascii="Segoe UI" w:hAnsi="Segoe UI" w:cs="Segoe UI"/>
          <w:color w:val="212529"/>
          <w:sz w:val="22"/>
          <w:szCs w:val="22"/>
          <w:shd w:val="clear" w:color="auto" w:fill="FFFFFF"/>
        </w:rPr>
        <w:t>Expected Future Conditions. Conditions expected from the proposed actions on site, including future hydrogeomorphic types, vegetation community types by dominant species (wetland and upland), and future water regimes.</w:t>
      </w:r>
    </w:p>
    <w:p w14:paraId="138BAB92" w14:textId="77FF9D8F" w:rsidR="00A824C3" w:rsidRDefault="00A824C3" w:rsidP="005F29A5">
      <w:pPr>
        <w:pStyle w:val="ListParagraph"/>
        <w:numPr>
          <w:ilvl w:val="0"/>
          <w:numId w:val="1"/>
        </w:numPr>
        <w:spacing w:before="240" w:line="259" w:lineRule="auto"/>
        <w:rPr>
          <w:rFonts w:ascii="Segoe UI" w:hAnsi="Segoe UI" w:cs="Segoe UI"/>
          <w:color w:val="212529"/>
          <w:sz w:val="22"/>
          <w:szCs w:val="22"/>
          <w:shd w:val="clear" w:color="auto" w:fill="FFFFFF"/>
        </w:rPr>
      </w:pPr>
      <w:r w:rsidRPr="00A824C3">
        <w:rPr>
          <w:rFonts w:ascii="Segoe UI" w:hAnsi="Segoe UI" w:cs="Segoe UI"/>
          <w:color w:val="212529"/>
          <w:sz w:val="22"/>
          <w:szCs w:val="22"/>
          <w:shd w:val="clear" w:color="auto" w:fill="FFFFFF"/>
        </w:rPr>
        <w:t>Performance Standards. Specific measurable performance standards that the proposed mitigation action(s) will achieve together with a description of how the mitigation action(s) will be evaluated and monitored to determine if the performance standards are being met; and an identification of potential courses of action, and any corrective measures to be taken if monitoring or evaluation indicates that project performance standards are not being met. The performance standards shall be tied to and directly related to the mitigation goals and objectives.</w:t>
      </w:r>
    </w:p>
    <w:p w14:paraId="25FEE53C" w14:textId="5317E094" w:rsidR="0043045E" w:rsidRPr="00A824C3" w:rsidRDefault="0043045E" w:rsidP="005F29A5">
      <w:pPr>
        <w:pStyle w:val="ListParagraph"/>
        <w:numPr>
          <w:ilvl w:val="0"/>
          <w:numId w:val="1"/>
        </w:numPr>
        <w:spacing w:before="240" w:line="259" w:lineRule="auto"/>
        <w:rPr>
          <w:rFonts w:ascii="Segoe UI" w:hAnsi="Segoe UI" w:cs="Segoe UI"/>
          <w:color w:val="212529"/>
          <w:sz w:val="22"/>
          <w:szCs w:val="22"/>
          <w:shd w:val="clear" w:color="auto" w:fill="FFFFFF"/>
        </w:rPr>
      </w:pPr>
      <w:bookmarkStart w:id="43" w:name="_Hlk207201056"/>
      <w:r w:rsidRPr="0043045E">
        <w:rPr>
          <w:rFonts w:ascii="Segoe UI" w:hAnsi="Segoe UI" w:cs="Segoe UI"/>
          <w:color w:val="212529"/>
          <w:sz w:val="22"/>
          <w:szCs w:val="22"/>
          <w:shd w:val="clear" w:color="auto" w:fill="FFFFFF"/>
        </w:rPr>
        <w:t>Cost estimates for the installation of the mitigation program, monitoring, and potential corrective actions if project performance standards are not being met.</w:t>
      </w:r>
    </w:p>
    <w:bookmarkEnd w:id="43"/>
    <w:p w14:paraId="6989A886" w14:textId="41973548" w:rsidR="0043045E" w:rsidRDefault="0043045E" w:rsidP="0043045E">
      <w:pPr>
        <w:pStyle w:val="ListParagraph"/>
        <w:spacing w:before="240" w:line="259" w:lineRule="auto"/>
        <w:ind w:left="1800" w:hanging="360"/>
        <w:rPr>
          <w:rFonts w:ascii="Segoe UI" w:hAnsi="Segoe UI" w:cs="Segoe UI"/>
          <w:color w:val="212529"/>
          <w:sz w:val="22"/>
          <w:szCs w:val="22"/>
          <w:shd w:val="clear" w:color="auto" w:fill="FFFFFF"/>
        </w:rPr>
      </w:pPr>
      <w:r w:rsidRPr="0061400E">
        <w:rPr>
          <w:rFonts w:ascii="Segoe UI" w:hAnsi="Segoe UI" w:cs="Segoe UI"/>
          <w:color w:val="212529"/>
          <w:sz w:val="22"/>
          <w:szCs w:val="22"/>
          <w:shd w:val="clear" w:color="auto" w:fill="FFFFFF"/>
        </w:rPr>
        <w:t>(</w:t>
      </w:r>
      <w:r>
        <w:rPr>
          <w:rFonts w:ascii="Segoe UI" w:hAnsi="Segoe UI" w:cs="Segoe UI"/>
          <w:color w:val="212529"/>
          <w:sz w:val="22"/>
          <w:szCs w:val="22"/>
          <w:shd w:val="clear" w:color="auto" w:fill="FFFFFF"/>
        </w:rPr>
        <w:t>v</w:t>
      </w:r>
      <w:r w:rsidRPr="0061400E">
        <w:rPr>
          <w:rFonts w:ascii="Segoe UI" w:hAnsi="Segoe UI" w:cs="Segoe UI"/>
          <w:color w:val="212529"/>
          <w:sz w:val="22"/>
          <w:szCs w:val="22"/>
          <w:shd w:val="clear" w:color="auto" w:fill="FFFFFF"/>
        </w:rPr>
        <w:t>)</w:t>
      </w:r>
      <w:r w:rsidRPr="0061400E">
        <w:rPr>
          <w:rFonts w:ascii="Segoe UI" w:hAnsi="Segoe UI" w:cs="Segoe UI"/>
          <w:color w:val="212529"/>
          <w:sz w:val="22"/>
          <w:szCs w:val="22"/>
          <w:shd w:val="clear" w:color="auto" w:fill="FFFFFF"/>
        </w:rPr>
        <w:tab/>
      </w:r>
      <w:r w:rsidRPr="0043045E">
        <w:rPr>
          <w:rFonts w:ascii="Segoe UI" w:hAnsi="Segoe UI" w:cs="Segoe UI"/>
          <w:color w:val="212529"/>
          <w:sz w:val="22"/>
          <w:szCs w:val="22"/>
          <w:shd w:val="clear" w:color="auto" w:fill="FFFFFF"/>
        </w:rPr>
        <w:t xml:space="preserve">Scaled Drawings for the Project. Scaled drawings of the activities proposed </w:t>
      </w:r>
      <w:proofErr w:type="gramStart"/>
      <w:r w:rsidRPr="0043045E">
        <w:rPr>
          <w:rFonts w:ascii="Segoe UI" w:hAnsi="Segoe UI" w:cs="Segoe UI"/>
          <w:color w:val="212529"/>
          <w:sz w:val="22"/>
          <w:szCs w:val="22"/>
          <w:shd w:val="clear" w:color="auto" w:fill="FFFFFF"/>
        </w:rPr>
        <w:t>including</w:t>
      </w:r>
      <w:proofErr w:type="gramEnd"/>
      <w:r w:rsidRPr="0043045E">
        <w:rPr>
          <w:rFonts w:ascii="Segoe UI" w:hAnsi="Segoe UI" w:cs="Segoe UI"/>
          <w:color w:val="212529"/>
          <w:sz w:val="22"/>
          <w:szCs w:val="22"/>
          <w:shd w:val="clear" w:color="auto" w:fill="FFFFFF"/>
        </w:rPr>
        <w:t>, but not limited to:</w:t>
      </w:r>
    </w:p>
    <w:p w14:paraId="3C2196F6" w14:textId="4EAFD18D" w:rsidR="0043045E" w:rsidRPr="00D324E8" w:rsidRDefault="0043045E" w:rsidP="00D324E8">
      <w:pPr>
        <w:pStyle w:val="ListParagraph"/>
        <w:numPr>
          <w:ilvl w:val="0"/>
          <w:numId w:val="120"/>
        </w:numPr>
        <w:spacing w:before="240" w:line="259" w:lineRule="auto"/>
        <w:rPr>
          <w:rFonts w:ascii="Segoe UI" w:hAnsi="Segoe UI" w:cs="Segoe UI"/>
          <w:color w:val="212529"/>
          <w:sz w:val="22"/>
          <w:szCs w:val="22"/>
          <w:shd w:val="clear" w:color="auto" w:fill="FFFFFF"/>
        </w:rPr>
      </w:pPr>
      <w:bookmarkStart w:id="44" w:name="_Hlk207697256"/>
      <w:r w:rsidRPr="00D324E8">
        <w:rPr>
          <w:rFonts w:ascii="Segoe UI" w:hAnsi="Segoe UI" w:cs="Segoe UI"/>
          <w:color w:val="212529"/>
          <w:sz w:val="22"/>
          <w:szCs w:val="22"/>
          <w:shd w:val="clear" w:color="auto" w:fill="FFFFFF"/>
        </w:rPr>
        <w:t>The location of the wetland and buffer.</w:t>
      </w:r>
    </w:p>
    <w:bookmarkEnd w:id="44"/>
    <w:p w14:paraId="1A3398DC" w14:textId="7477E221" w:rsidR="0043045E" w:rsidRDefault="0043045E" w:rsidP="00D324E8">
      <w:pPr>
        <w:pStyle w:val="ListParagraph"/>
        <w:numPr>
          <w:ilvl w:val="0"/>
          <w:numId w:val="120"/>
        </w:numPr>
        <w:spacing w:before="240" w:line="259" w:lineRule="auto"/>
        <w:rPr>
          <w:rFonts w:ascii="Segoe UI" w:hAnsi="Segoe UI" w:cs="Segoe UI"/>
          <w:color w:val="212529"/>
          <w:sz w:val="22"/>
          <w:szCs w:val="22"/>
          <w:shd w:val="clear" w:color="auto" w:fill="FFFFFF"/>
        </w:rPr>
      </w:pPr>
      <w:r w:rsidRPr="0043045E">
        <w:rPr>
          <w:rFonts w:ascii="Segoe UI" w:hAnsi="Segoe UI" w:cs="Segoe UI"/>
          <w:color w:val="212529"/>
          <w:sz w:val="22"/>
          <w:szCs w:val="22"/>
          <w:shd w:val="clear" w:color="auto" w:fill="FFFFFF"/>
        </w:rPr>
        <w:t>Extent of clearing, grading, excavation, and construction impacts.</w:t>
      </w:r>
    </w:p>
    <w:p w14:paraId="2BE44C88" w14:textId="1AC41E45" w:rsidR="0043045E" w:rsidRDefault="0043045E" w:rsidP="00D324E8">
      <w:pPr>
        <w:pStyle w:val="ListParagraph"/>
        <w:numPr>
          <w:ilvl w:val="0"/>
          <w:numId w:val="120"/>
        </w:numPr>
        <w:spacing w:before="240" w:line="259" w:lineRule="auto"/>
        <w:rPr>
          <w:rFonts w:ascii="Segoe UI" w:hAnsi="Segoe UI" w:cs="Segoe UI"/>
          <w:color w:val="212529"/>
          <w:sz w:val="22"/>
          <w:szCs w:val="22"/>
          <w:shd w:val="clear" w:color="auto" w:fill="FFFFFF"/>
        </w:rPr>
      </w:pPr>
      <w:r w:rsidRPr="0043045E">
        <w:rPr>
          <w:rFonts w:ascii="Segoe UI" w:hAnsi="Segoe UI" w:cs="Segoe UI"/>
          <w:color w:val="212529"/>
          <w:sz w:val="22"/>
          <w:szCs w:val="22"/>
          <w:shd w:val="clear" w:color="auto" w:fill="FFFFFF"/>
        </w:rPr>
        <w:t>Existing hydrological features and proposed alterations.</w:t>
      </w:r>
    </w:p>
    <w:p w14:paraId="0EB90F30" w14:textId="2D759C97" w:rsidR="0043045E" w:rsidRDefault="0043045E" w:rsidP="00D324E8">
      <w:pPr>
        <w:pStyle w:val="ListParagraph"/>
        <w:numPr>
          <w:ilvl w:val="0"/>
          <w:numId w:val="120"/>
        </w:numPr>
        <w:spacing w:before="240" w:line="259" w:lineRule="auto"/>
        <w:rPr>
          <w:rFonts w:ascii="Segoe UI" w:hAnsi="Segoe UI" w:cs="Segoe UI"/>
          <w:color w:val="212529"/>
          <w:sz w:val="22"/>
          <w:szCs w:val="22"/>
          <w:shd w:val="clear" w:color="auto" w:fill="FFFFFF"/>
        </w:rPr>
      </w:pPr>
      <w:r w:rsidRPr="0043045E">
        <w:rPr>
          <w:rFonts w:ascii="Segoe UI" w:hAnsi="Segoe UI" w:cs="Segoe UI"/>
          <w:color w:val="212529"/>
          <w:sz w:val="22"/>
          <w:szCs w:val="22"/>
          <w:shd w:val="clear" w:color="auto" w:fill="FFFFFF"/>
        </w:rPr>
        <w:t>Proposed planting, invasive plant management, installation of habitat structures, irrigation, and other site treatments associated with the development and proposed mitigation action(s).</w:t>
      </w:r>
    </w:p>
    <w:p w14:paraId="24541038" w14:textId="77F29FBC" w:rsidR="0043045E" w:rsidRDefault="0043045E" w:rsidP="00D324E8">
      <w:pPr>
        <w:pStyle w:val="ListParagraph"/>
        <w:numPr>
          <w:ilvl w:val="0"/>
          <w:numId w:val="120"/>
        </w:numPr>
        <w:spacing w:before="240" w:line="259" w:lineRule="auto"/>
        <w:rPr>
          <w:rFonts w:ascii="Segoe UI" w:hAnsi="Segoe UI" w:cs="Segoe UI"/>
          <w:color w:val="212529"/>
          <w:sz w:val="22"/>
          <w:szCs w:val="22"/>
          <w:shd w:val="clear" w:color="auto" w:fill="FFFFFF"/>
        </w:rPr>
      </w:pPr>
      <w:r w:rsidRPr="0043045E">
        <w:rPr>
          <w:rFonts w:ascii="Segoe UI" w:hAnsi="Segoe UI" w:cs="Segoe UI"/>
          <w:color w:val="212529"/>
          <w:sz w:val="22"/>
          <w:szCs w:val="22"/>
          <w:shd w:val="clear" w:color="auto" w:fill="FFFFFF"/>
        </w:rPr>
        <w:t xml:space="preserve">Existing topography, ground-proofed, at two-foot contour intervals </w:t>
      </w:r>
      <w:proofErr w:type="gramStart"/>
      <w:r w:rsidRPr="0043045E">
        <w:rPr>
          <w:rFonts w:ascii="Segoe UI" w:hAnsi="Segoe UI" w:cs="Segoe UI"/>
          <w:color w:val="212529"/>
          <w:sz w:val="22"/>
          <w:szCs w:val="22"/>
          <w:shd w:val="clear" w:color="auto" w:fill="FFFFFF"/>
        </w:rPr>
        <w:t>in the area of</w:t>
      </w:r>
      <w:proofErr w:type="gramEnd"/>
      <w:r w:rsidRPr="0043045E">
        <w:rPr>
          <w:rFonts w:ascii="Segoe UI" w:hAnsi="Segoe UI" w:cs="Segoe UI"/>
          <w:color w:val="212529"/>
          <w:sz w:val="22"/>
          <w:szCs w:val="22"/>
          <w:shd w:val="clear" w:color="auto" w:fill="FFFFFF"/>
        </w:rPr>
        <w:t xml:space="preserve"> the proposed compensation actions, if any grading activity is proposed. </w:t>
      </w:r>
      <w:proofErr w:type="gramStart"/>
      <w:r w:rsidRPr="0043045E">
        <w:rPr>
          <w:rFonts w:ascii="Segoe UI" w:hAnsi="Segoe UI" w:cs="Segoe UI"/>
          <w:color w:val="212529"/>
          <w:sz w:val="22"/>
          <w:szCs w:val="22"/>
          <w:shd w:val="clear" w:color="auto" w:fill="FFFFFF"/>
        </w:rPr>
        <w:t>Also</w:t>
      </w:r>
      <w:proofErr w:type="gramEnd"/>
      <w:r w:rsidRPr="0043045E">
        <w:rPr>
          <w:rFonts w:ascii="Segoe UI" w:hAnsi="Segoe UI" w:cs="Segoe UI"/>
          <w:color w:val="212529"/>
          <w:sz w:val="22"/>
          <w:szCs w:val="22"/>
          <w:shd w:val="clear" w:color="auto" w:fill="FFFFFF"/>
        </w:rPr>
        <w:t xml:space="preserve"> existing cross-sections (estimated one-foot intervals) of wetland areas on the development site that are proposed to be </w:t>
      </w:r>
      <w:proofErr w:type="gramStart"/>
      <w:r w:rsidRPr="0043045E">
        <w:rPr>
          <w:rFonts w:ascii="Segoe UI" w:hAnsi="Segoe UI" w:cs="Segoe UI"/>
          <w:color w:val="212529"/>
          <w:sz w:val="22"/>
          <w:szCs w:val="22"/>
          <w:shd w:val="clear" w:color="auto" w:fill="FFFFFF"/>
        </w:rPr>
        <w:t>altered, or</w:t>
      </w:r>
      <w:proofErr w:type="gramEnd"/>
      <w:r w:rsidRPr="0043045E">
        <w:rPr>
          <w:rFonts w:ascii="Segoe UI" w:hAnsi="Segoe UI" w:cs="Segoe UI"/>
          <w:color w:val="212529"/>
          <w:sz w:val="22"/>
          <w:szCs w:val="22"/>
          <w:shd w:val="clear" w:color="auto" w:fill="FFFFFF"/>
        </w:rPr>
        <w:t xml:space="preserve"> used as wetland or buffer compensation sites. </w:t>
      </w:r>
    </w:p>
    <w:p w14:paraId="0368BF5C" w14:textId="00025D49" w:rsidR="0043045E" w:rsidRPr="00733308" w:rsidRDefault="0043045E" w:rsidP="0043045E">
      <w:pPr>
        <w:spacing w:before="240" w:line="259" w:lineRule="auto"/>
        <w:jc w:val="center"/>
        <w:rPr>
          <w:rFonts w:ascii="Segoe UI" w:hAnsi="Segoe UI" w:cs="Segoe UI"/>
          <w:b/>
          <w:bCs/>
          <w:color w:val="212529"/>
          <w:sz w:val="22"/>
          <w:szCs w:val="22"/>
          <w:shd w:val="clear" w:color="auto" w:fill="FFFFFF"/>
        </w:rPr>
      </w:pPr>
      <w:r w:rsidRPr="00733308">
        <w:rPr>
          <w:rFonts w:ascii="Segoe UI" w:hAnsi="Segoe UI" w:cs="Segoe UI"/>
          <w:b/>
          <w:bCs/>
          <w:color w:val="212529"/>
          <w:sz w:val="22"/>
          <w:szCs w:val="22"/>
          <w:shd w:val="clear" w:color="auto" w:fill="FFFFFF"/>
        </w:rPr>
        <w:t xml:space="preserve">Article </w:t>
      </w:r>
      <w:r w:rsidR="006E3DA1">
        <w:rPr>
          <w:rFonts w:ascii="Segoe UI" w:hAnsi="Segoe UI" w:cs="Segoe UI"/>
          <w:b/>
          <w:bCs/>
          <w:color w:val="212529"/>
          <w:sz w:val="22"/>
          <w:szCs w:val="22"/>
          <w:shd w:val="clear" w:color="auto" w:fill="FFFFFF"/>
        </w:rPr>
        <w:t xml:space="preserve">IV </w:t>
      </w:r>
      <w:r w:rsidRPr="00733308">
        <w:rPr>
          <w:rFonts w:ascii="Segoe UI" w:hAnsi="Segoe UI" w:cs="Segoe UI"/>
          <w:b/>
          <w:bCs/>
          <w:color w:val="212529"/>
          <w:sz w:val="22"/>
          <w:szCs w:val="22"/>
          <w:shd w:val="clear" w:color="auto" w:fill="FFFFFF"/>
        </w:rPr>
        <w:t>Fish and Wildlife Habitat Conservation Areas</w:t>
      </w:r>
    </w:p>
    <w:p w14:paraId="035CB8D0" w14:textId="184C7E8A" w:rsidR="0043045E" w:rsidRDefault="0043045E" w:rsidP="0043045E">
      <w:pPr>
        <w:spacing w:before="240" w:line="259" w:lineRule="auto"/>
        <w:rPr>
          <w:rFonts w:ascii="Segoe UI" w:hAnsi="Segoe UI" w:cs="Segoe UI"/>
          <w:b/>
          <w:bCs/>
          <w:color w:val="212529"/>
          <w:sz w:val="22"/>
          <w:szCs w:val="22"/>
          <w:shd w:val="clear" w:color="auto" w:fill="FFFFFF"/>
        </w:rPr>
      </w:pPr>
      <w:r w:rsidRPr="00C96524">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400</w:t>
      </w:r>
      <w:r w:rsidRPr="00C96524">
        <w:rPr>
          <w:rFonts w:ascii="Segoe UI" w:hAnsi="Segoe UI" w:cs="Segoe UI"/>
          <w:b/>
          <w:bCs/>
          <w:color w:val="212529"/>
          <w:sz w:val="22"/>
          <w:szCs w:val="22"/>
          <w:shd w:val="clear" w:color="auto" w:fill="FFFFFF"/>
        </w:rPr>
        <w:t xml:space="preserve"> </w:t>
      </w:r>
      <w:r w:rsidRPr="00C96524">
        <w:rPr>
          <w:rFonts w:ascii="Segoe UI" w:hAnsi="Segoe UI" w:cs="Segoe UI"/>
          <w:b/>
          <w:bCs/>
          <w:color w:val="212529"/>
          <w:sz w:val="22"/>
          <w:szCs w:val="22"/>
          <w:shd w:val="clear" w:color="auto" w:fill="FFFFFF"/>
        </w:rPr>
        <w:tab/>
      </w:r>
      <w:r>
        <w:rPr>
          <w:rFonts w:ascii="Segoe UI" w:hAnsi="Segoe UI" w:cs="Segoe UI"/>
          <w:b/>
          <w:bCs/>
          <w:color w:val="212529"/>
          <w:sz w:val="22"/>
          <w:szCs w:val="22"/>
          <w:shd w:val="clear" w:color="auto" w:fill="FFFFFF"/>
        </w:rPr>
        <w:t>Purpose</w:t>
      </w:r>
      <w:r w:rsidRPr="00851013">
        <w:rPr>
          <w:rFonts w:ascii="Segoe UI" w:hAnsi="Segoe UI" w:cs="Segoe UI"/>
          <w:b/>
          <w:bCs/>
          <w:color w:val="212529"/>
          <w:sz w:val="22"/>
          <w:szCs w:val="22"/>
          <w:shd w:val="clear" w:color="auto" w:fill="FFFFFF"/>
        </w:rPr>
        <w:t>.</w:t>
      </w:r>
    </w:p>
    <w:p w14:paraId="5D574CD4" w14:textId="76400F02" w:rsidR="0043045E" w:rsidRDefault="0043045E" w:rsidP="00537B84">
      <w:pPr>
        <w:pStyle w:val="ListParagraph"/>
        <w:numPr>
          <w:ilvl w:val="0"/>
          <w:numId w:val="39"/>
        </w:numPr>
        <w:spacing w:before="240" w:line="259" w:lineRule="auto"/>
        <w:ind w:hanging="720"/>
        <w:rPr>
          <w:rFonts w:ascii="Segoe UI" w:hAnsi="Segoe UI" w:cs="Segoe UI"/>
          <w:color w:val="212529"/>
          <w:sz w:val="22"/>
          <w:szCs w:val="22"/>
          <w:shd w:val="clear" w:color="auto" w:fill="FFFFFF"/>
        </w:rPr>
      </w:pPr>
      <w:bookmarkStart w:id="45" w:name="_Hlk207693888"/>
      <w:r w:rsidRPr="0043045E">
        <w:rPr>
          <w:rFonts w:ascii="Segoe UI" w:hAnsi="Segoe UI" w:cs="Segoe UI"/>
          <w:color w:val="212529"/>
          <w:sz w:val="22"/>
          <w:szCs w:val="22"/>
          <w:shd w:val="clear" w:color="auto" w:fill="FFFFFF"/>
        </w:rPr>
        <w:t>The purpose of this article is to allow the reasonable use of private property, while:</w:t>
      </w:r>
    </w:p>
    <w:bookmarkEnd w:id="45"/>
    <w:p w14:paraId="38F6FC76" w14:textId="25998FF8" w:rsidR="00F34D08" w:rsidRDefault="0043045E" w:rsidP="00537B84">
      <w:pPr>
        <w:numPr>
          <w:ilvl w:val="0"/>
          <w:numId w:val="40"/>
        </w:numPr>
        <w:spacing w:before="240" w:line="259" w:lineRule="auto"/>
        <w:rPr>
          <w:rFonts w:ascii="Segoe UI" w:hAnsi="Segoe UI" w:cs="Segoe UI"/>
          <w:color w:val="212529"/>
          <w:sz w:val="22"/>
          <w:szCs w:val="22"/>
          <w:shd w:val="clear" w:color="auto" w:fill="FFFFFF"/>
        </w:rPr>
      </w:pPr>
      <w:r w:rsidRPr="0043045E">
        <w:rPr>
          <w:rFonts w:ascii="Segoe UI" w:hAnsi="Segoe UI" w:cs="Segoe UI"/>
          <w:color w:val="212529"/>
          <w:sz w:val="22"/>
          <w:szCs w:val="22"/>
          <w:shd w:val="clear" w:color="auto" w:fill="FFFFFF"/>
        </w:rPr>
        <w:t>Encouraging no net loss of habitat functions and values within designated habitat areas; and</w:t>
      </w:r>
    </w:p>
    <w:p w14:paraId="305EB751" w14:textId="510CDC18" w:rsidR="002639C1" w:rsidRPr="00DE5553" w:rsidRDefault="0043045E" w:rsidP="002639C1">
      <w:pPr>
        <w:numPr>
          <w:ilvl w:val="0"/>
          <w:numId w:val="40"/>
        </w:numPr>
        <w:spacing w:before="240" w:line="259" w:lineRule="auto"/>
        <w:rPr>
          <w:rFonts w:ascii="Segoe UI" w:hAnsi="Segoe UI" w:cs="Segoe UI"/>
          <w:color w:val="212529"/>
          <w:sz w:val="22"/>
          <w:szCs w:val="22"/>
          <w:shd w:val="clear" w:color="auto" w:fill="FFFFFF"/>
        </w:rPr>
      </w:pPr>
      <w:r w:rsidRPr="0043045E">
        <w:rPr>
          <w:rFonts w:ascii="Segoe UI" w:hAnsi="Segoe UI" w:cs="Segoe UI"/>
          <w:color w:val="212529"/>
          <w:sz w:val="22"/>
          <w:szCs w:val="22"/>
          <w:shd w:val="clear" w:color="auto" w:fill="FFFFFF"/>
        </w:rPr>
        <w:t>Conserving the functional integrity of the habitats that are necessary to perpetually support fish and wildlife populations.</w:t>
      </w:r>
    </w:p>
    <w:p w14:paraId="6E4C1ECC" w14:textId="4E3F882F" w:rsidR="0043045E" w:rsidRDefault="0043045E" w:rsidP="00537B84">
      <w:pPr>
        <w:pStyle w:val="ListParagraph"/>
        <w:numPr>
          <w:ilvl w:val="0"/>
          <w:numId w:val="39"/>
        </w:numPr>
        <w:spacing w:before="240" w:line="259" w:lineRule="auto"/>
        <w:ind w:hanging="720"/>
        <w:rPr>
          <w:rFonts w:ascii="Segoe UI" w:hAnsi="Segoe UI" w:cs="Segoe UI"/>
          <w:color w:val="212529"/>
          <w:sz w:val="22"/>
          <w:szCs w:val="22"/>
          <w:shd w:val="clear" w:color="auto" w:fill="FFFFFF"/>
        </w:rPr>
      </w:pPr>
      <w:r w:rsidRPr="0043045E">
        <w:rPr>
          <w:rFonts w:ascii="Segoe UI" w:hAnsi="Segoe UI" w:cs="Segoe UI"/>
          <w:color w:val="212529"/>
          <w:sz w:val="22"/>
          <w:szCs w:val="22"/>
          <w:shd w:val="clear" w:color="auto" w:fill="FFFFFF"/>
        </w:rPr>
        <w:t>Key priorities of the article are to:</w:t>
      </w:r>
    </w:p>
    <w:p w14:paraId="21183561" w14:textId="52DB3783" w:rsidR="005420E8" w:rsidRDefault="005420E8" w:rsidP="00537B84">
      <w:pPr>
        <w:numPr>
          <w:ilvl w:val="0"/>
          <w:numId w:val="41"/>
        </w:numPr>
        <w:spacing w:before="240" w:line="259" w:lineRule="auto"/>
        <w:rPr>
          <w:rFonts w:ascii="Segoe UI" w:hAnsi="Segoe UI" w:cs="Segoe UI"/>
          <w:color w:val="212529"/>
          <w:sz w:val="22"/>
          <w:szCs w:val="22"/>
          <w:shd w:val="clear" w:color="auto" w:fill="FFFFFF"/>
        </w:rPr>
      </w:pPr>
      <w:r w:rsidRPr="005420E8">
        <w:rPr>
          <w:rFonts w:ascii="Segoe UI" w:hAnsi="Segoe UI" w:cs="Segoe UI"/>
          <w:color w:val="212529"/>
          <w:sz w:val="22"/>
          <w:szCs w:val="22"/>
          <w:shd w:val="clear" w:color="auto" w:fill="FFFFFF"/>
        </w:rPr>
        <w:t xml:space="preserve">Identify and protect areas with which endangered, threatened, and sensitive species have a primary </w:t>
      </w:r>
      <w:proofErr w:type="gramStart"/>
      <w:r w:rsidRPr="005420E8">
        <w:rPr>
          <w:rFonts w:ascii="Segoe UI" w:hAnsi="Segoe UI" w:cs="Segoe UI"/>
          <w:color w:val="212529"/>
          <w:sz w:val="22"/>
          <w:szCs w:val="22"/>
          <w:shd w:val="clear" w:color="auto" w:fill="FFFFFF"/>
        </w:rPr>
        <w:t>association;</w:t>
      </w:r>
      <w:proofErr w:type="gramEnd"/>
    </w:p>
    <w:p w14:paraId="3A2C85DF" w14:textId="05D1D8BA" w:rsidR="005420E8" w:rsidRDefault="005420E8" w:rsidP="00537B84">
      <w:pPr>
        <w:numPr>
          <w:ilvl w:val="0"/>
          <w:numId w:val="41"/>
        </w:numPr>
        <w:spacing w:before="240" w:line="259" w:lineRule="auto"/>
        <w:rPr>
          <w:rFonts w:ascii="Segoe UI" w:hAnsi="Segoe UI" w:cs="Segoe UI"/>
          <w:color w:val="212529"/>
          <w:sz w:val="22"/>
          <w:szCs w:val="22"/>
          <w:shd w:val="clear" w:color="auto" w:fill="FFFFFF"/>
        </w:rPr>
      </w:pPr>
      <w:r w:rsidRPr="005420E8">
        <w:rPr>
          <w:rFonts w:ascii="Segoe UI" w:hAnsi="Segoe UI" w:cs="Segoe UI"/>
          <w:color w:val="212529"/>
          <w:sz w:val="22"/>
          <w:szCs w:val="22"/>
          <w:shd w:val="clear" w:color="auto" w:fill="FFFFFF"/>
        </w:rPr>
        <w:t>Identify and protect habitats and species of local importance, including waters of the state, lakes, ponds, and terrestrial and riparian habitats that are essential to their protection; and</w:t>
      </w:r>
    </w:p>
    <w:p w14:paraId="23998B63" w14:textId="21C67871" w:rsidR="005420E8" w:rsidRDefault="005420E8" w:rsidP="00537B84">
      <w:pPr>
        <w:numPr>
          <w:ilvl w:val="0"/>
          <w:numId w:val="41"/>
        </w:numPr>
        <w:spacing w:before="240" w:line="259" w:lineRule="auto"/>
        <w:rPr>
          <w:rFonts w:ascii="Segoe UI" w:hAnsi="Segoe UI" w:cs="Segoe UI"/>
          <w:color w:val="212529"/>
          <w:sz w:val="22"/>
          <w:szCs w:val="22"/>
          <w:shd w:val="clear" w:color="auto" w:fill="FFFFFF"/>
        </w:rPr>
      </w:pPr>
      <w:r w:rsidRPr="005420E8">
        <w:rPr>
          <w:rFonts w:ascii="Segoe UI" w:hAnsi="Segoe UI" w:cs="Segoe UI"/>
          <w:color w:val="212529"/>
          <w:sz w:val="22"/>
          <w:szCs w:val="22"/>
          <w:shd w:val="clear" w:color="auto" w:fill="FFFFFF"/>
        </w:rPr>
        <w:t xml:space="preserve">Give special consideration to conservation or protection measures that are necessary to preserve or enhance anadromous fisheries. </w:t>
      </w:r>
    </w:p>
    <w:p w14:paraId="44DDA34F" w14:textId="26AE4798" w:rsidR="005420E8" w:rsidRDefault="0041014D" w:rsidP="005420E8">
      <w:pPr>
        <w:spacing w:before="240" w:line="259" w:lineRule="auto"/>
        <w:rPr>
          <w:rFonts w:ascii="Segoe UI" w:hAnsi="Segoe UI" w:cs="Segoe UI"/>
          <w:b/>
          <w:bCs/>
          <w:color w:val="212529"/>
          <w:sz w:val="22"/>
          <w:szCs w:val="22"/>
          <w:shd w:val="clear" w:color="auto" w:fill="FFFFFF"/>
        </w:rPr>
      </w:pPr>
      <w:bookmarkStart w:id="46" w:name="_Hlk207697487"/>
      <w:r w:rsidRPr="00C96524">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410</w:t>
      </w:r>
      <w:r w:rsidRPr="00C96524">
        <w:rPr>
          <w:rFonts w:ascii="Segoe UI" w:hAnsi="Segoe UI" w:cs="Segoe UI"/>
          <w:b/>
          <w:bCs/>
          <w:color w:val="212529"/>
          <w:sz w:val="22"/>
          <w:szCs w:val="22"/>
          <w:shd w:val="clear" w:color="auto" w:fill="FFFFFF"/>
        </w:rPr>
        <w:t xml:space="preserve"> </w:t>
      </w:r>
      <w:r w:rsidRPr="00C96524">
        <w:rPr>
          <w:rFonts w:ascii="Segoe UI" w:hAnsi="Segoe UI" w:cs="Segoe UI"/>
          <w:b/>
          <w:bCs/>
          <w:color w:val="212529"/>
          <w:sz w:val="22"/>
          <w:szCs w:val="22"/>
          <w:shd w:val="clear" w:color="auto" w:fill="FFFFFF"/>
        </w:rPr>
        <w:tab/>
      </w:r>
      <w:r>
        <w:rPr>
          <w:rFonts w:ascii="Segoe UI" w:hAnsi="Segoe UI" w:cs="Segoe UI"/>
          <w:b/>
          <w:bCs/>
          <w:color w:val="212529"/>
          <w:sz w:val="22"/>
          <w:szCs w:val="22"/>
          <w:shd w:val="clear" w:color="auto" w:fill="FFFFFF"/>
        </w:rPr>
        <w:t>Administration</w:t>
      </w:r>
      <w:r w:rsidRPr="00851013">
        <w:rPr>
          <w:rFonts w:ascii="Segoe UI" w:hAnsi="Segoe UI" w:cs="Segoe UI"/>
          <w:b/>
          <w:bCs/>
          <w:color w:val="212529"/>
          <w:sz w:val="22"/>
          <w:szCs w:val="22"/>
          <w:shd w:val="clear" w:color="auto" w:fill="FFFFFF"/>
        </w:rPr>
        <w:t>.</w:t>
      </w:r>
    </w:p>
    <w:bookmarkEnd w:id="46"/>
    <w:p w14:paraId="031AD3DC" w14:textId="52456E4D" w:rsidR="0041014D" w:rsidRPr="0041014D" w:rsidRDefault="0041014D" w:rsidP="005420E8">
      <w:pPr>
        <w:spacing w:before="240" w:line="259" w:lineRule="auto"/>
        <w:rPr>
          <w:rFonts w:ascii="Segoe UI" w:hAnsi="Segoe UI" w:cs="Segoe UI"/>
          <w:color w:val="212529"/>
          <w:sz w:val="22"/>
          <w:szCs w:val="22"/>
          <w:shd w:val="clear" w:color="auto" w:fill="FFFFFF"/>
        </w:rPr>
      </w:pPr>
      <w:r w:rsidRPr="0041014D">
        <w:rPr>
          <w:rFonts w:ascii="Segoe UI" w:hAnsi="Segoe UI" w:cs="Segoe UI"/>
          <w:color w:val="212529"/>
          <w:sz w:val="22"/>
          <w:szCs w:val="22"/>
          <w:shd w:val="clear" w:color="auto" w:fill="FFFFFF"/>
        </w:rPr>
        <w:t>The administration of this article shall occur in accordance with Article I of this chapter, and the standards listed below.</w:t>
      </w:r>
    </w:p>
    <w:p w14:paraId="00349DA8" w14:textId="2EAD08F3" w:rsidR="0041014D" w:rsidRPr="0041014D" w:rsidRDefault="0041014D" w:rsidP="00537B84">
      <w:pPr>
        <w:pStyle w:val="ListParagraph"/>
        <w:numPr>
          <w:ilvl w:val="0"/>
          <w:numId w:val="42"/>
        </w:numPr>
        <w:spacing w:before="240" w:line="259" w:lineRule="auto"/>
        <w:rPr>
          <w:rFonts w:ascii="Segoe UI" w:hAnsi="Segoe UI" w:cs="Segoe UI"/>
          <w:color w:val="212529"/>
          <w:sz w:val="22"/>
          <w:szCs w:val="22"/>
          <w:shd w:val="clear" w:color="auto" w:fill="FFFFFF"/>
        </w:rPr>
      </w:pPr>
      <w:bookmarkStart w:id="47" w:name="_Hlk207697963"/>
      <w:r>
        <w:rPr>
          <w:rFonts w:ascii="Segoe UI" w:hAnsi="Segoe UI" w:cs="Segoe UI"/>
          <w:color w:val="212529"/>
          <w:sz w:val="22"/>
          <w:szCs w:val="22"/>
          <w:shd w:val="clear" w:color="auto" w:fill="FFFFFF"/>
        </w:rPr>
        <w:t xml:space="preserve">Review. </w:t>
      </w:r>
      <w:r w:rsidRPr="0041014D">
        <w:rPr>
          <w:rFonts w:ascii="Segoe UI" w:hAnsi="Segoe UI" w:cs="Segoe UI"/>
          <w:color w:val="212529"/>
          <w:sz w:val="22"/>
          <w:szCs w:val="22"/>
          <w:shd w:val="clear" w:color="auto" w:fill="FFFFFF"/>
        </w:rPr>
        <w:t xml:space="preserve">Projects proposed in </w:t>
      </w:r>
      <w:proofErr w:type="gramStart"/>
      <w:r w:rsidRPr="0041014D">
        <w:rPr>
          <w:rFonts w:ascii="Segoe UI" w:hAnsi="Segoe UI" w:cs="Segoe UI"/>
          <w:color w:val="212529"/>
          <w:sz w:val="22"/>
          <w:szCs w:val="22"/>
          <w:shd w:val="clear" w:color="auto" w:fill="FFFFFF"/>
        </w:rPr>
        <w:t>or</w:t>
      </w:r>
      <w:proofErr w:type="gramEnd"/>
      <w:r w:rsidRPr="0041014D">
        <w:rPr>
          <w:rFonts w:ascii="Segoe UI" w:hAnsi="Segoe UI" w:cs="Segoe UI"/>
          <w:color w:val="212529"/>
          <w:sz w:val="22"/>
          <w:szCs w:val="22"/>
          <w:shd w:val="clear" w:color="auto" w:fill="FFFFFF"/>
        </w:rPr>
        <w:t xml:space="preserve"> near fish and wildlife habitat conservation areas shall utilize the following thresholds for review:</w:t>
      </w:r>
    </w:p>
    <w:p w14:paraId="4249A3A0" w14:textId="75C1735C" w:rsidR="0041014D" w:rsidRDefault="0041014D" w:rsidP="00537B84">
      <w:pPr>
        <w:numPr>
          <w:ilvl w:val="0"/>
          <w:numId w:val="43"/>
        </w:numPr>
        <w:spacing w:before="240" w:line="259" w:lineRule="auto"/>
        <w:rPr>
          <w:rFonts w:ascii="Segoe UI" w:hAnsi="Segoe UI" w:cs="Segoe UI"/>
          <w:color w:val="212529"/>
          <w:sz w:val="22"/>
          <w:szCs w:val="22"/>
          <w:shd w:val="clear" w:color="auto" w:fill="FFFFFF"/>
        </w:rPr>
      </w:pPr>
      <w:r w:rsidRPr="0041014D">
        <w:rPr>
          <w:rFonts w:ascii="Segoe UI" w:hAnsi="Segoe UI" w:cs="Segoe UI"/>
          <w:color w:val="212529"/>
          <w:sz w:val="22"/>
          <w:szCs w:val="22"/>
          <w:shd w:val="clear" w:color="auto" w:fill="FFFFFF"/>
        </w:rPr>
        <w:t>Aquatic Habitat.</w:t>
      </w:r>
    </w:p>
    <w:p w14:paraId="406B1BC5" w14:textId="19739952" w:rsidR="00CF3723" w:rsidRDefault="00CF3723" w:rsidP="00CF3723">
      <w:pPr>
        <w:pStyle w:val="ListParagraph"/>
        <w:spacing w:before="240" w:line="259" w:lineRule="auto"/>
        <w:ind w:left="1800" w:hanging="360"/>
        <w:rPr>
          <w:rFonts w:ascii="Segoe UI" w:hAnsi="Segoe UI" w:cs="Segoe UI"/>
          <w:color w:val="212529"/>
          <w:sz w:val="22"/>
          <w:szCs w:val="22"/>
          <w:shd w:val="clear" w:color="auto" w:fill="FFFFFF"/>
        </w:rPr>
      </w:pPr>
      <w:bookmarkStart w:id="48" w:name="_Hlk207697098"/>
      <w:bookmarkEnd w:id="47"/>
      <w:r w:rsidRPr="0061400E">
        <w:rPr>
          <w:rFonts w:ascii="Segoe UI" w:hAnsi="Segoe UI" w:cs="Segoe UI"/>
          <w:color w:val="212529"/>
          <w:sz w:val="22"/>
          <w:szCs w:val="22"/>
          <w:shd w:val="clear" w:color="auto" w:fill="FFFFFF"/>
        </w:rPr>
        <w:t>(</w:t>
      </w:r>
      <w:proofErr w:type="spellStart"/>
      <w:r w:rsidRPr="0061400E">
        <w:rPr>
          <w:rFonts w:ascii="Segoe UI" w:hAnsi="Segoe UI" w:cs="Segoe UI"/>
          <w:color w:val="212529"/>
          <w:sz w:val="22"/>
          <w:szCs w:val="22"/>
          <w:shd w:val="clear" w:color="auto" w:fill="FFFFFF"/>
        </w:rPr>
        <w:t>i</w:t>
      </w:r>
      <w:proofErr w:type="spellEnd"/>
      <w:r w:rsidRPr="0061400E">
        <w:rPr>
          <w:rFonts w:ascii="Segoe UI" w:hAnsi="Segoe UI" w:cs="Segoe UI"/>
          <w:color w:val="212529"/>
          <w:sz w:val="22"/>
          <w:szCs w:val="22"/>
          <w:shd w:val="clear" w:color="auto" w:fill="FFFFFF"/>
        </w:rPr>
        <w:t>)</w:t>
      </w:r>
      <w:r w:rsidRPr="0061400E">
        <w:rPr>
          <w:rFonts w:ascii="Segoe UI" w:hAnsi="Segoe UI" w:cs="Segoe UI"/>
          <w:color w:val="212529"/>
          <w:sz w:val="22"/>
          <w:szCs w:val="22"/>
          <w:shd w:val="clear" w:color="auto" w:fill="FFFFFF"/>
        </w:rPr>
        <w:tab/>
      </w:r>
      <w:r w:rsidRPr="00CF3723">
        <w:rPr>
          <w:rFonts w:ascii="Segoe UI" w:hAnsi="Segoe UI" w:cs="Segoe UI"/>
          <w:color w:val="212529"/>
          <w:sz w:val="22"/>
          <w:szCs w:val="22"/>
          <w:shd w:val="clear" w:color="auto" w:fill="FFFFFF"/>
        </w:rPr>
        <w:t xml:space="preserve">When a development is within 200 feet of an aquatic habitat (as specified in </w:t>
      </w:r>
      <w:r w:rsidR="009206D8" w:rsidRPr="009206D8">
        <w:rPr>
          <w:rFonts w:ascii="Segoe UI" w:hAnsi="Segoe UI" w:cs="Segoe UI"/>
          <w:color w:val="212529"/>
          <w:sz w:val="22"/>
          <w:szCs w:val="22"/>
          <w:u w:val="single"/>
          <w:shd w:val="clear" w:color="auto" w:fill="FFFFFF"/>
        </w:rPr>
        <w:t xml:space="preserve">Table </w:t>
      </w:r>
      <w:r w:rsidR="009206D8" w:rsidRPr="006E3DA1">
        <w:rPr>
          <w:rFonts w:ascii="Segoe UI" w:hAnsi="Segoe UI" w:cs="Segoe UI"/>
          <w:color w:val="212529"/>
          <w:sz w:val="22"/>
          <w:szCs w:val="22"/>
          <w:shd w:val="clear" w:color="auto" w:fill="FFFFFF"/>
        </w:rPr>
        <w:t>17.38-6</w:t>
      </w:r>
      <w:r w:rsidRPr="00CF3723">
        <w:rPr>
          <w:rFonts w:ascii="Segoe UI" w:hAnsi="Segoe UI" w:cs="Segoe UI"/>
          <w:color w:val="212529"/>
          <w:sz w:val="22"/>
          <w:szCs w:val="22"/>
          <w:shd w:val="clear" w:color="auto" w:fill="FFFFFF"/>
        </w:rPr>
        <w:t>), the applicant shall submit an aquatic habitat area assessment report that meets the requirements of LCC 17.38.070 and 17.38.500.</w:t>
      </w:r>
    </w:p>
    <w:bookmarkEnd w:id="48"/>
    <w:p w14:paraId="68152B1B" w14:textId="78370A90" w:rsidR="00CF3723" w:rsidRDefault="00CF3723" w:rsidP="00CF3723">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w:t>
      </w:r>
      <w:r>
        <w:rPr>
          <w:rFonts w:ascii="Segoe UI" w:hAnsi="Segoe UI" w:cs="Segoe UI"/>
          <w:color w:val="212529"/>
          <w:sz w:val="22"/>
          <w:szCs w:val="22"/>
          <w:shd w:val="clear" w:color="auto" w:fill="FFFFFF"/>
        </w:rPr>
        <w:tab/>
      </w:r>
      <w:r w:rsidRPr="006E3DA1">
        <w:rPr>
          <w:rFonts w:ascii="Segoe UI" w:hAnsi="Segoe UI" w:cs="Segoe UI"/>
          <w:color w:val="212529"/>
          <w:sz w:val="22"/>
          <w:szCs w:val="22"/>
          <w:shd w:val="clear" w:color="auto" w:fill="FFFFFF"/>
        </w:rPr>
        <w:t>Proposals</w:t>
      </w:r>
      <w:r>
        <w:rPr>
          <w:rFonts w:ascii="Segoe UI" w:hAnsi="Segoe UI" w:cs="Segoe UI"/>
          <w:color w:val="212529"/>
          <w:sz w:val="22"/>
          <w:szCs w:val="22"/>
          <w:shd w:val="clear" w:color="auto" w:fill="FFFFFF"/>
        </w:rPr>
        <w:t xml:space="preserve"> </w:t>
      </w:r>
      <w:r w:rsidRPr="00CF3723">
        <w:rPr>
          <w:rFonts w:ascii="Segoe UI" w:hAnsi="Segoe UI" w:cs="Segoe UI"/>
          <w:color w:val="212529"/>
          <w:sz w:val="22"/>
          <w:szCs w:val="22"/>
          <w:shd w:val="clear" w:color="auto" w:fill="FFFFFF"/>
        </w:rPr>
        <w:t xml:space="preserve">to impact an aquatic critical area or its buffer beyond what is allowed under the standards for buffer width reductions (LCC 17.38.430) </w:t>
      </w:r>
      <w:r w:rsidRPr="006E3DA1">
        <w:rPr>
          <w:rFonts w:ascii="Segoe UI" w:hAnsi="Segoe UI" w:cs="Segoe UI"/>
          <w:color w:val="212529"/>
          <w:sz w:val="22"/>
          <w:szCs w:val="22"/>
          <w:shd w:val="clear" w:color="auto" w:fill="FFFFFF"/>
        </w:rPr>
        <w:t>may only be approved under a reasonable use exception or variance request (LCC 17.38.1010).</w:t>
      </w:r>
      <w:r w:rsidRPr="00CF3723">
        <w:rPr>
          <w:rFonts w:ascii="Segoe UI" w:hAnsi="Segoe UI" w:cs="Segoe UI"/>
          <w:color w:val="212529"/>
          <w:sz w:val="22"/>
          <w:szCs w:val="22"/>
          <w:u w:val="single"/>
          <w:shd w:val="clear" w:color="auto" w:fill="FFFFFF"/>
        </w:rPr>
        <w:t xml:space="preserve"> </w:t>
      </w:r>
      <w:r w:rsidR="00252159" w:rsidRPr="006E3DA1">
        <w:rPr>
          <w:rFonts w:ascii="Segoe UI" w:hAnsi="Segoe UI" w:cs="Segoe UI"/>
          <w:color w:val="212529"/>
          <w:sz w:val="22"/>
          <w:szCs w:val="22"/>
          <w:shd w:val="clear" w:color="auto" w:fill="FFFFFF"/>
        </w:rPr>
        <w:t>T</w:t>
      </w:r>
      <w:r w:rsidRPr="006E3DA1">
        <w:rPr>
          <w:rFonts w:ascii="Segoe UI" w:hAnsi="Segoe UI" w:cs="Segoe UI"/>
          <w:color w:val="212529"/>
          <w:sz w:val="22"/>
          <w:szCs w:val="22"/>
          <w:shd w:val="clear" w:color="auto" w:fill="FFFFFF"/>
        </w:rPr>
        <w:t>he application</w:t>
      </w:r>
      <w:r w:rsidRPr="00CF3723">
        <w:rPr>
          <w:rFonts w:ascii="Segoe UI" w:hAnsi="Segoe UI" w:cs="Segoe UI"/>
          <w:color w:val="212529"/>
          <w:sz w:val="22"/>
          <w:szCs w:val="22"/>
          <w:shd w:val="clear" w:color="auto" w:fill="FFFFFF"/>
        </w:rPr>
        <w:t xml:space="preserve"> shall meet the requirements in LCC 17.38.</w:t>
      </w:r>
      <w:r w:rsidRPr="006E3DA1">
        <w:rPr>
          <w:rFonts w:ascii="Segoe UI" w:hAnsi="Segoe UI" w:cs="Segoe UI"/>
          <w:color w:val="212529"/>
          <w:sz w:val="22"/>
          <w:szCs w:val="22"/>
          <w:shd w:val="clear" w:color="auto" w:fill="FFFFFF"/>
        </w:rPr>
        <w:t>1010</w:t>
      </w:r>
      <w:r w:rsidR="006E3DA1">
        <w:rPr>
          <w:rFonts w:ascii="Segoe UI" w:hAnsi="Segoe UI" w:cs="Segoe UI"/>
          <w:color w:val="212529"/>
          <w:sz w:val="22"/>
          <w:szCs w:val="22"/>
          <w:shd w:val="clear" w:color="auto" w:fill="FFFFFF"/>
        </w:rPr>
        <w:t>.</w:t>
      </w:r>
    </w:p>
    <w:p w14:paraId="7610A5A4" w14:textId="35F984EE" w:rsidR="00CF3723" w:rsidRPr="00B33D11" w:rsidRDefault="00CF3723" w:rsidP="00537B84">
      <w:pPr>
        <w:pStyle w:val="ListParagraph"/>
        <w:numPr>
          <w:ilvl w:val="0"/>
          <w:numId w:val="43"/>
        </w:numPr>
        <w:spacing w:before="240" w:line="259" w:lineRule="auto"/>
        <w:rPr>
          <w:rFonts w:ascii="Segoe UI" w:hAnsi="Segoe UI" w:cs="Segoe UI"/>
          <w:color w:val="212529"/>
          <w:sz w:val="22"/>
          <w:szCs w:val="22"/>
          <w:shd w:val="clear" w:color="auto" w:fill="FFFFFF"/>
        </w:rPr>
      </w:pPr>
      <w:r w:rsidRPr="00CF3723">
        <w:rPr>
          <w:rFonts w:ascii="Segoe UI" w:hAnsi="Segoe UI" w:cs="Segoe UI"/>
          <w:color w:val="212529"/>
          <w:sz w:val="22"/>
          <w:szCs w:val="22"/>
          <w:shd w:val="clear" w:color="auto" w:fill="FFFFFF"/>
        </w:rPr>
        <w:t>WDFW Priority and Locally Important Habitat</w:t>
      </w:r>
      <w:r w:rsidRPr="006E3DA1">
        <w:rPr>
          <w:rFonts w:ascii="Segoe UI" w:hAnsi="Segoe UI" w:cs="Segoe UI"/>
          <w:color w:val="212529"/>
          <w:sz w:val="22"/>
          <w:szCs w:val="22"/>
          <w:shd w:val="clear" w:color="auto" w:fill="FFFFFF"/>
        </w:rPr>
        <w:t>s and Species.</w:t>
      </w:r>
    </w:p>
    <w:p w14:paraId="2D532649" w14:textId="320FDEFD" w:rsidR="00B33D11" w:rsidRPr="00DE5553" w:rsidRDefault="00B33D11" w:rsidP="00DE5553">
      <w:pPr>
        <w:pStyle w:val="ListParagraph"/>
        <w:spacing w:before="240" w:line="259" w:lineRule="auto"/>
        <w:ind w:left="1800" w:hanging="360"/>
        <w:rPr>
          <w:rFonts w:ascii="Segoe UI" w:hAnsi="Segoe UI" w:cs="Segoe UI"/>
          <w:color w:val="212529"/>
          <w:sz w:val="22"/>
          <w:szCs w:val="22"/>
          <w:shd w:val="clear" w:color="auto" w:fill="FFFFFF"/>
        </w:rPr>
      </w:pPr>
      <w:bookmarkStart w:id="49" w:name="_Hlk207697350"/>
      <w:r w:rsidRPr="0061400E">
        <w:rPr>
          <w:rFonts w:ascii="Segoe UI" w:hAnsi="Segoe UI" w:cs="Segoe UI"/>
          <w:color w:val="212529"/>
          <w:sz w:val="22"/>
          <w:szCs w:val="22"/>
          <w:shd w:val="clear" w:color="auto" w:fill="FFFFFF"/>
        </w:rPr>
        <w:t>(</w:t>
      </w:r>
      <w:proofErr w:type="spellStart"/>
      <w:r w:rsidRPr="0061400E">
        <w:rPr>
          <w:rFonts w:ascii="Segoe UI" w:hAnsi="Segoe UI" w:cs="Segoe UI"/>
          <w:color w:val="212529"/>
          <w:sz w:val="22"/>
          <w:szCs w:val="22"/>
          <w:shd w:val="clear" w:color="auto" w:fill="FFFFFF"/>
        </w:rPr>
        <w:t>i</w:t>
      </w:r>
      <w:proofErr w:type="spellEnd"/>
      <w:r w:rsidRPr="0061400E">
        <w:rPr>
          <w:rFonts w:ascii="Segoe UI" w:hAnsi="Segoe UI" w:cs="Segoe UI"/>
          <w:color w:val="212529"/>
          <w:sz w:val="22"/>
          <w:szCs w:val="22"/>
          <w:shd w:val="clear" w:color="auto" w:fill="FFFFFF"/>
        </w:rPr>
        <w:t>)</w:t>
      </w:r>
      <w:r w:rsidRPr="0061400E">
        <w:rPr>
          <w:rFonts w:ascii="Segoe UI" w:hAnsi="Segoe UI" w:cs="Segoe UI"/>
          <w:color w:val="212529"/>
          <w:sz w:val="22"/>
          <w:szCs w:val="22"/>
          <w:shd w:val="clear" w:color="auto" w:fill="FFFFFF"/>
        </w:rPr>
        <w:tab/>
      </w:r>
      <w:r w:rsidRPr="00B33D11">
        <w:rPr>
          <w:rFonts w:ascii="Segoe UI" w:hAnsi="Segoe UI" w:cs="Segoe UI"/>
          <w:color w:val="212529"/>
          <w:sz w:val="22"/>
          <w:szCs w:val="22"/>
          <w:shd w:val="clear" w:color="auto" w:fill="FFFFFF"/>
        </w:rPr>
        <w:t>WDFW Consultation Required</w:t>
      </w:r>
      <w:r w:rsidRPr="006E3DA1">
        <w:rPr>
          <w:rFonts w:ascii="Segoe UI" w:hAnsi="Segoe UI" w:cs="Segoe UI"/>
          <w:color w:val="212529"/>
          <w:sz w:val="22"/>
          <w:szCs w:val="22"/>
          <w:shd w:val="clear" w:color="auto" w:fill="FFFFFF"/>
        </w:rPr>
        <w:t xml:space="preserve">. </w:t>
      </w:r>
      <w:r w:rsidR="001E140F" w:rsidRPr="006E3DA1">
        <w:rPr>
          <w:rFonts w:ascii="Segoe UI" w:hAnsi="Segoe UI" w:cs="Segoe UI"/>
          <w:color w:val="212529"/>
          <w:sz w:val="22"/>
          <w:szCs w:val="22"/>
          <w:shd w:val="clear" w:color="auto" w:fill="FFFFFF"/>
        </w:rPr>
        <w:t>At the discretion of the administrator</w:t>
      </w:r>
      <w:r w:rsidR="001E140F">
        <w:rPr>
          <w:rFonts w:ascii="Segoe UI" w:hAnsi="Segoe UI" w:cs="Segoe UI"/>
          <w:color w:val="212529"/>
          <w:sz w:val="22"/>
          <w:szCs w:val="22"/>
          <w:shd w:val="clear" w:color="auto" w:fill="FFFFFF"/>
        </w:rPr>
        <w:t xml:space="preserve">, </w:t>
      </w:r>
      <w:r w:rsidR="001E140F" w:rsidRPr="006E3DA1">
        <w:rPr>
          <w:rFonts w:ascii="Segoe UI" w:hAnsi="Segoe UI" w:cs="Segoe UI"/>
          <w:color w:val="212529"/>
          <w:sz w:val="22"/>
          <w:szCs w:val="22"/>
          <w:shd w:val="clear" w:color="auto" w:fill="FFFFFF"/>
        </w:rPr>
        <w:t>w</w:t>
      </w:r>
      <w:r w:rsidRPr="00B33D11">
        <w:rPr>
          <w:rFonts w:ascii="Segoe UI" w:hAnsi="Segoe UI" w:cs="Segoe UI"/>
          <w:color w:val="212529"/>
          <w:sz w:val="22"/>
          <w:szCs w:val="22"/>
          <w:shd w:val="clear" w:color="auto" w:fill="FFFFFF"/>
        </w:rPr>
        <w:t xml:space="preserve">hen a project is located within </w:t>
      </w:r>
      <w:r w:rsidRPr="006E3DA1">
        <w:rPr>
          <w:rFonts w:ascii="Segoe UI" w:hAnsi="Segoe UI" w:cs="Segoe UI"/>
          <w:color w:val="212529"/>
          <w:sz w:val="22"/>
          <w:szCs w:val="22"/>
          <w:shd w:val="clear" w:color="auto" w:fill="FFFFFF"/>
        </w:rPr>
        <w:t>an area likely or known to be</w:t>
      </w:r>
      <w:r w:rsidRPr="006E3DA1">
        <w:rPr>
          <w:rFonts w:ascii="Segoe UI" w:hAnsi="Segoe UI" w:cs="Segoe UI"/>
          <w:strike/>
          <w:color w:val="212529"/>
          <w:sz w:val="22"/>
          <w:szCs w:val="22"/>
          <w:shd w:val="clear" w:color="auto" w:fill="FFFFFF"/>
        </w:rPr>
        <w:t xml:space="preserve"> </w:t>
      </w:r>
      <w:r w:rsidRPr="006E3DA1">
        <w:rPr>
          <w:rFonts w:ascii="Segoe UI" w:hAnsi="Segoe UI" w:cs="Segoe UI"/>
          <w:color w:val="212529"/>
          <w:sz w:val="22"/>
          <w:szCs w:val="22"/>
          <w:shd w:val="clear" w:color="auto" w:fill="FFFFFF"/>
        </w:rPr>
        <w:t>a habitat of local importance or</w:t>
      </w:r>
      <w:r w:rsidRPr="00B33D11">
        <w:rPr>
          <w:rFonts w:ascii="Segoe UI" w:hAnsi="Segoe UI" w:cs="Segoe UI"/>
          <w:color w:val="212529"/>
          <w:sz w:val="22"/>
          <w:szCs w:val="22"/>
          <w:u w:val="single"/>
          <w:shd w:val="clear" w:color="auto" w:fill="FFFFFF"/>
        </w:rPr>
        <w:t xml:space="preserve"> </w:t>
      </w:r>
      <w:r w:rsidRPr="00B33D11">
        <w:rPr>
          <w:rFonts w:ascii="Segoe UI" w:hAnsi="Segoe UI" w:cs="Segoe UI"/>
          <w:color w:val="212529"/>
          <w:sz w:val="22"/>
          <w:szCs w:val="22"/>
          <w:shd w:val="clear" w:color="auto" w:fill="FFFFFF"/>
        </w:rPr>
        <w:t>habitat for an endangered, threatened</w:t>
      </w:r>
      <w:r w:rsidRPr="006E3DA1">
        <w:rPr>
          <w:rFonts w:ascii="Segoe UI" w:hAnsi="Segoe UI" w:cs="Segoe UI"/>
          <w:color w:val="212529"/>
          <w:sz w:val="22"/>
          <w:szCs w:val="22"/>
          <w:shd w:val="clear" w:color="auto" w:fill="FFFFFF"/>
        </w:rPr>
        <w:t>,</w:t>
      </w:r>
      <w:r w:rsidRPr="00B33D11">
        <w:rPr>
          <w:rFonts w:ascii="Segoe UI" w:hAnsi="Segoe UI" w:cs="Segoe UI"/>
          <w:color w:val="212529"/>
          <w:sz w:val="22"/>
          <w:szCs w:val="22"/>
          <w:shd w:val="clear" w:color="auto" w:fill="FFFFFF"/>
        </w:rPr>
        <w:t xml:space="preserve"> sensitive</w:t>
      </w:r>
      <w:r w:rsidR="006E3DA1">
        <w:rPr>
          <w:rFonts w:ascii="Segoe UI" w:hAnsi="Segoe UI" w:cs="Segoe UI"/>
          <w:color w:val="212529"/>
          <w:sz w:val="22"/>
          <w:szCs w:val="22"/>
          <w:shd w:val="clear" w:color="auto" w:fill="FFFFFF"/>
        </w:rPr>
        <w:t xml:space="preserve">, </w:t>
      </w:r>
      <w:r w:rsidRPr="00B33D11">
        <w:rPr>
          <w:rFonts w:ascii="Segoe UI" w:hAnsi="Segoe UI" w:cs="Segoe UI"/>
          <w:color w:val="212529"/>
          <w:sz w:val="22"/>
          <w:szCs w:val="22"/>
          <w:shd w:val="clear" w:color="auto" w:fill="FFFFFF"/>
        </w:rPr>
        <w:t>or locally important</w:t>
      </w:r>
      <w:r w:rsidRPr="006E3DA1">
        <w:rPr>
          <w:rFonts w:ascii="Segoe UI" w:hAnsi="Segoe UI" w:cs="Segoe UI"/>
          <w:color w:val="212529"/>
          <w:sz w:val="22"/>
          <w:szCs w:val="22"/>
          <w:shd w:val="clear" w:color="auto" w:fill="FFFFFF"/>
        </w:rPr>
        <w:t xml:space="preserve"> species</w:t>
      </w:r>
      <w:r w:rsidRPr="00B33D11">
        <w:rPr>
          <w:rFonts w:ascii="Segoe UI" w:hAnsi="Segoe UI" w:cs="Segoe UI"/>
          <w:color w:val="212529"/>
          <w:sz w:val="22"/>
          <w:szCs w:val="22"/>
          <w:shd w:val="clear" w:color="auto" w:fill="FFFFFF"/>
        </w:rPr>
        <w:t>, the application shall be sent to the WDFW for their consultation.</w:t>
      </w:r>
      <w:bookmarkEnd w:id="49"/>
    </w:p>
    <w:p w14:paraId="693B7DA7" w14:textId="181D9456" w:rsidR="00B33D11" w:rsidRPr="002639C1" w:rsidRDefault="00B33D11" w:rsidP="002639C1">
      <w:pPr>
        <w:pStyle w:val="ListParagraph"/>
        <w:numPr>
          <w:ilvl w:val="0"/>
          <w:numId w:val="123"/>
        </w:numPr>
        <w:spacing w:before="240" w:line="259" w:lineRule="auto"/>
        <w:rPr>
          <w:rFonts w:ascii="Segoe UI" w:hAnsi="Segoe UI" w:cs="Segoe UI"/>
          <w:color w:val="212529"/>
          <w:sz w:val="22"/>
          <w:szCs w:val="22"/>
          <w:shd w:val="clear" w:color="auto" w:fill="FFFFFF"/>
        </w:rPr>
      </w:pPr>
      <w:r w:rsidRPr="002639C1">
        <w:rPr>
          <w:rFonts w:ascii="Segoe UI" w:hAnsi="Segoe UI" w:cs="Segoe UI"/>
          <w:color w:val="212529"/>
          <w:sz w:val="22"/>
          <w:szCs w:val="22"/>
          <w:shd w:val="clear" w:color="auto" w:fill="FFFFFF"/>
        </w:rPr>
        <w:t>This consultation is meant to ensure that the proposal adequately addresses the management recommendations of the Washington Department of Fish and Wildlife (WDFW) Priority Habitats and Species Program.</w:t>
      </w:r>
    </w:p>
    <w:p w14:paraId="4C62A67E" w14:textId="39AFFF1A" w:rsidR="00B33D11" w:rsidRPr="002639C1" w:rsidRDefault="00B33D11" w:rsidP="002639C1">
      <w:pPr>
        <w:pStyle w:val="ListParagraph"/>
        <w:numPr>
          <w:ilvl w:val="0"/>
          <w:numId w:val="123"/>
        </w:numPr>
        <w:spacing w:before="240" w:line="259" w:lineRule="auto"/>
        <w:rPr>
          <w:rFonts w:ascii="Segoe UI" w:hAnsi="Segoe UI" w:cs="Segoe UI"/>
          <w:color w:val="212529"/>
          <w:sz w:val="22"/>
          <w:szCs w:val="22"/>
          <w:shd w:val="clear" w:color="auto" w:fill="FFFFFF"/>
        </w:rPr>
      </w:pPr>
      <w:r w:rsidRPr="002639C1">
        <w:rPr>
          <w:rFonts w:ascii="Segoe UI" w:hAnsi="Segoe UI" w:cs="Segoe UI"/>
          <w:color w:val="212529"/>
          <w:sz w:val="22"/>
          <w:szCs w:val="22"/>
          <w:shd w:val="clear" w:color="auto" w:fill="FFFFFF"/>
        </w:rPr>
        <w:t>No WDFW consultation shall be required for accessory uses on existing sites that are shown as having avian habitat, but where no mature trees will be removed.</w:t>
      </w:r>
    </w:p>
    <w:p w14:paraId="4FD0BB35" w14:textId="4B41BDBD" w:rsidR="00B33D11" w:rsidRPr="006E3DA1" w:rsidRDefault="00B33D11" w:rsidP="002639C1">
      <w:pPr>
        <w:pStyle w:val="ListParagraph"/>
        <w:numPr>
          <w:ilvl w:val="0"/>
          <w:numId w:val="123"/>
        </w:numPr>
        <w:spacing w:before="240" w:line="259" w:lineRule="auto"/>
        <w:rPr>
          <w:rFonts w:ascii="Segoe UI" w:hAnsi="Segoe UI" w:cs="Segoe UI"/>
          <w:color w:val="212529"/>
          <w:sz w:val="22"/>
          <w:szCs w:val="22"/>
          <w:shd w:val="clear" w:color="auto" w:fill="FFFFFF"/>
        </w:rPr>
      </w:pPr>
      <w:r w:rsidRPr="006E3DA1">
        <w:rPr>
          <w:rFonts w:ascii="Segoe UI" w:hAnsi="Segoe UI" w:cs="Segoe UI"/>
          <w:color w:val="212529"/>
          <w:sz w:val="22"/>
          <w:szCs w:val="22"/>
          <w:shd w:val="clear" w:color="auto" w:fill="FFFFFF"/>
        </w:rPr>
        <w:t>Threatened, Endangered, and Sensitive Species. Areas in which federally listed species are found, have a primary association with, or contain suitable habitat for said listed species, as listed in the U.S. Fish and Wildlife’s Threatened and Endangered Species List or Critical Habitat List (http://ecos.fws.gov/ecp/), as amended.</w:t>
      </w:r>
    </w:p>
    <w:p w14:paraId="3858DA73" w14:textId="062DD912" w:rsidR="00B33D11" w:rsidRPr="006E3DA1" w:rsidRDefault="00B33D11" w:rsidP="002639C1">
      <w:pPr>
        <w:pStyle w:val="ListParagraph"/>
        <w:numPr>
          <w:ilvl w:val="0"/>
          <w:numId w:val="123"/>
        </w:numPr>
        <w:spacing w:before="240" w:line="259" w:lineRule="auto"/>
        <w:rPr>
          <w:rFonts w:ascii="Segoe UI" w:hAnsi="Segoe UI" w:cs="Segoe UI"/>
          <w:color w:val="212529"/>
          <w:sz w:val="22"/>
          <w:szCs w:val="22"/>
          <w:shd w:val="clear" w:color="auto" w:fill="FFFFFF"/>
        </w:rPr>
      </w:pPr>
      <w:r w:rsidRPr="006E3DA1">
        <w:rPr>
          <w:rFonts w:ascii="Segoe UI" w:hAnsi="Segoe UI" w:cs="Segoe UI"/>
          <w:color w:val="212529"/>
          <w:sz w:val="22"/>
          <w:szCs w:val="22"/>
          <w:shd w:val="clear" w:color="auto" w:fill="FFFFFF"/>
        </w:rPr>
        <w:t>WDFW Priority Species. Areas in which state-listed priority species are found, have a primary association with, or contain suitable habitat for said listed species, as listed in the Washington Department of Fish and Wildlife’s Priority Habitats and Species List (http://wdfw.wa.gov/mapping/phs/), as amended.</w:t>
      </w:r>
    </w:p>
    <w:p w14:paraId="515D0CE0" w14:textId="17A9D28F" w:rsidR="00B33D11" w:rsidRPr="006E3DA1" w:rsidRDefault="00B33D11" w:rsidP="002639C1">
      <w:pPr>
        <w:pStyle w:val="ListParagraph"/>
        <w:numPr>
          <w:ilvl w:val="0"/>
          <w:numId w:val="123"/>
        </w:numPr>
        <w:spacing w:before="240" w:line="259" w:lineRule="auto"/>
        <w:rPr>
          <w:rFonts w:ascii="Segoe UI" w:hAnsi="Segoe UI" w:cs="Segoe UI"/>
          <w:color w:val="212529"/>
          <w:sz w:val="22"/>
          <w:szCs w:val="22"/>
          <w:shd w:val="clear" w:color="auto" w:fill="FFFFFF"/>
        </w:rPr>
      </w:pPr>
      <w:r w:rsidRPr="006E3DA1">
        <w:rPr>
          <w:rFonts w:ascii="Segoe UI" w:hAnsi="Segoe UI" w:cs="Segoe UI"/>
          <w:color w:val="212529"/>
          <w:sz w:val="22"/>
          <w:szCs w:val="22"/>
          <w:shd w:val="clear" w:color="auto" w:fill="FFFFFF"/>
        </w:rPr>
        <w:t>WDFW Priority Habitats. State priority habitats and areas associated with state priority species as listed in Washington Department of Fish and Wildlife’s Priority Habitats and Species List (http://wdfw.wa.gov/mapping/phs/), as amended.</w:t>
      </w:r>
    </w:p>
    <w:p w14:paraId="29F14476" w14:textId="6EBBDCC6" w:rsidR="00B33D11" w:rsidRPr="006E3DA1" w:rsidRDefault="00B33D11" w:rsidP="002639C1">
      <w:pPr>
        <w:pStyle w:val="ListParagraph"/>
        <w:numPr>
          <w:ilvl w:val="0"/>
          <w:numId w:val="123"/>
        </w:numPr>
        <w:spacing w:before="240" w:line="259" w:lineRule="auto"/>
        <w:rPr>
          <w:rFonts w:ascii="Segoe UI" w:hAnsi="Segoe UI" w:cs="Segoe UI"/>
          <w:color w:val="212529"/>
          <w:sz w:val="22"/>
          <w:szCs w:val="22"/>
          <w:shd w:val="clear" w:color="auto" w:fill="FFFFFF"/>
        </w:rPr>
      </w:pPr>
      <w:r w:rsidRPr="006E3DA1">
        <w:rPr>
          <w:rFonts w:ascii="Segoe UI" w:hAnsi="Segoe UI" w:cs="Segoe UI"/>
          <w:color w:val="212529"/>
          <w:sz w:val="22"/>
          <w:szCs w:val="22"/>
          <w:shd w:val="clear" w:color="auto" w:fill="FFFFFF"/>
        </w:rPr>
        <w:t>Species and Habitats of Local Importance. Species and habitats of local importance are listed in Table 17.38-6.</w:t>
      </w:r>
    </w:p>
    <w:p w14:paraId="03C1431A" w14:textId="297823FF" w:rsidR="00B33D11" w:rsidRDefault="00B33D11" w:rsidP="00B33D11">
      <w:pPr>
        <w:pStyle w:val="ListParagraph"/>
        <w:spacing w:before="240" w:line="259" w:lineRule="auto"/>
        <w:ind w:left="1800" w:hanging="360"/>
        <w:rPr>
          <w:rFonts w:ascii="Segoe UI" w:hAnsi="Segoe UI" w:cs="Segoe UI"/>
          <w:color w:val="212529"/>
          <w:sz w:val="22"/>
          <w:szCs w:val="22"/>
          <w:shd w:val="clear" w:color="auto" w:fill="FFFFFF"/>
        </w:rPr>
      </w:pPr>
      <w:bookmarkStart w:id="50" w:name="_Hlk207697452"/>
      <w:r w:rsidRPr="0061400E">
        <w:rPr>
          <w:rFonts w:ascii="Segoe UI" w:hAnsi="Segoe UI" w:cs="Segoe UI"/>
          <w:color w:val="212529"/>
          <w:sz w:val="22"/>
          <w:szCs w:val="22"/>
          <w:shd w:val="clear" w:color="auto" w:fill="FFFFFF"/>
        </w:rPr>
        <w:t>(</w:t>
      </w:r>
      <w:r>
        <w:rPr>
          <w:rFonts w:ascii="Segoe UI" w:hAnsi="Segoe UI" w:cs="Segoe UI"/>
          <w:color w:val="212529"/>
          <w:sz w:val="22"/>
          <w:szCs w:val="22"/>
          <w:shd w:val="clear" w:color="auto" w:fill="FFFFFF"/>
        </w:rPr>
        <w:t>i</w:t>
      </w:r>
      <w:r w:rsidRPr="0061400E">
        <w:rPr>
          <w:rFonts w:ascii="Segoe UI" w:hAnsi="Segoe UI" w:cs="Segoe UI"/>
          <w:color w:val="212529"/>
          <w:sz w:val="22"/>
          <w:szCs w:val="22"/>
          <w:shd w:val="clear" w:color="auto" w:fill="FFFFFF"/>
        </w:rPr>
        <w:t>i)</w:t>
      </w:r>
      <w:r w:rsidRPr="0061400E">
        <w:rPr>
          <w:rFonts w:ascii="Segoe UI" w:hAnsi="Segoe UI" w:cs="Segoe UI"/>
          <w:color w:val="212529"/>
          <w:sz w:val="22"/>
          <w:szCs w:val="22"/>
          <w:shd w:val="clear" w:color="auto" w:fill="FFFFFF"/>
        </w:rPr>
        <w:tab/>
      </w:r>
      <w:r w:rsidRPr="00B33D11">
        <w:rPr>
          <w:rFonts w:ascii="Segoe UI" w:hAnsi="Segoe UI" w:cs="Segoe UI"/>
          <w:color w:val="212529"/>
          <w:sz w:val="22"/>
          <w:szCs w:val="22"/>
          <w:shd w:val="clear" w:color="auto" w:fill="FFFFFF"/>
        </w:rPr>
        <w:t xml:space="preserve">When the WDFW determines that a proposal is likely to impact </w:t>
      </w:r>
      <w:r w:rsidRPr="006E3DA1">
        <w:rPr>
          <w:rFonts w:ascii="Segoe UI" w:hAnsi="Segoe UI" w:cs="Segoe UI"/>
          <w:color w:val="212529"/>
          <w:sz w:val="22"/>
          <w:szCs w:val="22"/>
          <w:shd w:val="clear" w:color="auto" w:fill="FFFFFF"/>
        </w:rPr>
        <w:t>a locally important habitat or</w:t>
      </w:r>
      <w:r w:rsidRPr="00B33D11">
        <w:rPr>
          <w:rFonts w:ascii="Segoe UI" w:hAnsi="Segoe UI" w:cs="Segoe UI"/>
          <w:color w:val="212529"/>
          <w:sz w:val="22"/>
          <w:szCs w:val="22"/>
          <w:shd w:val="clear" w:color="auto" w:fill="FFFFFF"/>
        </w:rPr>
        <w:t xml:space="preserve"> an endangered, threatened</w:t>
      </w:r>
      <w:r w:rsidRPr="00B33D11">
        <w:rPr>
          <w:rFonts w:ascii="Segoe UI" w:hAnsi="Segoe UI" w:cs="Segoe UI"/>
          <w:strike/>
          <w:color w:val="212529"/>
          <w:sz w:val="22"/>
          <w:szCs w:val="22"/>
          <w:shd w:val="clear" w:color="auto" w:fill="FFFFFF"/>
        </w:rPr>
        <w:t>, or</w:t>
      </w:r>
      <w:r w:rsidRPr="00B33D11">
        <w:rPr>
          <w:rFonts w:ascii="Segoe UI" w:hAnsi="Segoe UI" w:cs="Segoe UI"/>
          <w:color w:val="212529"/>
          <w:sz w:val="22"/>
          <w:szCs w:val="22"/>
          <w:shd w:val="clear" w:color="auto" w:fill="FFFFFF"/>
        </w:rPr>
        <w:t xml:space="preserve"> sensitive species</w:t>
      </w:r>
      <w:r w:rsidRPr="00B33D11">
        <w:rPr>
          <w:rFonts w:ascii="Segoe UI" w:hAnsi="Segoe UI" w:cs="Segoe UI"/>
          <w:color w:val="212529"/>
          <w:sz w:val="22"/>
          <w:szCs w:val="22"/>
          <w:u w:val="single"/>
          <w:shd w:val="clear" w:color="auto" w:fill="FFFFFF"/>
        </w:rPr>
        <w:t>,</w:t>
      </w:r>
      <w:r w:rsidRPr="00B33D11">
        <w:rPr>
          <w:rFonts w:ascii="Segoe UI" w:hAnsi="Segoe UI" w:cs="Segoe UI"/>
          <w:color w:val="212529"/>
          <w:sz w:val="22"/>
          <w:szCs w:val="22"/>
          <w:shd w:val="clear" w:color="auto" w:fill="FFFFFF"/>
        </w:rPr>
        <w:t xml:space="preserve"> or a locally important </w:t>
      </w:r>
      <w:r w:rsidRPr="006E3DA1">
        <w:rPr>
          <w:rFonts w:ascii="Segoe UI" w:hAnsi="Segoe UI" w:cs="Segoe UI"/>
          <w:color w:val="212529"/>
          <w:sz w:val="22"/>
          <w:szCs w:val="22"/>
          <w:shd w:val="clear" w:color="auto" w:fill="FFFFFF"/>
        </w:rPr>
        <w:t>species</w:t>
      </w:r>
      <w:r w:rsidR="006E3DA1">
        <w:rPr>
          <w:rFonts w:ascii="Segoe UI" w:hAnsi="Segoe UI" w:cs="Segoe UI"/>
          <w:color w:val="212529"/>
          <w:sz w:val="22"/>
          <w:szCs w:val="22"/>
          <w:shd w:val="clear" w:color="auto" w:fill="FFFFFF"/>
        </w:rPr>
        <w:t>,</w:t>
      </w:r>
      <w:r w:rsidRPr="006E3DA1">
        <w:rPr>
          <w:rFonts w:ascii="Segoe UI" w:hAnsi="Segoe UI" w:cs="Segoe UI"/>
          <w:color w:val="212529"/>
          <w:sz w:val="22"/>
          <w:szCs w:val="22"/>
          <w:shd w:val="clear" w:color="auto" w:fill="FFFFFF"/>
        </w:rPr>
        <w:t xml:space="preserve"> </w:t>
      </w:r>
      <w:r w:rsidRPr="00B33D11">
        <w:rPr>
          <w:rFonts w:ascii="Segoe UI" w:hAnsi="Segoe UI" w:cs="Segoe UI"/>
          <w:color w:val="212529"/>
          <w:sz w:val="22"/>
          <w:szCs w:val="22"/>
          <w:shd w:val="clear" w:color="auto" w:fill="FFFFFF"/>
        </w:rPr>
        <w:t>the applicant shall:</w:t>
      </w:r>
    </w:p>
    <w:bookmarkEnd w:id="50"/>
    <w:p w14:paraId="24EA111C" w14:textId="70345569" w:rsidR="00B33D11" w:rsidRDefault="00B33D11" w:rsidP="002639C1">
      <w:pPr>
        <w:pStyle w:val="ListParagraph"/>
        <w:numPr>
          <w:ilvl w:val="0"/>
          <w:numId w:val="123"/>
        </w:numPr>
        <w:spacing w:before="240" w:line="259" w:lineRule="auto"/>
        <w:rPr>
          <w:rFonts w:ascii="Segoe UI" w:hAnsi="Segoe UI" w:cs="Segoe UI"/>
          <w:color w:val="212529"/>
          <w:sz w:val="22"/>
          <w:szCs w:val="22"/>
          <w:shd w:val="clear" w:color="auto" w:fill="FFFFFF"/>
        </w:rPr>
      </w:pPr>
      <w:r w:rsidRPr="00B33D11">
        <w:rPr>
          <w:rFonts w:ascii="Segoe UI" w:hAnsi="Segoe UI" w:cs="Segoe UI"/>
          <w:color w:val="212529"/>
          <w:sz w:val="22"/>
          <w:szCs w:val="22"/>
          <w:shd w:val="clear" w:color="auto" w:fill="FFFFFF"/>
        </w:rPr>
        <w:t>Follow the WDFW management recommendations; or</w:t>
      </w:r>
    </w:p>
    <w:p w14:paraId="5D86E575" w14:textId="16EE2DB7" w:rsidR="00B33D11" w:rsidRDefault="00B33D11" w:rsidP="002639C1">
      <w:pPr>
        <w:pStyle w:val="ListParagraph"/>
        <w:numPr>
          <w:ilvl w:val="0"/>
          <w:numId w:val="123"/>
        </w:numPr>
        <w:spacing w:before="240" w:line="259" w:lineRule="auto"/>
        <w:rPr>
          <w:rFonts w:ascii="Segoe UI" w:hAnsi="Segoe UI" w:cs="Segoe UI"/>
          <w:color w:val="212529"/>
          <w:sz w:val="22"/>
          <w:szCs w:val="22"/>
          <w:shd w:val="clear" w:color="auto" w:fill="FFFFFF"/>
        </w:rPr>
      </w:pPr>
      <w:bookmarkStart w:id="51" w:name="_Hlk207701114"/>
      <w:r w:rsidRPr="00B33D11">
        <w:rPr>
          <w:rFonts w:ascii="Segoe UI" w:hAnsi="Segoe UI" w:cs="Segoe UI"/>
          <w:color w:val="212529"/>
          <w:sz w:val="22"/>
          <w:szCs w:val="22"/>
          <w:shd w:val="clear" w:color="auto" w:fill="FFFFFF"/>
        </w:rPr>
        <w:t>Prepare a fish and wildlife habitat mitigation plan that meets the requirements of LCC 17.38.080 and 17.38.510.</w:t>
      </w:r>
    </w:p>
    <w:bookmarkEnd w:id="51"/>
    <w:p w14:paraId="558FDBB8" w14:textId="5B86B93D" w:rsidR="00B33D11" w:rsidRDefault="00B33D11" w:rsidP="00B33D11">
      <w:pPr>
        <w:pStyle w:val="ListParagraph"/>
        <w:spacing w:before="240" w:line="259" w:lineRule="auto"/>
        <w:ind w:left="1800" w:hanging="360"/>
        <w:rPr>
          <w:rFonts w:ascii="Segoe UI" w:hAnsi="Segoe UI" w:cs="Segoe UI"/>
          <w:color w:val="212529"/>
          <w:sz w:val="22"/>
          <w:szCs w:val="22"/>
          <w:shd w:val="clear" w:color="auto" w:fill="FFFFFF"/>
        </w:rPr>
      </w:pPr>
      <w:r w:rsidRPr="0061400E">
        <w:rPr>
          <w:rFonts w:ascii="Segoe UI" w:hAnsi="Segoe UI" w:cs="Segoe UI"/>
          <w:color w:val="212529"/>
          <w:sz w:val="22"/>
          <w:szCs w:val="22"/>
          <w:shd w:val="clear" w:color="auto" w:fill="FFFFFF"/>
        </w:rPr>
        <w:t>(</w:t>
      </w:r>
      <w:r>
        <w:rPr>
          <w:rFonts w:ascii="Segoe UI" w:hAnsi="Segoe UI" w:cs="Segoe UI"/>
          <w:color w:val="212529"/>
          <w:sz w:val="22"/>
          <w:szCs w:val="22"/>
          <w:shd w:val="clear" w:color="auto" w:fill="FFFFFF"/>
        </w:rPr>
        <w:t>ii</w:t>
      </w:r>
      <w:r w:rsidRPr="0061400E">
        <w:rPr>
          <w:rFonts w:ascii="Segoe UI" w:hAnsi="Segoe UI" w:cs="Segoe UI"/>
          <w:color w:val="212529"/>
          <w:sz w:val="22"/>
          <w:szCs w:val="22"/>
          <w:shd w:val="clear" w:color="auto" w:fill="FFFFFF"/>
        </w:rPr>
        <w:t>i)</w:t>
      </w:r>
      <w:r w:rsidRPr="0061400E">
        <w:rPr>
          <w:rFonts w:ascii="Segoe UI" w:hAnsi="Segoe UI" w:cs="Segoe UI"/>
          <w:color w:val="212529"/>
          <w:sz w:val="22"/>
          <w:szCs w:val="22"/>
          <w:shd w:val="clear" w:color="auto" w:fill="FFFFFF"/>
        </w:rPr>
        <w:tab/>
      </w:r>
      <w:r w:rsidRPr="00B33D11">
        <w:rPr>
          <w:rFonts w:ascii="Segoe UI" w:hAnsi="Segoe UI" w:cs="Segoe UI"/>
          <w:color w:val="212529"/>
          <w:sz w:val="22"/>
          <w:szCs w:val="22"/>
          <w:shd w:val="clear" w:color="auto" w:fill="FFFFFF"/>
        </w:rPr>
        <w:t xml:space="preserve">The administrator shall not permit </w:t>
      </w:r>
      <w:proofErr w:type="gramStart"/>
      <w:r w:rsidRPr="00B33D11">
        <w:rPr>
          <w:rFonts w:ascii="Segoe UI" w:hAnsi="Segoe UI" w:cs="Segoe UI"/>
          <w:color w:val="212529"/>
          <w:sz w:val="22"/>
          <w:szCs w:val="22"/>
          <w:shd w:val="clear" w:color="auto" w:fill="FFFFFF"/>
        </w:rPr>
        <w:t>a development</w:t>
      </w:r>
      <w:proofErr w:type="gramEnd"/>
      <w:r w:rsidRPr="00B33D11">
        <w:rPr>
          <w:rFonts w:ascii="Segoe UI" w:hAnsi="Segoe UI" w:cs="Segoe UI"/>
          <w:color w:val="212529"/>
          <w:sz w:val="22"/>
          <w:szCs w:val="22"/>
          <w:shd w:val="clear" w:color="auto" w:fill="FFFFFF"/>
        </w:rPr>
        <w:t xml:space="preserve"> where a net loss of habitat functions and values will occur. </w:t>
      </w:r>
    </w:p>
    <w:p w14:paraId="2583F062" w14:textId="0109C216" w:rsidR="00B33D11" w:rsidRPr="00B33D11" w:rsidRDefault="00B33D11" w:rsidP="00B33D11">
      <w:pPr>
        <w:spacing w:before="240" w:line="259" w:lineRule="auto"/>
        <w:rPr>
          <w:rFonts w:ascii="Segoe UI" w:hAnsi="Segoe UI" w:cs="Segoe UI"/>
          <w:b/>
          <w:bCs/>
          <w:color w:val="212529"/>
          <w:sz w:val="22"/>
          <w:szCs w:val="22"/>
          <w:shd w:val="clear" w:color="auto" w:fill="FFFFFF"/>
        </w:rPr>
      </w:pPr>
      <w:bookmarkStart w:id="52" w:name="_Hlk207698053"/>
      <w:r w:rsidRPr="00C96524">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420</w:t>
      </w:r>
      <w:r w:rsidRPr="00C96524">
        <w:rPr>
          <w:rFonts w:ascii="Segoe UI" w:hAnsi="Segoe UI" w:cs="Segoe UI"/>
          <w:b/>
          <w:bCs/>
          <w:color w:val="212529"/>
          <w:sz w:val="22"/>
          <w:szCs w:val="22"/>
          <w:shd w:val="clear" w:color="auto" w:fill="FFFFFF"/>
        </w:rPr>
        <w:t xml:space="preserve"> </w:t>
      </w:r>
      <w:r w:rsidRPr="00C96524">
        <w:rPr>
          <w:rFonts w:ascii="Segoe UI" w:hAnsi="Segoe UI" w:cs="Segoe UI"/>
          <w:b/>
          <w:bCs/>
          <w:color w:val="212529"/>
          <w:sz w:val="22"/>
          <w:szCs w:val="22"/>
          <w:shd w:val="clear" w:color="auto" w:fill="FFFFFF"/>
        </w:rPr>
        <w:tab/>
      </w:r>
      <w:r>
        <w:rPr>
          <w:rFonts w:ascii="Segoe UI" w:hAnsi="Segoe UI" w:cs="Segoe UI"/>
          <w:b/>
          <w:bCs/>
          <w:color w:val="212529"/>
          <w:sz w:val="22"/>
          <w:szCs w:val="22"/>
          <w:shd w:val="clear" w:color="auto" w:fill="FFFFFF"/>
        </w:rPr>
        <w:t>Designation</w:t>
      </w:r>
      <w:r w:rsidR="00705277" w:rsidRPr="00705277">
        <w:rPr>
          <w:rFonts w:ascii="Segoe UI" w:hAnsi="Segoe UI" w:cs="Segoe UI"/>
          <w:b/>
          <w:bCs/>
          <w:sz w:val="22"/>
          <w:szCs w:val="22"/>
        </w:rPr>
        <w:t xml:space="preserve"> </w:t>
      </w:r>
      <w:r w:rsidR="00705277" w:rsidRPr="006E3DA1">
        <w:rPr>
          <w:rFonts w:ascii="Segoe UI" w:hAnsi="Segoe UI" w:cs="Segoe UI"/>
          <w:b/>
          <w:bCs/>
          <w:sz w:val="22"/>
          <w:szCs w:val="22"/>
        </w:rPr>
        <w:t>and Classification.</w:t>
      </w:r>
    </w:p>
    <w:p w14:paraId="5310D735" w14:textId="1E412750" w:rsidR="001E293E" w:rsidRDefault="00B33D11" w:rsidP="00DE5553">
      <w:pPr>
        <w:spacing w:before="240" w:line="259" w:lineRule="auto"/>
        <w:rPr>
          <w:rFonts w:ascii="Segoe UI" w:hAnsi="Segoe UI" w:cs="Segoe UI"/>
          <w:color w:val="212529"/>
          <w:sz w:val="22"/>
          <w:szCs w:val="22"/>
          <w:shd w:val="clear" w:color="auto" w:fill="FFFFFF"/>
        </w:rPr>
      </w:pPr>
      <w:r w:rsidRPr="00B33D11">
        <w:rPr>
          <w:rFonts w:ascii="Segoe UI" w:hAnsi="Segoe UI" w:cs="Segoe UI"/>
          <w:color w:val="212529"/>
          <w:sz w:val="22"/>
          <w:szCs w:val="22"/>
          <w:shd w:val="clear" w:color="auto" w:fill="FFFFFF"/>
        </w:rPr>
        <w:t>The following locations are designated as fish and wildlife habitat conservation areas:</w:t>
      </w:r>
      <w:bookmarkEnd w:id="52"/>
    </w:p>
    <w:p w14:paraId="77A3AFF9" w14:textId="19DCA410" w:rsidR="00B33D11" w:rsidRDefault="00B33D11" w:rsidP="0028330F">
      <w:pPr>
        <w:spacing w:before="240" w:line="259" w:lineRule="auto"/>
        <w:ind w:left="3600" w:firstLine="72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Table 17.38-6</w:t>
      </w:r>
    </w:p>
    <w:tbl>
      <w:tblPr>
        <w:tblStyle w:val="TableGrid"/>
        <w:tblW w:w="0" w:type="auto"/>
        <w:tblLook w:val="04A0" w:firstRow="1" w:lastRow="0" w:firstColumn="1" w:lastColumn="0" w:noHBand="0" w:noVBand="1"/>
      </w:tblPr>
      <w:tblGrid>
        <w:gridCol w:w="2785"/>
        <w:gridCol w:w="7285"/>
      </w:tblGrid>
      <w:tr w:rsidR="00B33D11" w14:paraId="51B539FF" w14:textId="77777777" w:rsidTr="000233B4">
        <w:tc>
          <w:tcPr>
            <w:tcW w:w="2785" w:type="dxa"/>
          </w:tcPr>
          <w:p w14:paraId="1E376E0C" w14:textId="77777777" w:rsidR="00B33D11" w:rsidRDefault="00B33D11" w:rsidP="000233B4">
            <w:pPr>
              <w:spacing w:line="259" w:lineRule="auto"/>
              <w:rPr>
                <w:rFonts w:ascii="Segoe UI" w:hAnsi="Segoe UI" w:cs="Segoe UI"/>
                <w:color w:val="212529"/>
                <w:sz w:val="22"/>
                <w:szCs w:val="22"/>
                <w:shd w:val="clear" w:color="auto" w:fill="FFFFFF"/>
              </w:rPr>
            </w:pPr>
          </w:p>
        </w:tc>
        <w:tc>
          <w:tcPr>
            <w:tcW w:w="7285" w:type="dxa"/>
          </w:tcPr>
          <w:p w14:paraId="4F858E69" w14:textId="38808153" w:rsidR="00B33D11" w:rsidRPr="000233B4" w:rsidRDefault="00B33D11" w:rsidP="000233B4">
            <w:pPr>
              <w:spacing w:line="259" w:lineRule="auto"/>
              <w:rPr>
                <w:rFonts w:ascii="Segoe UI" w:hAnsi="Segoe UI" w:cs="Segoe UI"/>
                <w:b/>
                <w:bCs/>
                <w:color w:val="212529"/>
                <w:sz w:val="22"/>
                <w:szCs w:val="22"/>
                <w:shd w:val="clear" w:color="auto" w:fill="FFFFFF"/>
              </w:rPr>
            </w:pPr>
            <w:r w:rsidRPr="000233B4">
              <w:rPr>
                <w:rFonts w:ascii="Segoe UI" w:hAnsi="Segoe UI" w:cs="Segoe UI"/>
                <w:b/>
                <w:bCs/>
                <w:color w:val="212529"/>
                <w:sz w:val="22"/>
                <w:szCs w:val="22"/>
                <w:shd w:val="clear" w:color="auto" w:fill="FFFFFF"/>
              </w:rPr>
              <w:t>Regulated Area</w:t>
            </w:r>
          </w:p>
        </w:tc>
      </w:tr>
      <w:tr w:rsidR="00B33D11" w14:paraId="272D3A0C" w14:textId="77777777" w:rsidTr="000233B4">
        <w:tc>
          <w:tcPr>
            <w:tcW w:w="2785" w:type="dxa"/>
          </w:tcPr>
          <w:p w14:paraId="6C5DA4A6" w14:textId="7233777D" w:rsidR="00B33D11" w:rsidRDefault="00B33D11" w:rsidP="000233B4">
            <w:pPr>
              <w:spacing w:line="259" w:lineRule="auto"/>
              <w:rPr>
                <w:rFonts w:ascii="Segoe UI" w:hAnsi="Segoe UI" w:cs="Segoe UI"/>
                <w:color w:val="212529"/>
                <w:sz w:val="22"/>
                <w:szCs w:val="22"/>
                <w:shd w:val="clear" w:color="auto" w:fill="FFFFFF"/>
              </w:rPr>
            </w:pPr>
            <w:r w:rsidRPr="00B33D11">
              <w:rPr>
                <w:rFonts w:ascii="Segoe UI" w:hAnsi="Segoe UI" w:cs="Segoe UI"/>
                <w:color w:val="212529"/>
                <w:sz w:val="22"/>
                <w:szCs w:val="22"/>
                <w:shd w:val="clear" w:color="auto" w:fill="FFFFFF"/>
              </w:rPr>
              <w:t>Aquatic Habitat</w:t>
            </w:r>
          </w:p>
        </w:tc>
        <w:tc>
          <w:tcPr>
            <w:tcW w:w="7285" w:type="dxa"/>
          </w:tcPr>
          <w:p w14:paraId="23E66E63" w14:textId="77777777" w:rsidR="00705277" w:rsidRPr="006E3DA1" w:rsidRDefault="00705277" w:rsidP="00705277">
            <w:pPr>
              <w:autoSpaceDE w:val="0"/>
              <w:autoSpaceDN w:val="0"/>
              <w:adjustRightInd w:val="0"/>
              <w:rPr>
                <w:rFonts w:ascii="Segoe UI" w:hAnsi="Segoe UI" w:cs="Segoe UI"/>
                <w:sz w:val="22"/>
                <w:szCs w:val="22"/>
              </w:rPr>
            </w:pPr>
            <w:r w:rsidRPr="006E3DA1">
              <w:rPr>
                <w:rFonts w:ascii="Segoe UI" w:hAnsi="Segoe UI" w:cs="Segoe UI"/>
                <w:sz w:val="22"/>
                <w:szCs w:val="22"/>
              </w:rPr>
              <w:t xml:space="preserve">The following resources are identified as aquatic habitat critical areas for the purposes of this article: </w:t>
            </w:r>
          </w:p>
          <w:p w14:paraId="5A259398" w14:textId="77777777" w:rsidR="00705277" w:rsidRPr="006E3DA1" w:rsidRDefault="00705277" w:rsidP="00705277">
            <w:pPr>
              <w:autoSpaceDE w:val="0"/>
              <w:autoSpaceDN w:val="0"/>
              <w:adjustRightInd w:val="0"/>
              <w:rPr>
                <w:rFonts w:ascii="Segoe UI" w:hAnsi="Segoe UI" w:cs="Segoe UI"/>
                <w:sz w:val="22"/>
                <w:szCs w:val="22"/>
              </w:rPr>
            </w:pPr>
            <w:r w:rsidRPr="006E3DA1">
              <w:rPr>
                <w:rFonts w:ascii="Segoe UI" w:hAnsi="Segoe UI" w:cs="Segoe UI"/>
                <w:sz w:val="22"/>
                <w:szCs w:val="22"/>
              </w:rPr>
              <w:t xml:space="preserve">(1) Waters of the state as defined in RCW 77.55.011 and </w:t>
            </w:r>
            <w:proofErr w:type="gramStart"/>
            <w:r w:rsidRPr="006E3DA1">
              <w:rPr>
                <w:rFonts w:ascii="Segoe UI" w:hAnsi="Segoe UI" w:cs="Segoe UI"/>
                <w:sz w:val="22"/>
                <w:szCs w:val="22"/>
              </w:rPr>
              <w:t>90.56.010, but</w:t>
            </w:r>
            <w:proofErr w:type="gramEnd"/>
            <w:r w:rsidRPr="006E3DA1">
              <w:rPr>
                <w:rFonts w:ascii="Segoe UI" w:hAnsi="Segoe UI" w:cs="Segoe UI"/>
                <w:sz w:val="22"/>
                <w:szCs w:val="22"/>
              </w:rPr>
              <w:t xml:space="preserve"> not including shorelines of the state as defined in RCW 90.58.010.</w:t>
            </w:r>
          </w:p>
          <w:p w14:paraId="6E9C20EE" w14:textId="77777777" w:rsidR="00705277" w:rsidRPr="006E3DA1" w:rsidRDefault="00705277" w:rsidP="00705277">
            <w:pPr>
              <w:autoSpaceDE w:val="0"/>
              <w:autoSpaceDN w:val="0"/>
              <w:adjustRightInd w:val="0"/>
              <w:rPr>
                <w:rFonts w:ascii="Segoe UI" w:hAnsi="Segoe UI" w:cs="Segoe UI"/>
                <w:sz w:val="22"/>
                <w:szCs w:val="22"/>
              </w:rPr>
            </w:pPr>
            <w:r w:rsidRPr="006E3DA1">
              <w:rPr>
                <w:rFonts w:ascii="Segoe UI" w:hAnsi="Segoe UI" w:cs="Segoe UI"/>
                <w:sz w:val="22"/>
                <w:szCs w:val="22"/>
              </w:rPr>
              <w:t>(2) Naturally occurring ponds under 20 acres and their submerged aquatic beds that provide fish or wildlife habitat.</w:t>
            </w:r>
          </w:p>
          <w:p w14:paraId="76A84E2F" w14:textId="77777777" w:rsidR="00705277" w:rsidRPr="006E3DA1" w:rsidRDefault="00705277" w:rsidP="00705277">
            <w:pPr>
              <w:autoSpaceDE w:val="0"/>
              <w:autoSpaceDN w:val="0"/>
              <w:adjustRightInd w:val="0"/>
              <w:rPr>
                <w:rFonts w:ascii="Segoe UI" w:hAnsi="Segoe UI" w:cs="Segoe UI"/>
                <w:sz w:val="22"/>
                <w:szCs w:val="22"/>
              </w:rPr>
            </w:pPr>
            <w:r w:rsidRPr="006E3DA1">
              <w:rPr>
                <w:rFonts w:ascii="Segoe UI" w:hAnsi="Segoe UI" w:cs="Segoe UI"/>
                <w:sz w:val="22"/>
                <w:szCs w:val="22"/>
              </w:rPr>
              <w:t>(3) Lakes, ponds, streams, and rivers planted with game fish by a governmental or tribal entity. [Ord. 1284 §4, 2018]</w:t>
            </w:r>
          </w:p>
          <w:p w14:paraId="31CC4781" w14:textId="77777777" w:rsidR="00705277" w:rsidRPr="006E3DA1" w:rsidRDefault="00705277" w:rsidP="00705277">
            <w:pPr>
              <w:autoSpaceDE w:val="0"/>
              <w:autoSpaceDN w:val="0"/>
              <w:adjustRightInd w:val="0"/>
              <w:rPr>
                <w:rFonts w:ascii="Segoe UI" w:hAnsi="Segoe UI" w:cs="Segoe UI"/>
                <w:sz w:val="22"/>
                <w:szCs w:val="22"/>
              </w:rPr>
            </w:pPr>
            <w:r w:rsidRPr="006E3DA1">
              <w:rPr>
                <w:rFonts w:ascii="Segoe UI" w:hAnsi="Segoe UI" w:cs="Segoe UI"/>
                <w:sz w:val="22"/>
                <w:szCs w:val="22"/>
              </w:rPr>
              <w:t>(4) Streams and lakes meeting the classifications of 17.38.420(1)</w:t>
            </w:r>
          </w:p>
          <w:p w14:paraId="5F433043" w14:textId="71D2F5D5" w:rsidR="00705277" w:rsidRPr="006E3DA1" w:rsidRDefault="00705277" w:rsidP="001920AD">
            <w:pPr>
              <w:autoSpaceDE w:val="0"/>
              <w:autoSpaceDN w:val="0"/>
              <w:adjustRightInd w:val="0"/>
              <w:rPr>
                <w:rFonts w:ascii="Segoe UI" w:hAnsi="Segoe UI" w:cs="Segoe UI"/>
                <w:sz w:val="22"/>
                <w:szCs w:val="22"/>
              </w:rPr>
            </w:pPr>
            <w:r w:rsidRPr="006E3DA1">
              <w:rPr>
                <w:rFonts w:ascii="Segoe UI" w:hAnsi="Segoe UI" w:cs="Segoe UI"/>
                <w:sz w:val="22"/>
                <w:szCs w:val="22"/>
              </w:rPr>
              <w:t>(5) Aquatic habitat does not include such artificial features or constructs as irrigation delivery systems, irrigation infrastructure, irrigation canals, or drainage ditches that lie within the boundaries of and are maintained by a port district or an irrigation district or company.</w:t>
            </w:r>
          </w:p>
          <w:p w14:paraId="5F825CC1" w14:textId="6E676E4D" w:rsidR="00B33D11" w:rsidRPr="00B33D11" w:rsidRDefault="00B33D11" w:rsidP="000233B4">
            <w:pPr>
              <w:spacing w:line="259" w:lineRule="auto"/>
              <w:rPr>
                <w:rFonts w:ascii="Segoe UI" w:hAnsi="Segoe UI" w:cs="Segoe UI"/>
                <w:color w:val="212529"/>
                <w:sz w:val="22"/>
                <w:szCs w:val="22"/>
                <w:shd w:val="clear" w:color="auto" w:fill="FFFFFF"/>
              </w:rPr>
            </w:pPr>
            <w:r w:rsidRPr="00B33D11">
              <w:rPr>
                <w:rFonts w:ascii="Segoe UI" w:hAnsi="Segoe UI" w:cs="Segoe UI"/>
                <w:color w:val="212529"/>
                <w:sz w:val="22"/>
                <w:szCs w:val="22"/>
                <w:shd w:val="clear" w:color="auto" w:fill="FFFFFF"/>
              </w:rPr>
              <w:t xml:space="preserve"> </w:t>
            </w:r>
          </w:p>
        </w:tc>
      </w:tr>
      <w:tr w:rsidR="000233B4" w14:paraId="2F70B672" w14:textId="77777777" w:rsidTr="000233B4">
        <w:tc>
          <w:tcPr>
            <w:tcW w:w="2785" w:type="dxa"/>
          </w:tcPr>
          <w:p w14:paraId="43052C9F" w14:textId="6C1950D0" w:rsidR="000233B4" w:rsidRPr="006E3DA1" w:rsidRDefault="000233B4" w:rsidP="000233B4">
            <w:pPr>
              <w:spacing w:line="259" w:lineRule="auto"/>
              <w:rPr>
                <w:rFonts w:ascii="Segoe UI" w:hAnsi="Segoe UI" w:cs="Segoe UI"/>
                <w:color w:val="212529"/>
                <w:sz w:val="22"/>
                <w:szCs w:val="22"/>
                <w:shd w:val="clear" w:color="auto" w:fill="FFFFFF"/>
              </w:rPr>
            </w:pPr>
            <w:r w:rsidRPr="006E3DA1">
              <w:rPr>
                <w:rFonts w:ascii="Segoe UI" w:hAnsi="Segoe UI" w:cs="Segoe UI"/>
                <w:color w:val="212529"/>
                <w:sz w:val="22"/>
                <w:szCs w:val="22"/>
                <w:shd w:val="clear" w:color="auto" w:fill="FFFFFF"/>
              </w:rPr>
              <w:t>Habitat corridors</w:t>
            </w:r>
          </w:p>
        </w:tc>
        <w:tc>
          <w:tcPr>
            <w:tcW w:w="7285" w:type="dxa"/>
          </w:tcPr>
          <w:p w14:paraId="388DB54A" w14:textId="12548386" w:rsidR="000233B4" w:rsidRPr="006E3DA1" w:rsidRDefault="000233B4" w:rsidP="000233B4">
            <w:pPr>
              <w:spacing w:line="259" w:lineRule="auto"/>
              <w:rPr>
                <w:rFonts w:ascii="Segoe UI" w:hAnsi="Segoe UI" w:cs="Segoe UI"/>
                <w:color w:val="212529"/>
                <w:sz w:val="22"/>
                <w:szCs w:val="22"/>
                <w:shd w:val="clear" w:color="auto" w:fill="FFFFFF"/>
              </w:rPr>
            </w:pPr>
            <w:r w:rsidRPr="006E3DA1">
              <w:rPr>
                <w:rFonts w:ascii="Segoe UI" w:hAnsi="Segoe UI" w:cs="Segoe UI"/>
                <w:color w:val="212529"/>
                <w:sz w:val="22"/>
                <w:szCs w:val="22"/>
                <w:shd w:val="clear" w:color="auto" w:fill="FFFFFF"/>
              </w:rPr>
              <w:t>Those corridors set aside and protected for preserving connections between habitats on development proposal sites that contain streams and/or wetlands with a moderate to high habitat score greater than or equal to six on the Washington State Wetland Rating System for Western Washington (Department of Ecology 2014 or as revised) that are located within 200 feet of an on-site or off-site stream and/or wetland with a moderate to high habitat score greater than or equal to six on the Washington State Wetland Rating System for Western Washington. Fish and wildlife habitat corridors do not increase stream buffers, except as required to provide a connection between two features as described above.</w:t>
            </w:r>
          </w:p>
        </w:tc>
      </w:tr>
      <w:tr w:rsidR="000233B4" w14:paraId="7108F03B" w14:textId="77777777" w:rsidTr="000233B4">
        <w:tc>
          <w:tcPr>
            <w:tcW w:w="2785" w:type="dxa"/>
          </w:tcPr>
          <w:p w14:paraId="435E3148" w14:textId="5605CE2B" w:rsidR="000233B4" w:rsidRPr="000233B4" w:rsidRDefault="000233B4" w:rsidP="000233B4">
            <w:pPr>
              <w:spacing w:line="259" w:lineRule="auto"/>
              <w:rPr>
                <w:rFonts w:ascii="Segoe UI" w:hAnsi="Segoe UI" w:cs="Segoe UI"/>
                <w:color w:val="212529"/>
                <w:sz w:val="22"/>
                <w:szCs w:val="22"/>
                <w:shd w:val="clear" w:color="auto" w:fill="FFFFFF"/>
              </w:rPr>
            </w:pPr>
            <w:r w:rsidRPr="000233B4">
              <w:rPr>
                <w:rFonts w:ascii="Segoe UI" w:hAnsi="Segoe UI" w:cs="Segoe UI"/>
                <w:color w:val="212529"/>
                <w:sz w:val="22"/>
                <w:szCs w:val="22"/>
                <w:shd w:val="clear" w:color="auto" w:fill="FFFFFF"/>
              </w:rPr>
              <w:t>WDFW Priority Habitats and Species</w:t>
            </w:r>
          </w:p>
        </w:tc>
        <w:tc>
          <w:tcPr>
            <w:tcW w:w="7285" w:type="dxa"/>
          </w:tcPr>
          <w:p w14:paraId="0F956323" w14:textId="54784F2C" w:rsidR="000233B4" w:rsidRPr="000233B4" w:rsidRDefault="000233B4" w:rsidP="000233B4">
            <w:pPr>
              <w:spacing w:line="259" w:lineRule="auto"/>
              <w:rPr>
                <w:rFonts w:ascii="Segoe UI" w:hAnsi="Segoe UI" w:cs="Segoe UI"/>
                <w:color w:val="212529"/>
                <w:sz w:val="22"/>
                <w:szCs w:val="22"/>
                <w:shd w:val="clear" w:color="auto" w:fill="FFFFFF"/>
              </w:rPr>
            </w:pPr>
            <w:r w:rsidRPr="000233B4">
              <w:rPr>
                <w:rFonts w:ascii="Segoe UI" w:hAnsi="Segoe UI" w:cs="Segoe UI"/>
                <w:color w:val="212529"/>
                <w:sz w:val="22"/>
                <w:szCs w:val="22"/>
                <w:shd w:val="clear" w:color="auto" w:fill="FFFFFF"/>
              </w:rPr>
              <w:t xml:space="preserve">Areas identified by and consistent with WDFW priority habitats and species criteria for federal or state endangered, threatened or sensitive species </w:t>
            </w:r>
            <w:r w:rsidRPr="006E3DA1">
              <w:rPr>
                <w:rFonts w:ascii="Segoe UI" w:hAnsi="Segoe UI" w:cs="Segoe UI"/>
                <w:color w:val="212529"/>
                <w:sz w:val="22"/>
                <w:szCs w:val="22"/>
                <w:shd w:val="clear" w:color="auto" w:fill="FFFFFF"/>
              </w:rPr>
              <w:t>and those areas which these species have a primary association</w:t>
            </w:r>
            <w:r w:rsidRPr="000233B4">
              <w:rPr>
                <w:rFonts w:ascii="Segoe UI" w:hAnsi="Segoe UI" w:cs="Segoe UI"/>
                <w:color w:val="212529"/>
                <w:sz w:val="22"/>
                <w:szCs w:val="22"/>
                <w:shd w:val="clear" w:color="auto" w:fill="FFFFFF"/>
              </w:rPr>
              <w:t xml:space="preserve">. The county shall defer to WDFW </w:t>
            </w:r>
            <w:proofErr w:type="gramStart"/>
            <w:r w:rsidRPr="000233B4">
              <w:rPr>
                <w:rFonts w:ascii="Segoe UI" w:hAnsi="Segoe UI" w:cs="Segoe UI"/>
                <w:color w:val="212529"/>
                <w:sz w:val="22"/>
                <w:szCs w:val="22"/>
                <w:shd w:val="clear" w:color="auto" w:fill="FFFFFF"/>
              </w:rPr>
              <w:t>in regards to</w:t>
            </w:r>
            <w:proofErr w:type="gramEnd"/>
            <w:r w:rsidRPr="000233B4">
              <w:rPr>
                <w:rFonts w:ascii="Segoe UI" w:hAnsi="Segoe UI" w:cs="Segoe UI"/>
                <w:color w:val="212529"/>
                <w:sz w:val="22"/>
                <w:szCs w:val="22"/>
                <w:shd w:val="clear" w:color="auto" w:fill="FFFFFF"/>
              </w:rPr>
              <w:t xml:space="preserve"> classification, mapping and interpretation of priority habitats and species.</w:t>
            </w:r>
          </w:p>
        </w:tc>
      </w:tr>
      <w:tr w:rsidR="000233B4" w14:paraId="1948B038" w14:textId="77777777" w:rsidTr="000233B4">
        <w:tc>
          <w:tcPr>
            <w:tcW w:w="2785" w:type="dxa"/>
          </w:tcPr>
          <w:p w14:paraId="3E78DE95" w14:textId="17B2D86F" w:rsidR="000233B4" w:rsidRPr="000233B4" w:rsidRDefault="000233B4" w:rsidP="000233B4">
            <w:pPr>
              <w:spacing w:line="259" w:lineRule="auto"/>
              <w:rPr>
                <w:rFonts w:ascii="Segoe UI" w:hAnsi="Segoe UI" w:cs="Segoe UI"/>
                <w:color w:val="212529"/>
                <w:sz w:val="22"/>
                <w:szCs w:val="22"/>
                <w:shd w:val="clear" w:color="auto" w:fill="FFFFFF"/>
              </w:rPr>
            </w:pPr>
            <w:r w:rsidRPr="000233B4">
              <w:rPr>
                <w:rFonts w:ascii="Segoe UI" w:hAnsi="Segoe UI" w:cs="Segoe UI"/>
                <w:color w:val="212529"/>
                <w:sz w:val="22"/>
                <w:szCs w:val="22"/>
                <w:shd w:val="clear" w:color="auto" w:fill="FFFFFF"/>
              </w:rPr>
              <w:t>Locally Important Habitat and Species</w:t>
            </w:r>
          </w:p>
        </w:tc>
        <w:tc>
          <w:tcPr>
            <w:tcW w:w="7285" w:type="dxa"/>
          </w:tcPr>
          <w:p w14:paraId="2CCD26F3" w14:textId="77777777" w:rsidR="000233B4" w:rsidRPr="000233B4" w:rsidRDefault="000233B4" w:rsidP="000233B4">
            <w:pPr>
              <w:spacing w:line="259" w:lineRule="auto"/>
              <w:rPr>
                <w:rFonts w:ascii="Segoe UI" w:hAnsi="Segoe UI" w:cs="Segoe UI"/>
                <w:color w:val="212529"/>
                <w:sz w:val="22"/>
                <w:szCs w:val="22"/>
                <w:shd w:val="clear" w:color="auto" w:fill="FFFFFF"/>
              </w:rPr>
            </w:pPr>
            <w:r w:rsidRPr="000233B4">
              <w:rPr>
                <w:rFonts w:ascii="Segoe UI" w:hAnsi="Segoe UI" w:cs="Segoe UI"/>
                <w:color w:val="212529"/>
                <w:sz w:val="22"/>
                <w:szCs w:val="22"/>
                <w:shd w:val="clear" w:color="auto" w:fill="FFFFFF"/>
              </w:rPr>
              <w:t xml:space="preserve">The following species of local importance and locally important habitat areas: </w:t>
            </w:r>
          </w:p>
          <w:p w14:paraId="555C0753" w14:textId="77777777" w:rsidR="000233B4" w:rsidRPr="000233B4" w:rsidRDefault="000233B4" w:rsidP="000233B4">
            <w:pPr>
              <w:spacing w:line="259" w:lineRule="auto"/>
              <w:rPr>
                <w:rFonts w:ascii="Segoe UI" w:hAnsi="Segoe UI" w:cs="Segoe UI"/>
                <w:color w:val="212529"/>
                <w:sz w:val="22"/>
                <w:szCs w:val="22"/>
                <w:shd w:val="clear" w:color="auto" w:fill="FFFFFF"/>
              </w:rPr>
            </w:pPr>
            <w:r w:rsidRPr="000233B4">
              <w:rPr>
                <w:rFonts w:ascii="Segoe UI" w:hAnsi="Segoe UI" w:cs="Segoe UI"/>
                <w:color w:val="212529"/>
                <w:sz w:val="22"/>
                <w:szCs w:val="22"/>
                <w:shd w:val="clear" w:color="auto" w:fill="FFFFFF"/>
              </w:rPr>
              <w:t xml:space="preserve">(a) Elk wintering </w:t>
            </w:r>
            <w:proofErr w:type="gramStart"/>
            <w:r w:rsidRPr="000233B4">
              <w:rPr>
                <w:rFonts w:ascii="Segoe UI" w:hAnsi="Segoe UI" w:cs="Segoe UI"/>
                <w:color w:val="212529"/>
                <w:sz w:val="22"/>
                <w:szCs w:val="22"/>
                <w:shd w:val="clear" w:color="auto" w:fill="FFFFFF"/>
              </w:rPr>
              <w:t>habitat;</w:t>
            </w:r>
            <w:proofErr w:type="gramEnd"/>
            <w:r w:rsidRPr="000233B4">
              <w:rPr>
                <w:rFonts w:ascii="Segoe UI" w:hAnsi="Segoe UI" w:cs="Segoe UI"/>
                <w:color w:val="212529"/>
                <w:sz w:val="22"/>
                <w:szCs w:val="22"/>
                <w:shd w:val="clear" w:color="auto" w:fill="FFFFFF"/>
              </w:rPr>
              <w:t xml:space="preserve">  </w:t>
            </w:r>
          </w:p>
          <w:p w14:paraId="4691ED31" w14:textId="77777777" w:rsidR="000233B4" w:rsidRPr="000233B4" w:rsidRDefault="000233B4" w:rsidP="000233B4">
            <w:pPr>
              <w:spacing w:line="259" w:lineRule="auto"/>
              <w:rPr>
                <w:rFonts w:ascii="Segoe UI" w:hAnsi="Segoe UI" w:cs="Segoe UI"/>
                <w:color w:val="212529"/>
                <w:sz w:val="22"/>
                <w:szCs w:val="22"/>
                <w:shd w:val="clear" w:color="auto" w:fill="FFFFFF"/>
              </w:rPr>
            </w:pPr>
            <w:r w:rsidRPr="000233B4">
              <w:rPr>
                <w:rFonts w:ascii="Segoe UI" w:hAnsi="Segoe UI" w:cs="Segoe UI"/>
                <w:color w:val="212529"/>
                <w:sz w:val="22"/>
                <w:szCs w:val="22"/>
                <w:shd w:val="clear" w:color="auto" w:fill="FFFFFF"/>
              </w:rPr>
              <w:t xml:space="preserve">(b) Western brook </w:t>
            </w:r>
            <w:proofErr w:type="gramStart"/>
            <w:r w:rsidRPr="000233B4">
              <w:rPr>
                <w:rFonts w:ascii="Segoe UI" w:hAnsi="Segoe UI" w:cs="Segoe UI"/>
                <w:color w:val="212529"/>
                <w:sz w:val="22"/>
                <w:szCs w:val="22"/>
                <w:shd w:val="clear" w:color="auto" w:fill="FFFFFF"/>
              </w:rPr>
              <w:t>lamprey;</w:t>
            </w:r>
            <w:proofErr w:type="gramEnd"/>
          </w:p>
          <w:p w14:paraId="67455C2C" w14:textId="77777777" w:rsidR="000233B4" w:rsidRPr="000233B4" w:rsidRDefault="000233B4" w:rsidP="000233B4">
            <w:pPr>
              <w:spacing w:line="259" w:lineRule="auto"/>
              <w:rPr>
                <w:rFonts w:ascii="Segoe UI" w:hAnsi="Segoe UI" w:cs="Segoe UI"/>
                <w:color w:val="212529"/>
                <w:sz w:val="22"/>
                <w:szCs w:val="22"/>
                <w:shd w:val="clear" w:color="auto" w:fill="FFFFFF"/>
              </w:rPr>
            </w:pPr>
            <w:r w:rsidRPr="000233B4">
              <w:rPr>
                <w:rFonts w:ascii="Segoe UI" w:hAnsi="Segoe UI" w:cs="Segoe UI"/>
                <w:color w:val="212529"/>
                <w:sz w:val="22"/>
                <w:szCs w:val="22"/>
                <w:shd w:val="clear" w:color="auto" w:fill="FFFFFF"/>
              </w:rPr>
              <w:t>(c) Pacific lamprey; and</w:t>
            </w:r>
          </w:p>
          <w:p w14:paraId="3DFFCC2D" w14:textId="6AEDE8FC" w:rsidR="000233B4" w:rsidRPr="000233B4" w:rsidRDefault="000233B4" w:rsidP="000233B4">
            <w:pPr>
              <w:spacing w:line="259" w:lineRule="auto"/>
              <w:rPr>
                <w:rFonts w:ascii="Segoe UI" w:hAnsi="Segoe UI" w:cs="Segoe UI"/>
                <w:color w:val="212529"/>
                <w:sz w:val="22"/>
                <w:szCs w:val="22"/>
                <w:shd w:val="clear" w:color="auto" w:fill="FFFFFF"/>
              </w:rPr>
            </w:pPr>
            <w:r w:rsidRPr="000233B4">
              <w:rPr>
                <w:rFonts w:ascii="Segoe UI" w:hAnsi="Segoe UI" w:cs="Segoe UI"/>
                <w:color w:val="212529"/>
                <w:sz w:val="22"/>
                <w:szCs w:val="22"/>
                <w:shd w:val="clear" w:color="auto" w:fill="FFFFFF"/>
              </w:rPr>
              <w:t>(d) Fresh water mussels.</w:t>
            </w:r>
          </w:p>
        </w:tc>
      </w:tr>
    </w:tbl>
    <w:p w14:paraId="0C79DE9B" w14:textId="03A1D86D" w:rsidR="000233B4" w:rsidRDefault="000233B4" w:rsidP="00252159">
      <w:pPr>
        <w:spacing w:line="259" w:lineRule="auto"/>
        <w:rPr>
          <w:rFonts w:ascii="Segoe UI" w:hAnsi="Segoe UI" w:cs="Segoe UI"/>
          <w:color w:val="212529"/>
          <w:sz w:val="22"/>
          <w:szCs w:val="22"/>
          <w:shd w:val="clear" w:color="auto" w:fill="FFFFFF"/>
        </w:rPr>
      </w:pPr>
    </w:p>
    <w:tbl>
      <w:tblPr>
        <w:tblStyle w:val="TableGrid"/>
        <w:tblW w:w="0" w:type="auto"/>
        <w:tblLook w:val="04A0" w:firstRow="1" w:lastRow="0" w:firstColumn="1" w:lastColumn="0" w:noHBand="0" w:noVBand="1"/>
      </w:tblPr>
      <w:tblGrid>
        <w:gridCol w:w="2785"/>
        <w:gridCol w:w="7285"/>
      </w:tblGrid>
      <w:tr w:rsidR="0028330F" w14:paraId="00A9F6FE" w14:textId="77777777" w:rsidTr="00D83CF3">
        <w:tc>
          <w:tcPr>
            <w:tcW w:w="2785" w:type="dxa"/>
          </w:tcPr>
          <w:p w14:paraId="2315FFFB" w14:textId="77777777" w:rsidR="0028330F" w:rsidRPr="000233B4" w:rsidRDefault="0028330F" w:rsidP="00D83CF3">
            <w:pPr>
              <w:spacing w:line="259" w:lineRule="auto"/>
              <w:rPr>
                <w:rFonts w:ascii="Segoe UI" w:hAnsi="Segoe UI" w:cs="Segoe UI"/>
                <w:color w:val="212529"/>
                <w:sz w:val="22"/>
                <w:szCs w:val="22"/>
                <w:shd w:val="clear" w:color="auto" w:fill="FFFFFF"/>
              </w:rPr>
            </w:pPr>
            <w:r w:rsidRPr="000233B4">
              <w:rPr>
                <w:rFonts w:ascii="Segoe UI" w:hAnsi="Segoe UI" w:cs="Segoe UI"/>
                <w:color w:val="212529"/>
                <w:sz w:val="22"/>
                <w:szCs w:val="22"/>
                <w:shd w:val="clear" w:color="auto" w:fill="FFFFFF"/>
              </w:rPr>
              <w:t>Designated Wildlife Areas</w:t>
            </w:r>
          </w:p>
        </w:tc>
        <w:tc>
          <w:tcPr>
            <w:tcW w:w="7285" w:type="dxa"/>
          </w:tcPr>
          <w:p w14:paraId="1E09FFE0" w14:textId="77777777" w:rsidR="0028330F" w:rsidRPr="000233B4" w:rsidRDefault="0028330F" w:rsidP="00D83CF3">
            <w:pPr>
              <w:spacing w:line="259" w:lineRule="auto"/>
              <w:rPr>
                <w:rFonts w:ascii="Segoe UI" w:hAnsi="Segoe UI" w:cs="Segoe UI"/>
                <w:color w:val="212529"/>
                <w:sz w:val="22"/>
                <w:szCs w:val="22"/>
                <w:shd w:val="clear" w:color="auto" w:fill="FFFFFF"/>
              </w:rPr>
            </w:pPr>
            <w:r w:rsidRPr="000233B4">
              <w:rPr>
                <w:rFonts w:ascii="Segoe UI" w:hAnsi="Segoe UI" w:cs="Segoe UI"/>
                <w:color w:val="212529"/>
                <w:sz w:val="22"/>
                <w:szCs w:val="22"/>
                <w:shd w:val="clear" w:color="auto" w:fill="FFFFFF"/>
              </w:rPr>
              <w:t xml:space="preserve">State natural </w:t>
            </w:r>
            <w:proofErr w:type="gramStart"/>
            <w:r w:rsidRPr="000233B4">
              <w:rPr>
                <w:rFonts w:ascii="Segoe UI" w:hAnsi="Segoe UI" w:cs="Segoe UI"/>
                <w:color w:val="212529"/>
                <w:sz w:val="22"/>
                <w:szCs w:val="22"/>
                <w:shd w:val="clear" w:color="auto" w:fill="FFFFFF"/>
              </w:rPr>
              <w:t>area preserves,</w:t>
            </w:r>
            <w:proofErr w:type="gramEnd"/>
            <w:r w:rsidRPr="000233B4">
              <w:rPr>
                <w:rFonts w:ascii="Segoe UI" w:hAnsi="Segoe UI" w:cs="Segoe UI"/>
                <w:color w:val="212529"/>
                <w:sz w:val="22"/>
                <w:szCs w:val="22"/>
                <w:shd w:val="clear" w:color="auto" w:fill="FFFFFF"/>
              </w:rPr>
              <w:t xml:space="preserve"> conservation areas, and state wildlife areas. No buffers shall be required </w:t>
            </w:r>
            <w:proofErr w:type="gramStart"/>
            <w:r w:rsidRPr="000233B4">
              <w:rPr>
                <w:rFonts w:ascii="Segoe UI" w:hAnsi="Segoe UI" w:cs="Segoe UI"/>
                <w:color w:val="212529"/>
                <w:sz w:val="22"/>
                <w:szCs w:val="22"/>
                <w:shd w:val="clear" w:color="auto" w:fill="FFFFFF"/>
              </w:rPr>
              <w:t>adjacent</w:t>
            </w:r>
            <w:proofErr w:type="gramEnd"/>
            <w:r w:rsidRPr="000233B4">
              <w:rPr>
                <w:rFonts w:ascii="Segoe UI" w:hAnsi="Segoe UI" w:cs="Segoe UI"/>
                <w:color w:val="212529"/>
                <w:sz w:val="22"/>
                <w:szCs w:val="22"/>
                <w:shd w:val="clear" w:color="auto" w:fill="FFFFFF"/>
              </w:rPr>
              <w:t xml:space="preserve"> to the areas, since the preserves and conservation areas are assumed to encompass the land required for species preservation.</w:t>
            </w:r>
          </w:p>
        </w:tc>
      </w:tr>
    </w:tbl>
    <w:p w14:paraId="41DC096F" w14:textId="77777777" w:rsidR="006E3DA1" w:rsidRDefault="006E3DA1" w:rsidP="0028330F">
      <w:pPr>
        <w:autoSpaceDE w:val="0"/>
        <w:autoSpaceDN w:val="0"/>
        <w:adjustRightInd w:val="0"/>
        <w:spacing w:after="180"/>
        <w:rPr>
          <w:rFonts w:ascii="Segoe UI" w:hAnsi="Segoe UI" w:cs="Segoe UI"/>
          <w:strike/>
          <w:color w:val="212529"/>
          <w:sz w:val="20"/>
          <w:szCs w:val="20"/>
          <w:shd w:val="clear" w:color="auto" w:fill="FFFFFF"/>
          <w:vertAlign w:val="superscript"/>
        </w:rPr>
      </w:pPr>
    </w:p>
    <w:p w14:paraId="766367AA" w14:textId="741AC3F2" w:rsidR="0028330F" w:rsidRPr="006E3DA1" w:rsidRDefault="0028330F" w:rsidP="0028330F">
      <w:pPr>
        <w:autoSpaceDE w:val="0"/>
        <w:autoSpaceDN w:val="0"/>
        <w:adjustRightInd w:val="0"/>
        <w:spacing w:after="180"/>
        <w:rPr>
          <w:rFonts w:ascii="Segoe UI" w:hAnsi="Segoe UI" w:cs="Segoe UI"/>
          <w:sz w:val="22"/>
          <w:szCs w:val="22"/>
        </w:rPr>
      </w:pPr>
      <w:r w:rsidRPr="006E3DA1">
        <w:rPr>
          <w:rFonts w:ascii="Segoe UI" w:hAnsi="Segoe UI" w:cs="Segoe UI"/>
          <w:sz w:val="22"/>
          <w:szCs w:val="22"/>
        </w:rPr>
        <w:t>(1) Stream and Lake Classification.</w:t>
      </w:r>
    </w:p>
    <w:p w14:paraId="5E8CE08A" w14:textId="055E80C9" w:rsidR="0028330F" w:rsidRPr="006E3DA1" w:rsidRDefault="0028330F" w:rsidP="0028330F">
      <w:pPr>
        <w:tabs>
          <w:tab w:val="left" w:pos="720"/>
        </w:tabs>
        <w:autoSpaceDE w:val="0"/>
        <w:autoSpaceDN w:val="0"/>
        <w:adjustRightInd w:val="0"/>
        <w:spacing w:after="200"/>
        <w:ind w:left="403"/>
        <w:rPr>
          <w:rFonts w:ascii="Segoe UI" w:hAnsi="Segoe UI" w:cs="Segoe UI"/>
          <w:sz w:val="22"/>
          <w:szCs w:val="22"/>
        </w:rPr>
      </w:pPr>
      <w:r w:rsidRPr="006E3DA1">
        <w:rPr>
          <w:rFonts w:ascii="Segoe UI" w:hAnsi="Segoe UI" w:cs="Segoe UI"/>
          <w:sz w:val="22"/>
          <w:szCs w:val="22"/>
        </w:rPr>
        <w:t>(a) Streams and lakes are classified in accordance with the Washington State Department of Natural Resources (DNR) as provided in WAC 222-16-030, with the following revisions:</w:t>
      </w:r>
    </w:p>
    <w:p w14:paraId="06ED57AB" w14:textId="157F5558" w:rsidR="0028330F" w:rsidRPr="006E3DA1" w:rsidRDefault="0028330F" w:rsidP="002B1176">
      <w:pPr>
        <w:tabs>
          <w:tab w:val="left" w:pos="720"/>
        </w:tabs>
        <w:autoSpaceDE w:val="0"/>
        <w:autoSpaceDN w:val="0"/>
        <w:adjustRightInd w:val="0"/>
        <w:spacing w:after="200"/>
        <w:ind w:left="806"/>
        <w:rPr>
          <w:rFonts w:ascii="Segoe UI" w:hAnsi="Segoe UI" w:cs="Segoe UI"/>
          <w:sz w:val="22"/>
          <w:szCs w:val="22"/>
        </w:rPr>
      </w:pPr>
      <w:r w:rsidRPr="006E3DA1">
        <w:rPr>
          <w:rFonts w:ascii="Segoe UI" w:hAnsi="Segoe UI" w:cs="Segoe UI"/>
          <w:sz w:val="22"/>
          <w:szCs w:val="22"/>
        </w:rPr>
        <w:t>(</w:t>
      </w:r>
      <w:proofErr w:type="spellStart"/>
      <w:r w:rsidRPr="006E3DA1">
        <w:rPr>
          <w:rFonts w:ascii="Segoe UI" w:hAnsi="Segoe UI" w:cs="Segoe UI"/>
          <w:sz w:val="22"/>
          <w:szCs w:val="22"/>
        </w:rPr>
        <w:t>i</w:t>
      </w:r>
      <w:proofErr w:type="spellEnd"/>
      <w:r w:rsidRPr="006E3DA1">
        <w:rPr>
          <w:rFonts w:ascii="Segoe UI" w:hAnsi="Segoe UI" w:cs="Segoe UI"/>
          <w:sz w:val="22"/>
          <w:szCs w:val="22"/>
        </w:rPr>
        <w:t>) “Type S water” means all waters identified as shorelines of the state under Chapter 90.58 RCW and the rules promulgated pursuant to Chapter 90.58 RCW, including periodically inundated areas of their associated wetlands. Type S waters are regulated entirely by the Lewis County shoreline master program.</w:t>
      </w:r>
    </w:p>
    <w:p w14:paraId="5A490214" w14:textId="50F9DEE5" w:rsidR="0028330F" w:rsidRPr="006E3DA1" w:rsidRDefault="0028330F" w:rsidP="002B1176">
      <w:pPr>
        <w:tabs>
          <w:tab w:val="left" w:pos="720"/>
        </w:tabs>
        <w:autoSpaceDE w:val="0"/>
        <w:autoSpaceDN w:val="0"/>
        <w:adjustRightInd w:val="0"/>
        <w:spacing w:after="200"/>
        <w:ind w:left="806"/>
        <w:rPr>
          <w:rFonts w:ascii="Segoe UI" w:hAnsi="Segoe UI" w:cs="Segoe UI"/>
          <w:sz w:val="22"/>
          <w:szCs w:val="22"/>
        </w:rPr>
      </w:pPr>
      <w:r w:rsidRPr="006E3DA1">
        <w:rPr>
          <w:rFonts w:ascii="Segoe UI" w:hAnsi="Segoe UI" w:cs="Segoe UI"/>
          <w:sz w:val="22"/>
          <w:szCs w:val="22"/>
        </w:rPr>
        <w:t xml:space="preserve">(ii) “Type </w:t>
      </w:r>
      <w:proofErr w:type="spellStart"/>
      <w:r w:rsidRPr="006E3DA1">
        <w:rPr>
          <w:rFonts w:ascii="Segoe UI" w:hAnsi="Segoe UI" w:cs="Segoe UI"/>
          <w:sz w:val="22"/>
          <w:szCs w:val="22"/>
        </w:rPr>
        <w:t>F</w:t>
      </w:r>
      <w:proofErr w:type="spellEnd"/>
      <w:r w:rsidRPr="006E3DA1">
        <w:rPr>
          <w:rFonts w:ascii="Segoe UI" w:hAnsi="Segoe UI" w:cs="Segoe UI"/>
          <w:sz w:val="22"/>
          <w:szCs w:val="22"/>
        </w:rPr>
        <w:t xml:space="preserve"> water” means segments of natural waters other than Type S waters, as defined by the ordinary high water mark and periodically inundated areas of their associated wetlands, except as regulated by LCC 17.38.220, or within lakes, ponds, or impoundments having a surface area of one-half acre or greater at seasonal low water and which in any case contain fish habitat, as well as riverine ponds, wall-based channels, and other channel features that are used by fish for off-channel habitat.</w:t>
      </w:r>
    </w:p>
    <w:p w14:paraId="3DE193A1" w14:textId="1CE8CD70" w:rsidR="0028330F" w:rsidRPr="006E3DA1" w:rsidRDefault="0028330F" w:rsidP="002B1176">
      <w:pPr>
        <w:tabs>
          <w:tab w:val="left" w:pos="720"/>
        </w:tabs>
        <w:autoSpaceDE w:val="0"/>
        <w:autoSpaceDN w:val="0"/>
        <w:adjustRightInd w:val="0"/>
        <w:spacing w:after="200"/>
        <w:ind w:left="806"/>
        <w:rPr>
          <w:rFonts w:ascii="Segoe UI" w:hAnsi="Segoe UI" w:cs="Segoe UI"/>
          <w:sz w:val="22"/>
          <w:szCs w:val="22"/>
        </w:rPr>
      </w:pPr>
      <w:r w:rsidRPr="006E3DA1">
        <w:rPr>
          <w:rFonts w:ascii="Segoe UI" w:hAnsi="Segoe UI" w:cs="Segoe UI"/>
          <w:sz w:val="22"/>
          <w:szCs w:val="22"/>
        </w:rPr>
        <w:t xml:space="preserve">(iii) “Type Np water” means all segments of natural waters within defined channels that are perennial </w:t>
      </w:r>
      <w:proofErr w:type="spellStart"/>
      <w:r w:rsidRPr="006E3DA1">
        <w:rPr>
          <w:rFonts w:ascii="Segoe UI" w:hAnsi="Segoe UI" w:cs="Segoe UI"/>
          <w:sz w:val="22"/>
          <w:szCs w:val="22"/>
        </w:rPr>
        <w:t>nonfish</w:t>
      </w:r>
      <w:proofErr w:type="spellEnd"/>
      <w:r w:rsidRPr="006E3DA1">
        <w:rPr>
          <w:rFonts w:ascii="Segoe UI" w:hAnsi="Segoe UI" w:cs="Segoe UI"/>
          <w:sz w:val="22"/>
          <w:szCs w:val="22"/>
        </w:rPr>
        <w:t xml:space="preserve"> habitat. Perennial streams are waters that do not go dry at any time during a year of normal rainfall. However, for the purpose of water typing, Type Np waters include the intermittent dry portions of the perennial channel below the uppermost point of perennial flow.</w:t>
      </w:r>
    </w:p>
    <w:p w14:paraId="11E96394" w14:textId="2A1DF7CA" w:rsidR="0028330F" w:rsidRPr="006E3DA1" w:rsidRDefault="0028330F" w:rsidP="002B1176">
      <w:pPr>
        <w:tabs>
          <w:tab w:val="left" w:pos="720"/>
        </w:tabs>
        <w:autoSpaceDE w:val="0"/>
        <w:autoSpaceDN w:val="0"/>
        <w:adjustRightInd w:val="0"/>
        <w:spacing w:after="200"/>
        <w:ind w:left="806"/>
        <w:rPr>
          <w:rFonts w:ascii="Segoe UI" w:hAnsi="Segoe UI" w:cs="Segoe UI"/>
          <w:sz w:val="22"/>
          <w:szCs w:val="22"/>
        </w:rPr>
      </w:pPr>
      <w:r w:rsidRPr="006E3DA1">
        <w:rPr>
          <w:rFonts w:ascii="Segoe UI" w:hAnsi="Segoe UI" w:cs="Segoe UI"/>
          <w:sz w:val="22"/>
          <w:szCs w:val="22"/>
        </w:rPr>
        <w:t xml:space="preserve">(iv) “Type Ns water” means all segments of natural waters within defined channels that are not Type S, F, or Np waters. These are seasonal, </w:t>
      </w:r>
      <w:proofErr w:type="spellStart"/>
      <w:r w:rsidRPr="006E3DA1">
        <w:rPr>
          <w:rFonts w:ascii="Segoe UI" w:hAnsi="Segoe UI" w:cs="Segoe UI"/>
          <w:sz w:val="22"/>
          <w:szCs w:val="22"/>
        </w:rPr>
        <w:t>nonfish</w:t>
      </w:r>
      <w:proofErr w:type="spellEnd"/>
      <w:r w:rsidRPr="006E3DA1">
        <w:rPr>
          <w:rFonts w:ascii="Segoe UI" w:hAnsi="Segoe UI" w:cs="Segoe UI"/>
          <w:sz w:val="22"/>
          <w:szCs w:val="22"/>
        </w:rPr>
        <w:t xml:space="preserve"> habitat streams in which surface flow is not present for at least some portion of a year of normal rainfall and are not located downstream from any stream reach that is a Type Np water. Ns waters must be physically connected by an </w:t>
      </w:r>
      <w:proofErr w:type="gramStart"/>
      <w:r w:rsidRPr="006E3DA1">
        <w:rPr>
          <w:rFonts w:ascii="Segoe UI" w:hAnsi="Segoe UI" w:cs="Segoe UI"/>
          <w:sz w:val="22"/>
          <w:szCs w:val="22"/>
        </w:rPr>
        <w:t>aboveground</w:t>
      </w:r>
      <w:proofErr w:type="gramEnd"/>
      <w:r w:rsidRPr="006E3DA1">
        <w:rPr>
          <w:rFonts w:ascii="Segoe UI" w:hAnsi="Segoe UI" w:cs="Segoe UI"/>
          <w:sz w:val="22"/>
          <w:szCs w:val="22"/>
        </w:rPr>
        <w:t xml:space="preserve"> channel system to Type S, F, or Np waters.</w:t>
      </w:r>
    </w:p>
    <w:p w14:paraId="419DE14F" w14:textId="0D58CC85" w:rsidR="0028330F" w:rsidRPr="006E3DA1" w:rsidRDefault="0028330F" w:rsidP="002B1176">
      <w:pPr>
        <w:tabs>
          <w:tab w:val="left" w:pos="720"/>
        </w:tabs>
        <w:autoSpaceDE w:val="0"/>
        <w:autoSpaceDN w:val="0"/>
        <w:adjustRightInd w:val="0"/>
        <w:spacing w:after="200"/>
        <w:ind w:left="403"/>
        <w:rPr>
          <w:rFonts w:ascii="Segoe UI" w:hAnsi="Segoe UI" w:cs="Segoe UI"/>
          <w:sz w:val="22"/>
          <w:szCs w:val="22"/>
        </w:rPr>
      </w:pPr>
      <w:r w:rsidRPr="006E3DA1">
        <w:rPr>
          <w:rFonts w:ascii="Segoe UI" w:hAnsi="Segoe UI" w:cs="Segoe UI"/>
          <w:sz w:val="22"/>
          <w:szCs w:val="22"/>
        </w:rPr>
        <w:t>(b</w:t>
      </w:r>
      <w:proofErr w:type="gramStart"/>
      <w:r w:rsidRPr="006E3DA1">
        <w:rPr>
          <w:rFonts w:ascii="Segoe UI" w:hAnsi="Segoe UI" w:cs="Segoe UI"/>
          <w:sz w:val="22"/>
          <w:szCs w:val="22"/>
        </w:rPr>
        <w:t>)  Stream</w:t>
      </w:r>
      <w:proofErr w:type="gramEnd"/>
      <w:r w:rsidRPr="006E3DA1">
        <w:rPr>
          <w:rFonts w:ascii="Segoe UI" w:hAnsi="Segoe UI" w:cs="Segoe UI"/>
          <w:sz w:val="22"/>
          <w:szCs w:val="22"/>
        </w:rPr>
        <w:t xml:space="preserve"> typing data from the Washington State Department of Natural Resources (DNR) is utilized to show the approximate location of streams and their types. </w:t>
      </w:r>
    </w:p>
    <w:p w14:paraId="60D9648C" w14:textId="22AACDE7" w:rsidR="0028330F" w:rsidRPr="006E3DA1" w:rsidRDefault="0028330F" w:rsidP="002B1176">
      <w:pPr>
        <w:tabs>
          <w:tab w:val="left" w:pos="720"/>
        </w:tabs>
        <w:autoSpaceDE w:val="0"/>
        <w:autoSpaceDN w:val="0"/>
        <w:adjustRightInd w:val="0"/>
        <w:spacing w:after="200"/>
        <w:ind w:left="806"/>
        <w:rPr>
          <w:rFonts w:ascii="Segoe UI" w:hAnsi="Segoe UI" w:cs="Segoe UI"/>
          <w:sz w:val="22"/>
          <w:szCs w:val="22"/>
        </w:rPr>
      </w:pPr>
      <w:r w:rsidRPr="006E3DA1">
        <w:rPr>
          <w:rFonts w:ascii="Segoe UI" w:hAnsi="Segoe UI" w:cs="Segoe UI"/>
          <w:sz w:val="22"/>
          <w:szCs w:val="22"/>
        </w:rPr>
        <w:t>(</w:t>
      </w:r>
      <w:proofErr w:type="spellStart"/>
      <w:r w:rsidRPr="006E3DA1">
        <w:rPr>
          <w:rFonts w:ascii="Segoe UI" w:hAnsi="Segoe UI" w:cs="Segoe UI"/>
          <w:sz w:val="22"/>
          <w:szCs w:val="22"/>
        </w:rPr>
        <w:t>i</w:t>
      </w:r>
      <w:proofErr w:type="spellEnd"/>
      <w:r w:rsidRPr="006E3DA1">
        <w:rPr>
          <w:rFonts w:ascii="Segoe UI" w:hAnsi="Segoe UI" w:cs="Segoe UI"/>
          <w:sz w:val="22"/>
          <w:szCs w:val="22"/>
        </w:rPr>
        <w:t xml:space="preserve">) Where a stream is shown on the DNR mapping, but no stream is present or the location is in error, the administrator may waive the requirements for additional studies after a qualified professional prepares a site investigation that details the existing stream conditions. </w:t>
      </w:r>
    </w:p>
    <w:p w14:paraId="0EF32854" w14:textId="3EDB35F1" w:rsidR="0028330F" w:rsidRPr="006E3DA1" w:rsidRDefault="0028330F" w:rsidP="002B1176">
      <w:pPr>
        <w:tabs>
          <w:tab w:val="left" w:pos="720"/>
        </w:tabs>
        <w:autoSpaceDE w:val="0"/>
        <w:autoSpaceDN w:val="0"/>
        <w:adjustRightInd w:val="0"/>
        <w:spacing w:after="200"/>
        <w:ind w:left="806"/>
        <w:rPr>
          <w:rFonts w:ascii="Segoe UI" w:hAnsi="Segoe UI" w:cs="Segoe UI"/>
          <w:sz w:val="22"/>
          <w:szCs w:val="22"/>
        </w:rPr>
      </w:pPr>
      <w:r w:rsidRPr="006E3DA1">
        <w:rPr>
          <w:rFonts w:ascii="Segoe UI" w:hAnsi="Segoe UI" w:cs="Segoe UI"/>
          <w:sz w:val="22"/>
          <w:szCs w:val="22"/>
        </w:rPr>
        <w:t xml:space="preserve">(ii) Where a question about the correct stream type exists, Lewis County may consult with WDFW about the appropriate stream classification. </w:t>
      </w:r>
    </w:p>
    <w:p w14:paraId="658CB86A" w14:textId="77777777" w:rsidR="0062385D" w:rsidRDefault="0062385D" w:rsidP="0028330F">
      <w:pPr>
        <w:rPr>
          <w:rFonts w:ascii="Segoe UI" w:hAnsi="Segoe UI" w:cs="Segoe UI"/>
          <w:b/>
          <w:bCs/>
          <w:color w:val="212529"/>
          <w:sz w:val="22"/>
          <w:szCs w:val="22"/>
          <w:shd w:val="clear" w:color="auto" w:fill="FFFFFF"/>
        </w:rPr>
      </w:pPr>
    </w:p>
    <w:p w14:paraId="2D0C4A0E" w14:textId="1DA164AD" w:rsidR="000233B4" w:rsidRPr="0028330F" w:rsidRDefault="000233B4" w:rsidP="0028330F">
      <w:pPr>
        <w:rPr>
          <w:rFonts w:ascii="Segoe UI" w:hAnsi="Segoe UI" w:cs="Segoe UI"/>
          <w:color w:val="212529"/>
          <w:sz w:val="22"/>
          <w:szCs w:val="22"/>
          <w:shd w:val="clear" w:color="auto" w:fill="FFFFFF"/>
        </w:rPr>
      </w:pPr>
      <w:r w:rsidRPr="00C96524">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425</w:t>
      </w:r>
      <w:r w:rsidRPr="00C96524">
        <w:rPr>
          <w:rFonts w:ascii="Segoe UI" w:hAnsi="Segoe UI" w:cs="Segoe UI"/>
          <w:b/>
          <w:bCs/>
          <w:color w:val="212529"/>
          <w:sz w:val="22"/>
          <w:szCs w:val="22"/>
          <w:shd w:val="clear" w:color="auto" w:fill="FFFFFF"/>
        </w:rPr>
        <w:t xml:space="preserve"> </w:t>
      </w:r>
      <w:r w:rsidRPr="00C96524">
        <w:rPr>
          <w:rFonts w:ascii="Segoe UI" w:hAnsi="Segoe UI" w:cs="Segoe UI"/>
          <w:b/>
          <w:bCs/>
          <w:color w:val="212529"/>
          <w:sz w:val="22"/>
          <w:szCs w:val="22"/>
          <w:shd w:val="clear" w:color="auto" w:fill="FFFFFF"/>
        </w:rPr>
        <w:tab/>
      </w:r>
      <w:r w:rsidRPr="000233B4">
        <w:rPr>
          <w:rFonts w:ascii="Segoe UI" w:hAnsi="Segoe UI" w:cs="Segoe UI"/>
          <w:b/>
          <w:bCs/>
          <w:color w:val="212529"/>
          <w:sz w:val="22"/>
          <w:szCs w:val="22"/>
          <w:shd w:val="clear" w:color="auto" w:fill="FFFFFF"/>
        </w:rPr>
        <w:t>Mitigation sequencing.</w:t>
      </w:r>
    </w:p>
    <w:p w14:paraId="40393713" w14:textId="56443CC4" w:rsidR="000233B4" w:rsidRDefault="000233B4" w:rsidP="0041014D">
      <w:pPr>
        <w:spacing w:before="240" w:line="259" w:lineRule="auto"/>
        <w:rPr>
          <w:rFonts w:ascii="Segoe UI" w:hAnsi="Segoe UI" w:cs="Segoe UI"/>
          <w:color w:val="212529"/>
          <w:sz w:val="22"/>
          <w:szCs w:val="22"/>
          <w:shd w:val="clear" w:color="auto" w:fill="FFFFFF"/>
        </w:rPr>
      </w:pPr>
      <w:r w:rsidRPr="000233B4">
        <w:rPr>
          <w:rFonts w:ascii="Segoe UI" w:hAnsi="Segoe UI" w:cs="Segoe UI"/>
          <w:color w:val="212529"/>
          <w:sz w:val="22"/>
          <w:szCs w:val="22"/>
          <w:shd w:val="clear" w:color="auto" w:fill="FFFFFF"/>
        </w:rPr>
        <w:t xml:space="preserve">Projects proposed in or adjacent to fish and wildlife conservation areas are required to utilize the mitigation sequence shown in LCC 17.38.080(2). </w:t>
      </w:r>
    </w:p>
    <w:p w14:paraId="15462428" w14:textId="77777777" w:rsidR="00A76783" w:rsidRDefault="00A76783" w:rsidP="00A76783">
      <w:pPr>
        <w:keepNext/>
        <w:tabs>
          <w:tab w:val="left" w:pos="1080"/>
        </w:tabs>
        <w:autoSpaceDE w:val="0"/>
        <w:autoSpaceDN w:val="0"/>
        <w:adjustRightInd w:val="0"/>
        <w:rPr>
          <w:rFonts w:ascii="Segoe UI" w:hAnsi="Segoe UI" w:cs="Segoe UI"/>
          <w:b/>
          <w:bCs/>
          <w:sz w:val="22"/>
          <w:szCs w:val="22"/>
        </w:rPr>
      </w:pPr>
    </w:p>
    <w:p w14:paraId="19E4BDE6" w14:textId="18B20BF9" w:rsidR="00A76783" w:rsidRPr="00A76783" w:rsidRDefault="00A76783" w:rsidP="00A76783">
      <w:pPr>
        <w:keepNext/>
        <w:tabs>
          <w:tab w:val="left" w:pos="1080"/>
        </w:tabs>
        <w:autoSpaceDE w:val="0"/>
        <w:autoSpaceDN w:val="0"/>
        <w:adjustRightInd w:val="0"/>
        <w:rPr>
          <w:rFonts w:ascii="Segoe UI" w:hAnsi="Segoe UI" w:cs="Segoe UI"/>
          <w:b/>
          <w:bCs/>
          <w:sz w:val="22"/>
          <w:szCs w:val="22"/>
        </w:rPr>
      </w:pPr>
      <w:r w:rsidRPr="00A76783">
        <w:rPr>
          <w:rFonts w:ascii="Segoe UI" w:hAnsi="Segoe UI" w:cs="Segoe UI"/>
          <w:b/>
          <w:bCs/>
          <w:sz w:val="22"/>
          <w:szCs w:val="22"/>
        </w:rPr>
        <w:t>17.38.430</w:t>
      </w:r>
      <w:r w:rsidRPr="00A76783">
        <w:rPr>
          <w:rFonts w:ascii="Segoe UI" w:hAnsi="Segoe UI" w:cs="Segoe UI"/>
          <w:b/>
          <w:bCs/>
          <w:sz w:val="22"/>
          <w:szCs w:val="22"/>
        </w:rPr>
        <w:tab/>
      </w:r>
      <w:r w:rsidRPr="006E3DA1">
        <w:rPr>
          <w:rFonts w:ascii="Segoe UI" w:hAnsi="Segoe UI" w:cs="Segoe UI"/>
          <w:b/>
          <w:bCs/>
          <w:sz w:val="22"/>
          <w:szCs w:val="22"/>
        </w:rPr>
        <w:t>Stream</w:t>
      </w:r>
      <w:r w:rsidRPr="00A76783">
        <w:rPr>
          <w:rFonts w:ascii="Segoe UI" w:hAnsi="Segoe UI" w:cs="Segoe UI"/>
          <w:b/>
          <w:bCs/>
          <w:sz w:val="22"/>
          <w:szCs w:val="22"/>
        </w:rPr>
        <w:t xml:space="preserve"> buffer width.</w:t>
      </w:r>
    </w:p>
    <w:p w14:paraId="7755E689" w14:textId="77777777" w:rsidR="00A76783" w:rsidRPr="00A76783" w:rsidRDefault="00A76783" w:rsidP="00A76783">
      <w:pPr>
        <w:keepNext/>
        <w:tabs>
          <w:tab w:val="left" w:pos="1080"/>
        </w:tabs>
        <w:autoSpaceDE w:val="0"/>
        <w:autoSpaceDN w:val="0"/>
        <w:adjustRightInd w:val="0"/>
        <w:rPr>
          <w:rFonts w:ascii="Segoe UI" w:hAnsi="Segoe UI" w:cs="Segoe UI"/>
          <w:b/>
          <w:bCs/>
          <w:sz w:val="22"/>
          <w:szCs w:val="22"/>
        </w:rPr>
      </w:pPr>
    </w:p>
    <w:p w14:paraId="357A08A3" w14:textId="77777777" w:rsidR="00A76783" w:rsidRPr="006E3DA1" w:rsidRDefault="00A76783" w:rsidP="00A76783">
      <w:pPr>
        <w:keepNext/>
        <w:tabs>
          <w:tab w:val="left" w:pos="1080"/>
        </w:tabs>
        <w:autoSpaceDE w:val="0"/>
        <w:autoSpaceDN w:val="0"/>
        <w:adjustRightInd w:val="0"/>
        <w:spacing w:after="200"/>
        <w:rPr>
          <w:rFonts w:ascii="Segoe UI" w:hAnsi="Segoe UI" w:cs="Segoe UI"/>
          <w:sz w:val="22"/>
          <w:szCs w:val="22"/>
        </w:rPr>
      </w:pPr>
      <w:r w:rsidRPr="006E3DA1">
        <w:rPr>
          <w:rFonts w:ascii="Segoe UI" w:hAnsi="Segoe UI" w:cs="Segoe UI"/>
          <w:sz w:val="22"/>
          <w:szCs w:val="22"/>
        </w:rPr>
        <w:t>(1) Buffers. The buffer widths in Table 17.38-7 have been established in accordance with best available science.</w:t>
      </w:r>
    </w:p>
    <w:p w14:paraId="25AA1A3A" w14:textId="77777777" w:rsidR="00A76783" w:rsidRPr="00D5173C" w:rsidRDefault="00A76783" w:rsidP="00A76783">
      <w:pPr>
        <w:tabs>
          <w:tab w:val="left" w:pos="720"/>
        </w:tabs>
        <w:autoSpaceDE w:val="0"/>
        <w:autoSpaceDN w:val="0"/>
        <w:adjustRightInd w:val="0"/>
        <w:spacing w:after="200"/>
        <w:jc w:val="center"/>
        <w:rPr>
          <w:rFonts w:ascii="Segoe UI" w:hAnsi="Segoe UI" w:cs="Segoe UI"/>
          <w:b/>
          <w:bCs/>
          <w:sz w:val="22"/>
          <w:szCs w:val="22"/>
          <w:u w:val="single"/>
        </w:rPr>
      </w:pPr>
      <w:r w:rsidRPr="00D5173C">
        <w:rPr>
          <w:rFonts w:ascii="Segoe UI" w:hAnsi="Segoe UI" w:cs="Segoe UI"/>
          <w:b/>
          <w:bCs/>
          <w:sz w:val="22"/>
          <w:szCs w:val="22"/>
          <w:u w:val="single"/>
        </w:rPr>
        <w:t>Table 17.38-7</w:t>
      </w:r>
    </w:p>
    <w:tbl>
      <w:tblPr>
        <w:tblStyle w:val="TableGrid"/>
        <w:tblW w:w="0" w:type="auto"/>
        <w:jc w:val="center"/>
        <w:tblLook w:val="04A0" w:firstRow="1" w:lastRow="0" w:firstColumn="1" w:lastColumn="0" w:noHBand="0" w:noVBand="1"/>
      </w:tblPr>
      <w:tblGrid>
        <w:gridCol w:w="2695"/>
        <w:gridCol w:w="2705"/>
      </w:tblGrid>
      <w:tr w:rsidR="00A76783" w:rsidRPr="00D5173C" w14:paraId="62EDFE81" w14:textId="77777777" w:rsidTr="00772AEA">
        <w:trPr>
          <w:trHeight w:val="269"/>
          <w:jc w:val="center"/>
        </w:trPr>
        <w:tc>
          <w:tcPr>
            <w:tcW w:w="2695" w:type="dxa"/>
            <w:shd w:val="clear" w:color="auto" w:fill="BFBFBF" w:themeFill="background1" w:themeFillShade="BF"/>
          </w:tcPr>
          <w:p w14:paraId="09BCE1B7" w14:textId="77777777" w:rsidR="00A76783" w:rsidRPr="00D5173C" w:rsidRDefault="00A76783" w:rsidP="00772AEA">
            <w:pPr>
              <w:tabs>
                <w:tab w:val="left" w:pos="720"/>
              </w:tabs>
              <w:autoSpaceDE w:val="0"/>
              <w:autoSpaceDN w:val="0"/>
              <w:adjustRightInd w:val="0"/>
              <w:spacing w:after="200"/>
              <w:jc w:val="center"/>
              <w:rPr>
                <w:rFonts w:ascii="Segoe UI" w:hAnsi="Segoe UI" w:cs="Segoe UI"/>
                <w:b/>
                <w:bCs/>
                <w:sz w:val="22"/>
                <w:szCs w:val="22"/>
                <w:u w:val="single"/>
              </w:rPr>
            </w:pPr>
            <w:r w:rsidRPr="00D5173C">
              <w:rPr>
                <w:rFonts w:ascii="Segoe UI" w:hAnsi="Segoe UI" w:cs="Segoe UI"/>
                <w:b/>
                <w:bCs/>
                <w:sz w:val="22"/>
                <w:szCs w:val="22"/>
                <w:u w:val="single"/>
              </w:rPr>
              <w:t>Stream Type</w:t>
            </w:r>
          </w:p>
        </w:tc>
        <w:tc>
          <w:tcPr>
            <w:tcW w:w="2705" w:type="dxa"/>
            <w:shd w:val="clear" w:color="auto" w:fill="BFBFBF" w:themeFill="background1" w:themeFillShade="BF"/>
          </w:tcPr>
          <w:p w14:paraId="2E2BD743" w14:textId="77777777" w:rsidR="00A76783" w:rsidRPr="00D5173C" w:rsidRDefault="00A76783" w:rsidP="00772AEA">
            <w:pPr>
              <w:tabs>
                <w:tab w:val="left" w:pos="720"/>
              </w:tabs>
              <w:autoSpaceDE w:val="0"/>
              <w:autoSpaceDN w:val="0"/>
              <w:adjustRightInd w:val="0"/>
              <w:spacing w:after="200"/>
              <w:jc w:val="center"/>
              <w:rPr>
                <w:rFonts w:ascii="Segoe UI" w:hAnsi="Segoe UI" w:cs="Segoe UI"/>
                <w:b/>
                <w:bCs/>
                <w:sz w:val="22"/>
                <w:szCs w:val="22"/>
                <w:u w:val="single"/>
              </w:rPr>
            </w:pPr>
            <w:r w:rsidRPr="00D5173C">
              <w:rPr>
                <w:rFonts w:ascii="Segoe UI" w:hAnsi="Segoe UI" w:cs="Segoe UI"/>
                <w:b/>
                <w:bCs/>
                <w:sz w:val="22"/>
                <w:szCs w:val="22"/>
                <w:u w:val="single"/>
              </w:rPr>
              <w:t>Buffer Width</w:t>
            </w:r>
          </w:p>
        </w:tc>
      </w:tr>
      <w:tr w:rsidR="00A76783" w:rsidRPr="00D5173C" w14:paraId="116A55AD" w14:textId="77777777" w:rsidTr="00772AEA">
        <w:trPr>
          <w:trHeight w:val="458"/>
          <w:jc w:val="center"/>
        </w:trPr>
        <w:tc>
          <w:tcPr>
            <w:tcW w:w="2695" w:type="dxa"/>
          </w:tcPr>
          <w:p w14:paraId="5F497A8C" w14:textId="77777777" w:rsidR="00A76783" w:rsidRPr="006E3DA1" w:rsidRDefault="00A76783" w:rsidP="00772AEA">
            <w:pPr>
              <w:tabs>
                <w:tab w:val="left" w:pos="720"/>
              </w:tabs>
              <w:autoSpaceDE w:val="0"/>
              <w:autoSpaceDN w:val="0"/>
              <w:adjustRightInd w:val="0"/>
              <w:spacing w:after="200"/>
              <w:rPr>
                <w:rFonts w:ascii="Segoe UI" w:hAnsi="Segoe UI" w:cs="Segoe UI"/>
                <w:sz w:val="22"/>
                <w:szCs w:val="22"/>
              </w:rPr>
            </w:pPr>
            <w:r w:rsidRPr="006E3DA1">
              <w:rPr>
                <w:rFonts w:ascii="Segoe UI" w:hAnsi="Segoe UI" w:cs="Segoe UI"/>
                <w:sz w:val="22"/>
                <w:szCs w:val="22"/>
              </w:rPr>
              <w:t xml:space="preserve">Type F waters (defined by WAC </w:t>
            </w:r>
            <w:hyperlink r:id="rId14" w:tgtFrame="_blank" w:history="1">
              <w:r w:rsidRPr="006E3DA1">
                <w:rPr>
                  <w:rStyle w:val="Hyperlink"/>
                  <w:rFonts w:ascii="Segoe UI" w:eastAsiaTheme="majorEastAsia" w:hAnsi="Segoe UI" w:cs="Segoe UI"/>
                  <w:sz w:val="22"/>
                  <w:szCs w:val="22"/>
                  <w:u w:val="none"/>
                </w:rPr>
                <w:t>222-16-030</w:t>
              </w:r>
            </w:hyperlink>
            <w:r w:rsidRPr="006E3DA1">
              <w:rPr>
                <w:rFonts w:ascii="Segoe UI" w:hAnsi="Segoe UI" w:cs="Segoe UI"/>
                <w:sz w:val="22"/>
                <w:szCs w:val="22"/>
              </w:rPr>
              <w:t>, as amended)</w:t>
            </w:r>
          </w:p>
        </w:tc>
        <w:tc>
          <w:tcPr>
            <w:tcW w:w="2705" w:type="dxa"/>
          </w:tcPr>
          <w:p w14:paraId="20EF24FA" w14:textId="77777777" w:rsidR="00A76783" w:rsidRPr="006E3DA1" w:rsidRDefault="00A76783" w:rsidP="00772AEA">
            <w:pPr>
              <w:tabs>
                <w:tab w:val="left" w:pos="720"/>
              </w:tabs>
              <w:autoSpaceDE w:val="0"/>
              <w:autoSpaceDN w:val="0"/>
              <w:adjustRightInd w:val="0"/>
              <w:spacing w:after="200"/>
              <w:jc w:val="center"/>
              <w:rPr>
                <w:rFonts w:ascii="Segoe UI" w:hAnsi="Segoe UI" w:cs="Segoe UI"/>
                <w:sz w:val="22"/>
                <w:szCs w:val="22"/>
              </w:rPr>
            </w:pPr>
            <w:r w:rsidRPr="006E3DA1">
              <w:rPr>
                <w:rFonts w:ascii="Segoe UI" w:hAnsi="Segoe UI" w:cs="Segoe UI"/>
                <w:sz w:val="22"/>
                <w:szCs w:val="22"/>
              </w:rPr>
              <w:t>150 feet</w:t>
            </w:r>
            <w:r w:rsidRPr="006E3DA1">
              <w:rPr>
                <w:rFonts w:ascii="Segoe UI" w:hAnsi="Segoe UI" w:cs="Segoe UI"/>
                <w:sz w:val="22"/>
                <w:szCs w:val="22"/>
                <w:vertAlign w:val="superscript"/>
              </w:rPr>
              <w:t>4</w:t>
            </w:r>
          </w:p>
        </w:tc>
      </w:tr>
      <w:tr w:rsidR="00A76783" w:rsidRPr="00D5173C" w14:paraId="1B91925A" w14:textId="77777777" w:rsidTr="00772AEA">
        <w:trPr>
          <w:jc w:val="center"/>
        </w:trPr>
        <w:tc>
          <w:tcPr>
            <w:tcW w:w="2695" w:type="dxa"/>
          </w:tcPr>
          <w:p w14:paraId="376592EF" w14:textId="77777777" w:rsidR="00A76783" w:rsidRPr="006E3DA1" w:rsidRDefault="00A76783" w:rsidP="00772AEA">
            <w:pPr>
              <w:tabs>
                <w:tab w:val="left" w:pos="720"/>
              </w:tabs>
              <w:autoSpaceDE w:val="0"/>
              <w:autoSpaceDN w:val="0"/>
              <w:adjustRightInd w:val="0"/>
              <w:spacing w:after="200"/>
              <w:jc w:val="center"/>
              <w:rPr>
                <w:rFonts w:ascii="Segoe UI" w:hAnsi="Segoe UI" w:cs="Segoe UI"/>
                <w:sz w:val="22"/>
                <w:szCs w:val="22"/>
              </w:rPr>
            </w:pPr>
            <w:r w:rsidRPr="006E3DA1">
              <w:rPr>
                <w:rFonts w:ascii="Segoe UI" w:hAnsi="Segoe UI" w:cs="Segoe UI"/>
                <w:sz w:val="22"/>
                <w:szCs w:val="22"/>
              </w:rPr>
              <w:t xml:space="preserve">Type Np and Ns waters (defined by WAC </w:t>
            </w:r>
            <w:hyperlink r:id="rId15" w:tgtFrame="_blank" w:history="1">
              <w:r w:rsidRPr="006E3DA1">
                <w:rPr>
                  <w:rStyle w:val="Hyperlink"/>
                  <w:rFonts w:ascii="Segoe UI" w:eastAsiaTheme="majorEastAsia" w:hAnsi="Segoe UI" w:cs="Segoe UI"/>
                  <w:sz w:val="22"/>
                  <w:szCs w:val="22"/>
                  <w:u w:val="none"/>
                </w:rPr>
                <w:t>222-16-030</w:t>
              </w:r>
            </w:hyperlink>
            <w:r w:rsidRPr="006E3DA1">
              <w:rPr>
                <w:rFonts w:ascii="Segoe UI" w:hAnsi="Segoe UI" w:cs="Segoe UI"/>
                <w:sz w:val="22"/>
                <w:szCs w:val="22"/>
              </w:rPr>
              <w:t>, as amended)</w:t>
            </w:r>
          </w:p>
        </w:tc>
        <w:tc>
          <w:tcPr>
            <w:tcW w:w="2705" w:type="dxa"/>
          </w:tcPr>
          <w:p w14:paraId="4EC2A06F" w14:textId="77777777" w:rsidR="00A76783" w:rsidRPr="006E3DA1" w:rsidRDefault="00A76783" w:rsidP="00772AEA">
            <w:pPr>
              <w:tabs>
                <w:tab w:val="left" w:pos="720"/>
              </w:tabs>
              <w:autoSpaceDE w:val="0"/>
              <w:autoSpaceDN w:val="0"/>
              <w:adjustRightInd w:val="0"/>
              <w:spacing w:after="200"/>
              <w:jc w:val="center"/>
              <w:rPr>
                <w:rFonts w:ascii="Segoe UI" w:hAnsi="Segoe UI" w:cs="Segoe UI"/>
                <w:sz w:val="22"/>
                <w:szCs w:val="22"/>
              </w:rPr>
            </w:pPr>
            <w:r w:rsidRPr="006E3DA1">
              <w:rPr>
                <w:rFonts w:ascii="Segoe UI" w:hAnsi="Segoe UI" w:cs="Segoe UI"/>
                <w:sz w:val="22"/>
                <w:szCs w:val="22"/>
              </w:rPr>
              <w:t xml:space="preserve">100 feet </w:t>
            </w:r>
          </w:p>
        </w:tc>
      </w:tr>
      <w:tr w:rsidR="00A76783" w:rsidRPr="00D5173C" w14:paraId="62C0FC2C" w14:textId="77777777" w:rsidTr="00772AEA">
        <w:trPr>
          <w:trHeight w:val="530"/>
          <w:jc w:val="center"/>
        </w:trPr>
        <w:tc>
          <w:tcPr>
            <w:tcW w:w="5400" w:type="dxa"/>
            <w:gridSpan w:val="2"/>
          </w:tcPr>
          <w:p w14:paraId="3AA839DF" w14:textId="77777777" w:rsidR="00A76783" w:rsidRPr="006E3DA1" w:rsidRDefault="00A76783" w:rsidP="00772AEA">
            <w:pPr>
              <w:autoSpaceDE w:val="0"/>
              <w:autoSpaceDN w:val="0"/>
              <w:adjustRightInd w:val="0"/>
              <w:rPr>
                <w:rFonts w:ascii="Segoe UI" w:hAnsi="Segoe UI" w:cs="Segoe UI"/>
                <w:sz w:val="22"/>
                <w:szCs w:val="22"/>
              </w:rPr>
            </w:pPr>
            <w:r w:rsidRPr="006E3DA1">
              <w:rPr>
                <w:rFonts w:ascii="Segoe UI" w:hAnsi="Segoe UI" w:cs="Segoe UI"/>
                <w:sz w:val="22"/>
                <w:szCs w:val="22"/>
              </w:rPr>
              <w:t xml:space="preserve">Areas extending outward from the ordinary </w:t>
            </w:r>
            <w:proofErr w:type="gramStart"/>
            <w:r w:rsidRPr="006E3DA1">
              <w:rPr>
                <w:rFonts w:ascii="Segoe UI" w:hAnsi="Segoe UI" w:cs="Segoe UI"/>
                <w:sz w:val="22"/>
                <w:szCs w:val="22"/>
              </w:rPr>
              <w:t>high water</w:t>
            </w:r>
            <w:proofErr w:type="gramEnd"/>
            <w:r w:rsidRPr="006E3DA1">
              <w:rPr>
                <w:rFonts w:ascii="Segoe UI" w:hAnsi="Segoe UI" w:cs="Segoe UI"/>
                <w:sz w:val="22"/>
                <w:szCs w:val="22"/>
              </w:rPr>
              <w:t xml:space="preserve"> mark on each side of a stream to the following distances</w:t>
            </w:r>
            <w:r w:rsidRPr="006E3DA1">
              <w:rPr>
                <w:rFonts w:ascii="Segoe UI" w:hAnsi="Segoe UI" w:cs="Segoe UI"/>
                <w:sz w:val="22"/>
                <w:szCs w:val="22"/>
                <w:vertAlign w:val="superscript"/>
              </w:rPr>
              <w:t>2,3</w:t>
            </w:r>
            <w:r w:rsidRPr="006E3DA1">
              <w:rPr>
                <w:rFonts w:ascii="Segoe UI" w:hAnsi="Segoe UI" w:cs="Segoe UI"/>
                <w:sz w:val="22"/>
                <w:szCs w:val="22"/>
              </w:rPr>
              <w:t>:</w:t>
            </w:r>
          </w:p>
        </w:tc>
      </w:tr>
    </w:tbl>
    <w:p w14:paraId="20970DDC" w14:textId="77777777" w:rsidR="00A76783" w:rsidRPr="006E3DA1" w:rsidRDefault="00A76783" w:rsidP="00A76783">
      <w:pPr>
        <w:autoSpaceDE w:val="0"/>
        <w:autoSpaceDN w:val="0"/>
        <w:adjustRightInd w:val="0"/>
        <w:spacing w:after="180"/>
        <w:rPr>
          <w:rFonts w:ascii="Segoe UI" w:hAnsi="Segoe UI" w:cs="Segoe UI"/>
          <w:sz w:val="22"/>
          <w:szCs w:val="22"/>
        </w:rPr>
      </w:pPr>
      <w:r w:rsidRPr="006E3DA1">
        <w:rPr>
          <w:rFonts w:ascii="Segoe UI" w:hAnsi="Segoe UI" w:cs="Segoe UI"/>
          <w:sz w:val="22"/>
          <w:szCs w:val="22"/>
          <w:vertAlign w:val="superscript"/>
        </w:rPr>
        <w:t>1</w:t>
      </w:r>
      <w:r w:rsidRPr="006E3DA1">
        <w:rPr>
          <w:rFonts w:ascii="Segoe UI" w:hAnsi="Segoe UI" w:cs="Segoe UI"/>
          <w:sz w:val="22"/>
          <w:szCs w:val="22"/>
        </w:rPr>
        <w:t xml:space="preserve"> Buffer widths in the table assume it is vegetated with a native plant community appropriate for the ecoregion or with one that performs similar functions.</w:t>
      </w:r>
    </w:p>
    <w:p w14:paraId="5DFB7DA6" w14:textId="77777777" w:rsidR="00A76783" w:rsidRPr="006E3DA1" w:rsidRDefault="00A76783" w:rsidP="00A76783">
      <w:pPr>
        <w:autoSpaceDE w:val="0"/>
        <w:autoSpaceDN w:val="0"/>
        <w:adjustRightInd w:val="0"/>
        <w:spacing w:after="180"/>
        <w:rPr>
          <w:rFonts w:ascii="Segoe UI" w:hAnsi="Segoe UI" w:cs="Segoe UI"/>
          <w:sz w:val="22"/>
          <w:szCs w:val="22"/>
        </w:rPr>
      </w:pPr>
      <w:r w:rsidRPr="006E3DA1">
        <w:rPr>
          <w:rFonts w:ascii="Segoe UI" w:hAnsi="Segoe UI" w:cs="Segoe UI"/>
          <w:sz w:val="22"/>
          <w:szCs w:val="22"/>
          <w:vertAlign w:val="superscript"/>
        </w:rPr>
        <w:t>2</w:t>
      </w:r>
      <w:r w:rsidRPr="006E3DA1">
        <w:rPr>
          <w:rFonts w:ascii="Segoe UI" w:hAnsi="Segoe UI" w:cs="Segoe UI"/>
          <w:sz w:val="22"/>
          <w:szCs w:val="22"/>
        </w:rPr>
        <w:t>Numbers shown within the table represent required “buffers.” Aquatic habitat buffers may be modified per the standards in LCC 17.38.430(2) and 17.38.435.</w:t>
      </w:r>
    </w:p>
    <w:p w14:paraId="14102326" w14:textId="5BEFD542" w:rsidR="00A76783" w:rsidRPr="006E3DA1" w:rsidRDefault="00A76783" w:rsidP="00A76783">
      <w:pPr>
        <w:autoSpaceDE w:val="0"/>
        <w:autoSpaceDN w:val="0"/>
        <w:adjustRightInd w:val="0"/>
        <w:spacing w:after="180"/>
        <w:rPr>
          <w:rFonts w:ascii="Segoe UI" w:hAnsi="Segoe UI" w:cs="Segoe UI"/>
          <w:sz w:val="22"/>
          <w:szCs w:val="22"/>
        </w:rPr>
      </w:pPr>
      <w:r w:rsidRPr="006E3DA1">
        <w:rPr>
          <w:rFonts w:ascii="Segoe UI" w:hAnsi="Segoe UI" w:cs="Segoe UI"/>
          <w:sz w:val="22"/>
          <w:szCs w:val="22"/>
          <w:vertAlign w:val="superscript"/>
        </w:rPr>
        <w:t>3</w:t>
      </w:r>
      <w:r w:rsidRPr="006E3DA1">
        <w:rPr>
          <w:rFonts w:ascii="Segoe UI" w:hAnsi="Segoe UI" w:cs="Segoe UI"/>
          <w:sz w:val="22"/>
          <w:szCs w:val="22"/>
        </w:rPr>
        <w:t xml:space="preserve"> Type S </w:t>
      </w:r>
      <w:proofErr w:type="gramStart"/>
      <w:r w:rsidRPr="006E3DA1">
        <w:rPr>
          <w:rFonts w:ascii="Segoe UI" w:hAnsi="Segoe UI" w:cs="Segoe UI"/>
          <w:sz w:val="22"/>
          <w:szCs w:val="22"/>
        </w:rPr>
        <w:t>streams, and</w:t>
      </w:r>
      <w:proofErr w:type="gramEnd"/>
      <w:r w:rsidRPr="006E3DA1">
        <w:rPr>
          <w:rFonts w:ascii="Segoe UI" w:hAnsi="Segoe UI" w:cs="Segoe UI"/>
          <w:sz w:val="22"/>
          <w:szCs w:val="22"/>
        </w:rPr>
        <w:t xml:space="preserve"> lakes and ponds over 20 acres in size in Lewis County are regulated under the shoreline master program. </w:t>
      </w:r>
    </w:p>
    <w:p w14:paraId="4A21141D" w14:textId="1AD52EDA" w:rsidR="00A76783" w:rsidRPr="006E3DA1" w:rsidRDefault="00A76783" w:rsidP="00A76783">
      <w:pPr>
        <w:autoSpaceDE w:val="0"/>
        <w:autoSpaceDN w:val="0"/>
        <w:adjustRightInd w:val="0"/>
        <w:spacing w:after="180"/>
        <w:rPr>
          <w:rFonts w:ascii="Segoe UI" w:hAnsi="Segoe UI" w:cs="Segoe UI"/>
          <w:sz w:val="22"/>
          <w:szCs w:val="22"/>
        </w:rPr>
      </w:pPr>
      <w:r w:rsidRPr="006E3DA1">
        <w:rPr>
          <w:rFonts w:ascii="Segoe UI" w:hAnsi="Segoe UI" w:cs="Segoe UI"/>
          <w:sz w:val="22"/>
          <w:szCs w:val="22"/>
          <w:vertAlign w:val="superscript"/>
        </w:rPr>
        <w:t>4</w:t>
      </w:r>
      <w:r w:rsidRPr="006E3DA1">
        <w:rPr>
          <w:rFonts w:ascii="Segoe UI" w:hAnsi="Segoe UI" w:cs="Segoe UI"/>
          <w:sz w:val="22"/>
          <w:szCs w:val="22"/>
        </w:rPr>
        <w:t xml:space="preserve"> Projects along Type F streams, which are less than 10 feet in width, may reduce their required buffer to 100 feet, when a qualified professional submits a report that details the width of the stream as it travels through the project site. </w:t>
      </w:r>
    </w:p>
    <w:p w14:paraId="720D75EC" w14:textId="77777777" w:rsidR="00A76783" w:rsidRPr="00D5173C" w:rsidRDefault="00A76783" w:rsidP="00A76783">
      <w:pPr>
        <w:keepNext/>
        <w:tabs>
          <w:tab w:val="left" w:pos="1080"/>
        </w:tabs>
        <w:autoSpaceDE w:val="0"/>
        <w:autoSpaceDN w:val="0"/>
        <w:adjustRightInd w:val="0"/>
        <w:rPr>
          <w:rFonts w:ascii="Segoe UI" w:hAnsi="Segoe UI" w:cs="Segoe UI"/>
          <w:b/>
          <w:bCs/>
          <w:sz w:val="22"/>
          <w:szCs w:val="22"/>
          <w:u w:val="single"/>
        </w:rPr>
      </w:pPr>
    </w:p>
    <w:p w14:paraId="0971D354" w14:textId="77777777" w:rsidR="00A76783" w:rsidRPr="006E3DA1" w:rsidRDefault="00A76783" w:rsidP="00A76783">
      <w:pPr>
        <w:tabs>
          <w:tab w:val="left" w:pos="720"/>
        </w:tabs>
        <w:autoSpaceDE w:val="0"/>
        <w:autoSpaceDN w:val="0"/>
        <w:adjustRightInd w:val="0"/>
        <w:spacing w:after="200"/>
        <w:rPr>
          <w:rFonts w:ascii="Segoe UI" w:hAnsi="Segoe UI" w:cs="Segoe UI"/>
          <w:sz w:val="22"/>
          <w:szCs w:val="22"/>
        </w:rPr>
      </w:pPr>
      <w:r w:rsidRPr="006E3DA1">
        <w:rPr>
          <w:rFonts w:ascii="Segoe UI" w:hAnsi="Segoe UI" w:cs="Segoe UI"/>
          <w:sz w:val="22"/>
          <w:szCs w:val="22"/>
        </w:rPr>
        <w:t>(2) Buffer widths may be reduced in the following instances without the submittal of a mitigation plan:</w:t>
      </w:r>
    </w:p>
    <w:p w14:paraId="6EC4E2E7" w14:textId="77777777" w:rsidR="00A76783" w:rsidRPr="006E3DA1" w:rsidRDefault="00A76783" w:rsidP="00A76783">
      <w:pPr>
        <w:tabs>
          <w:tab w:val="left" w:pos="720"/>
        </w:tabs>
        <w:autoSpaceDE w:val="0"/>
        <w:autoSpaceDN w:val="0"/>
        <w:adjustRightInd w:val="0"/>
        <w:spacing w:after="200"/>
        <w:ind w:left="403"/>
        <w:rPr>
          <w:rFonts w:ascii="Segoe UI" w:hAnsi="Segoe UI" w:cs="Segoe UI"/>
          <w:sz w:val="22"/>
          <w:szCs w:val="22"/>
        </w:rPr>
      </w:pPr>
      <w:r w:rsidRPr="006E3DA1">
        <w:rPr>
          <w:rFonts w:ascii="Segoe UI" w:hAnsi="Segoe UI" w:cs="Segoe UI"/>
          <w:sz w:val="22"/>
          <w:szCs w:val="22"/>
        </w:rPr>
        <w:t xml:space="preserve">(a) Functionally Disconnected Buffer Area Where Existing Roads or Structures Lie within the Buffer. </w:t>
      </w:r>
    </w:p>
    <w:p w14:paraId="1241AA43" w14:textId="77777777" w:rsidR="00A76783" w:rsidRPr="006E3DA1" w:rsidRDefault="00A76783" w:rsidP="00A76783">
      <w:pPr>
        <w:tabs>
          <w:tab w:val="left" w:pos="720"/>
        </w:tabs>
        <w:autoSpaceDE w:val="0"/>
        <w:autoSpaceDN w:val="0"/>
        <w:adjustRightInd w:val="0"/>
        <w:spacing w:after="200"/>
        <w:ind w:left="806"/>
        <w:rPr>
          <w:rFonts w:ascii="Segoe UI" w:hAnsi="Segoe UI" w:cs="Segoe UI"/>
          <w:sz w:val="22"/>
          <w:szCs w:val="22"/>
        </w:rPr>
      </w:pPr>
      <w:r w:rsidRPr="006E3DA1">
        <w:rPr>
          <w:rFonts w:ascii="Segoe UI" w:hAnsi="Segoe UI" w:cs="Segoe UI"/>
          <w:sz w:val="22"/>
          <w:szCs w:val="22"/>
        </w:rPr>
        <w:t>(</w:t>
      </w:r>
      <w:proofErr w:type="spellStart"/>
      <w:r w:rsidRPr="006E3DA1">
        <w:rPr>
          <w:rFonts w:ascii="Segoe UI" w:hAnsi="Segoe UI" w:cs="Segoe UI"/>
          <w:sz w:val="22"/>
          <w:szCs w:val="22"/>
        </w:rPr>
        <w:t>i</w:t>
      </w:r>
      <w:proofErr w:type="spellEnd"/>
      <w:r w:rsidRPr="006E3DA1">
        <w:rPr>
          <w:rFonts w:ascii="Segoe UI" w:hAnsi="Segoe UI" w:cs="Segoe UI"/>
          <w:sz w:val="22"/>
          <w:szCs w:val="22"/>
        </w:rPr>
        <w:t xml:space="preserve">) The administrator may exclude buffer </w:t>
      </w:r>
      <w:proofErr w:type="gramStart"/>
      <w:r w:rsidRPr="006E3DA1">
        <w:rPr>
          <w:rFonts w:ascii="Segoe UI" w:hAnsi="Segoe UI" w:cs="Segoe UI"/>
          <w:sz w:val="22"/>
          <w:szCs w:val="22"/>
        </w:rPr>
        <w:t>area</w:t>
      </w:r>
      <w:proofErr w:type="gramEnd"/>
      <w:r w:rsidRPr="006E3DA1">
        <w:rPr>
          <w:rFonts w:ascii="Segoe UI" w:hAnsi="Segoe UI" w:cs="Segoe UI"/>
          <w:sz w:val="22"/>
          <w:szCs w:val="22"/>
        </w:rPr>
        <w:t xml:space="preserve"> that </w:t>
      </w:r>
      <w:proofErr w:type="gramStart"/>
      <w:r w:rsidRPr="006E3DA1">
        <w:rPr>
          <w:rFonts w:ascii="Segoe UI" w:hAnsi="Segoe UI" w:cs="Segoe UI"/>
          <w:sz w:val="22"/>
          <w:szCs w:val="22"/>
        </w:rPr>
        <w:t>is</w:t>
      </w:r>
      <w:proofErr w:type="gramEnd"/>
      <w:r w:rsidRPr="006E3DA1">
        <w:rPr>
          <w:rFonts w:ascii="Segoe UI" w:hAnsi="Segoe UI" w:cs="Segoe UI"/>
          <w:sz w:val="22"/>
          <w:szCs w:val="22"/>
        </w:rPr>
        <w:t xml:space="preserve"> functionally disconnected by a legally established substantial improvement such as a road, railroad, or structure serves to eliminate or greatly reduce the impact of a proposed activity upon an aquatic habitat buffer. </w:t>
      </w:r>
    </w:p>
    <w:p w14:paraId="32E23E06" w14:textId="72F88006" w:rsidR="003D7A82" w:rsidRPr="006E3DA1" w:rsidRDefault="00A76783" w:rsidP="00DE5553">
      <w:pPr>
        <w:tabs>
          <w:tab w:val="left" w:pos="720"/>
        </w:tabs>
        <w:autoSpaceDE w:val="0"/>
        <w:autoSpaceDN w:val="0"/>
        <w:adjustRightInd w:val="0"/>
        <w:spacing w:after="200"/>
        <w:ind w:left="806"/>
        <w:rPr>
          <w:rFonts w:ascii="Segoe UI" w:hAnsi="Segoe UI" w:cs="Segoe UI"/>
          <w:sz w:val="22"/>
          <w:szCs w:val="22"/>
        </w:rPr>
      </w:pPr>
      <w:r w:rsidRPr="006E3DA1">
        <w:rPr>
          <w:rFonts w:ascii="Segoe UI" w:hAnsi="Segoe UI" w:cs="Segoe UI"/>
          <w:sz w:val="22"/>
          <w:szCs w:val="22"/>
        </w:rPr>
        <w:t xml:space="preserve">(ii) Where such a substantial improvement exists, the buffer may be reduced to the critical area edge of the existing substantial improvement. </w:t>
      </w:r>
    </w:p>
    <w:p w14:paraId="79A13A2E" w14:textId="093E3775" w:rsidR="00A76783" w:rsidRPr="006E3DA1" w:rsidRDefault="00A76783" w:rsidP="00A76783">
      <w:pPr>
        <w:tabs>
          <w:tab w:val="left" w:pos="720"/>
        </w:tabs>
        <w:autoSpaceDE w:val="0"/>
        <w:autoSpaceDN w:val="0"/>
        <w:adjustRightInd w:val="0"/>
        <w:spacing w:after="200"/>
        <w:ind w:left="806"/>
        <w:rPr>
          <w:rFonts w:ascii="Segoe UI" w:hAnsi="Segoe UI" w:cs="Segoe UI"/>
          <w:sz w:val="22"/>
          <w:szCs w:val="22"/>
        </w:rPr>
      </w:pPr>
      <w:r w:rsidRPr="006E3DA1">
        <w:rPr>
          <w:rFonts w:ascii="Segoe UI" w:hAnsi="Segoe UI" w:cs="Segoe UI"/>
          <w:sz w:val="22"/>
          <w:szCs w:val="22"/>
        </w:rPr>
        <w:t xml:space="preserve">(iii) If a project has the potential to </w:t>
      </w:r>
      <w:proofErr w:type="gramStart"/>
      <w:r w:rsidRPr="006E3DA1">
        <w:rPr>
          <w:rFonts w:ascii="Segoe UI" w:hAnsi="Segoe UI" w:cs="Segoe UI"/>
          <w:sz w:val="22"/>
          <w:szCs w:val="22"/>
        </w:rPr>
        <w:t>impact</w:t>
      </w:r>
      <w:proofErr w:type="gramEnd"/>
      <w:r w:rsidRPr="006E3DA1">
        <w:rPr>
          <w:rFonts w:ascii="Segoe UI" w:hAnsi="Segoe UI" w:cs="Segoe UI"/>
          <w:sz w:val="22"/>
          <w:szCs w:val="22"/>
        </w:rPr>
        <w:t xml:space="preserve"> the functions of an aquatic habitat or its buffer, even though such a substantial improvement exists, the administrator shall require the applicant to submit an aquatic habitat assessment report to ensure that no net loss of ecological values and functions occurs. A mitigation plan may be required.</w:t>
      </w:r>
    </w:p>
    <w:p w14:paraId="3941EAA0" w14:textId="77777777" w:rsidR="00A76783" w:rsidRPr="006E3DA1" w:rsidRDefault="00A76783" w:rsidP="00A76783">
      <w:pPr>
        <w:tabs>
          <w:tab w:val="left" w:pos="720"/>
        </w:tabs>
        <w:autoSpaceDE w:val="0"/>
        <w:autoSpaceDN w:val="0"/>
        <w:adjustRightInd w:val="0"/>
        <w:spacing w:after="200"/>
        <w:ind w:left="806"/>
        <w:rPr>
          <w:rFonts w:ascii="Segoe UI" w:hAnsi="Segoe UI" w:cs="Segoe UI"/>
          <w:sz w:val="22"/>
          <w:szCs w:val="22"/>
        </w:rPr>
      </w:pPr>
      <w:r w:rsidRPr="006E3DA1">
        <w:rPr>
          <w:rFonts w:ascii="Segoe UI" w:hAnsi="Segoe UI" w:cs="Segoe UI"/>
          <w:sz w:val="22"/>
          <w:szCs w:val="22"/>
        </w:rPr>
        <w:t>(iv) As used within this section only, substantial improvements shall include developed public infrastructure such as roads and railroads, and private improvements such as homes, commercial structures, and paved parking lots. Substantial improvements shall not include paved trails, sidewalks, private driveways, resident parking areas, and accessory buildings that do not require a building permit.</w:t>
      </w:r>
    </w:p>
    <w:p w14:paraId="30D2D5F7" w14:textId="77777777" w:rsidR="00A76783" w:rsidRPr="006E3DA1" w:rsidRDefault="00A76783" w:rsidP="00A76783">
      <w:pPr>
        <w:tabs>
          <w:tab w:val="left" w:pos="720"/>
        </w:tabs>
        <w:autoSpaceDE w:val="0"/>
        <w:autoSpaceDN w:val="0"/>
        <w:adjustRightInd w:val="0"/>
        <w:spacing w:after="200"/>
        <w:ind w:left="806"/>
        <w:rPr>
          <w:rFonts w:ascii="Segoe UI" w:hAnsi="Segoe UI" w:cs="Segoe UI"/>
          <w:sz w:val="22"/>
          <w:szCs w:val="22"/>
        </w:rPr>
      </w:pPr>
      <w:r w:rsidRPr="006E3DA1">
        <w:rPr>
          <w:rFonts w:ascii="Segoe UI" w:hAnsi="Segoe UI" w:cs="Segoe UI"/>
          <w:sz w:val="22"/>
          <w:szCs w:val="22"/>
        </w:rPr>
        <w:t>(v) Where questions exist regarding whether a development functionally disconnects the buffer, or the extent of that impact, the administrator may require a critical area report to analyze and document the buffer functionality.</w:t>
      </w:r>
    </w:p>
    <w:p w14:paraId="23673668" w14:textId="77777777" w:rsidR="00A76783" w:rsidRPr="006E3DA1" w:rsidRDefault="00A76783" w:rsidP="002B1176">
      <w:pPr>
        <w:tabs>
          <w:tab w:val="left" w:pos="720"/>
        </w:tabs>
        <w:autoSpaceDE w:val="0"/>
        <w:autoSpaceDN w:val="0"/>
        <w:adjustRightInd w:val="0"/>
        <w:spacing w:after="200"/>
        <w:ind w:left="403"/>
        <w:rPr>
          <w:rFonts w:ascii="Segoe UI" w:hAnsi="Segoe UI" w:cs="Segoe UI"/>
          <w:sz w:val="22"/>
          <w:szCs w:val="22"/>
        </w:rPr>
      </w:pPr>
      <w:r w:rsidRPr="006E3DA1">
        <w:rPr>
          <w:rFonts w:ascii="Segoe UI" w:hAnsi="Segoe UI" w:cs="Segoe UI"/>
          <w:sz w:val="22"/>
          <w:szCs w:val="22"/>
        </w:rPr>
        <w:t>(b) Legally Established Buffers.</w:t>
      </w:r>
    </w:p>
    <w:p w14:paraId="499EE6CF" w14:textId="77777777" w:rsidR="00A76783" w:rsidRPr="006E3DA1" w:rsidRDefault="00A76783" w:rsidP="002B1176">
      <w:pPr>
        <w:tabs>
          <w:tab w:val="left" w:pos="720"/>
        </w:tabs>
        <w:autoSpaceDE w:val="0"/>
        <w:autoSpaceDN w:val="0"/>
        <w:adjustRightInd w:val="0"/>
        <w:spacing w:after="200"/>
        <w:ind w:left="806"/>
        <w:rPr>
          <w:rFonts w:ascii="Segoe UI" w:hAnsi="Segoe UI" w:cs="Segoe UI"/>
          <w:sz w:val="22"/>
          <w:szCs w:val="22"/>
        </w:rPr>
      </w:pPr>
      <w:r w:rsidRPr="006E3DA1">
        <w:rPr>
          <w:rFonts w:ascii="Segoe UI" w:hAnsi="Segoe UI" w:cs="Segoe UI"/>
          <w:sz w:val="22"/>
          <w:szCs w:val="22"/>
        </w:rPr>
        <w:t>(</w:t>
      </w:r>
      <w:proofErr w:type="spellStart"/>
      <w:r w:rsidRPr="006E3DA1">
        <w:rPr>
          <w:rFonts w:ascii="Segoe UI" w:hAnsi="Segoe UI" w:cs="Segoe UI"/>
          <w:sz w:val="22"/>
          <w:szCs w:val="22"/>
        </w:rPr>
        <w:t>i</w:t>
      </w:r>
      <w:proofErr w:type="spellEnd"/>
      <w:r w:rsidRPr="006E3DA1">
        <w:rPr>
          <w:rFonts w:ascii="Segoe UI" w:hAnsi="Segoe UI" w:cs="Segoe UI"/>
          <w:sz w:val="22"/>
          <w:szCs w:val="22"/>
        </w:rPr>
        <w:t>) Where a buffer has been previously established on a legally created parcel or tract that was legally established according to the regulations in place at the time of establishment and is permanently recorded on title or placed within a separate tract, and the parcels that are included on the plat at the time of recording of the subject parcel or tract, then the buffer may remain as previously established, provided:</w:t>
      </w:r>
    </w:p>
    <w:p w14:paraId="7009616C" w14:textId="77777777" w:rsidR="00A76783" w:rsidRPr="006E3DA1" w:rsidRDefault="00A76783" w:rsidP="002B1176">
      <w:pPr>
        <w:tabs>
          <w:tab w:val="left" w:pos="800"/>
        </w:tabs>
        <w:autoSpaceDE w:val="0"/>
        <w:autoSpaceDN w:val="0"/>
        <w:adjustRightInd w:val="0"/>
        <w:spacing w:after="200"/>
        <w:ind w:left="1080"/>
        <w:rPr>
          <w:rFonts w:ascii="Segoe UI" w:hAnsi="Segoe UI" w:cs="Segoe UI"/>
          <w:sz w:val="22"/>
          <w:szCs w:val="22"/>
        </w:rPr>
      </w:pPr>
      <w:r w:rsidRPr="006E3DA1">
        <w:rPr>
          <w:rFonts w:ascii="Segoe UI" w:hAnsi="Segoe UI" w:cs="Segoe UI"/>
          <w:sz w:val="22"/>
          <w:szCs w:val="22"/>
        </w:rPr>
        <w:t xml:space="preserve">(A) It is equal to or greater than 50 percent of the required standard </w:t>
      </w:r>
      <w:hyperlink r:id="rId16" w:history="1">
        <w:r w:rsidRPr="006E3DA1">
          <w:rPr>
            <w:rStyle w:val="Hyperlink"/>
            <w:rFonts w:ascii="Segoe UI" w:hAnsi="Segoe UI" w:cs="Segoe UI"/>
            <w:sz w:val="22"/>
            <w:szCs w:val="22"/>
            <w:u w:val="none"/>
          </w:rPr>
          <w:t>buffer</w:t>
        </w:r>
      </w:hyperlink>
      <w:r w:rsidRPr="006E3DA1">
        <w:rPr>
          <w:rFonts w:ascii="Segoe UI" w:hAnsi="Segoe UI" w:cs="Segoe UI"/>
          <w:sz w:val="22"/>
          <w:szCs w:val="22"/>
        </w:rPr>
        <w:t xml:space="preserve"> distance for the applicable water type; and </w:t>
      </w:r>
    </w:p>
    <w:p w14:paraId="32EB5E5A" w14:textId="77777777" w:rsidR="00A76783" w:rsidRPr="006E3DA1" w:rsidRDefault="00A76783" w:rsidP="002B1176">
      <w:pPr>
        <w:tabs>
          <w:tab w:val="left" w:pos="800"/>
        </w:tabs>
        <w:autoSpaceDE w:val="0"/>
        <w:autoSpaceDN w:val="0"/>
        <w:adjustRightInd w:val="0"/>
        <w:spacing w:after="200"/>
        <w:ind w:left="1080"/>
        <w:rPr>
          <w:rFonts w:ascii="Segoe UI" w:hAnsi="Segoe UI" w:cs="Segoe UI"/>
          <w:sz w:val="22"/>
          <w:szCs w:val="22"/>
        </w:rPr>
      </w:pPr>
      <w:r w:rsidRPr="006E3DA1">
        <w:rPr>
          <w:rFonts w:ascii="Segoe UI" w:hAnsi="Segoe UI" w:cs="Segoe UI"/>
          <w:sz w:val="22"/>
          <w:szCs w:val="22"/>
        </w:rPr>
        <w:t xml:space="preserve">(B) Meets vegetative </w:t>
      </w:r>
      <w:hyperlink r:id="rId17" w:history="1">
        <w:r w:rsidRPr="006E3DA1">
          <w:rPr>
            <w:rStyle w:val="Hyperlink"/>
            <w:rFonts w:ascii="Segoe UI" w:hAnsi="Segoe UI" w:cs="Segoe UI"/>
            <w:sz w:val="22"/>
            <w:szCs w:val="22"/>
            <w:u w:val="none"/>
          </w:rPr>
          <w:t>buffer</w:t>
        </w:r>
      </w:hyperlink>
      <w:r w:rsidRPr="006E3DA1">
        <w:rPr>
          <w:rFonts w:ascii="Segoe UI" w:hAnsi="Segoe UI" w:cs="Segoe UI"/>
          <w:sz w:val="22"/>
          <w:szCs w:val="22"/>
        </w:rPr>
        <w:t xml:space="preserve"> standards described in LCC 17.38.420(1)(a); and</w:t>
      </w:r>
    </w:p>
    <w:p w14:paraId="0A8F6EC0" w14:textId="77777777" w:rsidR="00A76783" w:rsidRPr="006E3DA1" w:rsidRDefault="00A76783" w:rsidP="002B1176">
      <w:pPr>
        <w:tabs>
          <w:tab w:val="left" w:pos="800"/>
        </w:tabs>
        <w:autoSpaceDE w:val="0"/>
        <w:autoSpaceDN w:val="0"/>
        <w:adjustRightInd w:val="0"/>
        <w:spacing w:after="200"/>
        <w:ind w:left="1080"/>
        <w:rPr>
          <w:rFonts w:ascii="Segoe UI" w:hAnsi="Segoe UI" w:cs="Segoe UI"/>
          <w:i/>
          <w:iCs/>
          <w:sz w:val="22"/>
          <w:szCs w:val="22"/>
        </w:rPr>
      </w:pPr>
      <w:r w:rsidRPr="006E3DA1">
        <w:rPr>
          <w:rFonts w:ascii="Segoe UI" w:hAnsi="Segoe UI" w:cs="Segoe UI"/>
          <w:sz w:val="22"/>
          <w:szCs w:val="22"/>
        </w:rPr>
        <w:t>(C) Impact minimization measures are applied. See Table 17.38-4 for more information.</w:t>
      </w:r>
    </w:p>
    <w:p w14:paraId="08145821" w14:textId="77777777" w:rsidR="00AE3CCC" w:rsidRPr="006E3DA1" w:rsidRDefault="00236F34" w:rsidP="00236F34">
      <w:pPr>
        <w:spacing w:before="240" w:line="259" w:lineRule="auto"/>
        <w:rPr>
          <w:rFonts w:ascii="Segoe UI" w:hAnsi="Segoe UI" w:cs="Segoe UI"/>
          <w:b/>
          <w:bCs/>
          <w:color w:val="212529"/>
          <w:sz w:val="22"/>
          <w:szCs w:val="22"/>
          <w:shd w:val="clear" w:color="auto" w:fill="FFFFFF"/>
        </w:rPr>
      </w:pPr>
      <w:bookmarkStart w:id="53" w:name="_Hlk207699528"/>
      <w:r w:rsidRPr="006E3DA1">
        <w:rPr>
          <w:rFonts w:ascii="Segoe UI" w:hAnsi="Segoe UI" w:cs="Segoe UI"/>
          <w:b/>
          <w:bCs/>
          <w:color w:val="212529"/>
          <w:sz w:val="22"/>
          <w:szCs w:val="22"/>
          <w:shd w:val="clear" w:color="auto" w:fill="FFFFFF"/>
        </w:rPr>
        <w:t xml:space="preserve">17.38.435 </w:t>
      </w:r>
      <w:r w:rsidRPr="006E3DA1">
        <w:rPr>
          <w:rFonts w:ascii="Segoe UI" w:hAnsi="Segoe UI" w:cs="Segoe UI"/>
          <w:b/>
          <w:bCs/>
          <w:color w:val="212529"/>
          <w:sz w:val="22"/>
          <w:szCs w:val="22"/>
          <w:shd w:val="clear" w:color="auto" w:fill="FFFFFF"/>
        </w:rPr>
        <w:tab/>
        <w:t>Buffer width averaging.</w:t>
      </w:r>
      <w:bookmarkEnd w:id="53"/>
    </w:p>
    <w:p w14:paraId="3081515D" w14:textId="2A6F3A17" w:rsidR="00236F34" w:rsidRPr="006E3DA1" w:rsidRDefault="00236F34" w:rsidP="00236F34">
      <w:pPr>
        <w:spacing w:before="240" w:line="259" w:lineRule="auto"/>
        <w:rPr>
          <w:rFonts w:ascii="Segoe UI" w:hAnsi="Segoe UI" w:cs="Segoe UI"/>
          <w:b/>
          <w:bCs/>
          <w:color w:val="212529"/>
          <w:sz w:val="22"/>
          <w:szCs w:val="22"/>
          <w:shd w:val="clear" w:color="auto" w:fill="FFFFFF"/>
        </w:rPr>
      </w:pPr>
      <w:r w:rsidRPr="006E3DA1">
        <w:rPr>
          <w:rFonts w:ascii="Segoe UI" w:hAnsi="Segoe UI" w:cs="Segoe UI"/>
          <w:color w:val="212529"/>
          <w:sz w:val="22"/>
          <w:szCs w:val="22"/>
          <w:shd w:val="clear" w:color="auto" w:fill="FFFFFF"/>
        </w:rPr>
        <w:t xml:space="preserve">The administrator may allow modification of the standard buffer width in accordance with the best available science on a case-by-case basis by averaging buffer widths. Applicants cannot use buffer averaging and buffer reduction allowances together. An applicant may request to average the width of a buffer, thereby reducing the width of a portion of the buffer and increasing the width of another portion, if </w:t>
      </w:r>
      <w:proofErr w:type="gramStart"/>
      <w:r w:rsidRPr="006E3DA1">
        <w:rPr>
          <w:rFonts w:ascii="Segoe UI" w:hAnsi="Segoe UI" w:cs="Segoe UI"/>
          <w:color w:val="212529"/>
          <w:sz w:val="22"/>
          <w:szCs w:val="22"/>
          <w:shd w:val="clear" w:color="auto" w:fill="FFFFFF"/>
        </w:rPr>
        <w:t>all of</w:t>
      </w:r>
      <w:proofErr w:type="gramEnd"/>
      <w:r w:rsidRPr="006E3DA1">
        <w:rPr>
          <w:rFonts w:ascii="Segoe UI" w:hAnsi="Segoe UI" w:cs="Segoe UI"/>
          <w:color w:val="212529"/>
          <w:sz w:val="22"/>
          <w:szCs w:val="22"/>
          <w:shd w:val="clear" w:color="auto" w:fill="FFFFFF"/>
        </w:rPr>
        <w:t xml:space="preserve"> the following requirements are met:</w:t>
      </w:r>
    </w:p>
    <w:p w14:paraId="2829A8CA" w14:textId="6164D16B" w:rsidR="00236F34" w:rsidRPr="006E3DA1" w:rsidRDefault="00236F34" w:rsidP="00537B84">
      <w:pPr>
        <w:pStyle w:val="ListParagraph"/>
        <w:numPr>
          <w:ilvl w:val="0"/>
          <w:numId w:val="47"/>
        </w:numPr>
        <w:spacing w:before="240" w:line="259" w:lineRule="auto"/>
        <w:rPr>
          <w:rFonts w:ascii="Segoe UI" w:hAnsi="Segoe UI" w:cs="Segoe UI"/>
          <w:color w:val="212529"/>
          <w:sz w:val="22"/>
          <w:szCs w:val="22"/>
          <w:shd w:val="clear" w:color="auto" w:fill="FFFFFF"/>
        </w:rPr>
      </w:pPr>
      <w:r w:rsidRPr="006E3DA1">
        <w:rPr>
          <w:rFonts w:ascii="Segoe UI" w:hAnsi="Segoe UI" w:cs="Segoe UI"/>
          <w:color w:val="212529"/>
          <w:sz w:val="22"/>
          <w:szCs w:val="22"/>
          <w:shd w:val="clear" w:color="auto" w:fill="FFFFFF"/>
        </w:rPr>
        <w:t xml:space="preserve">Averaging to improve aquatic and riparian habitat protection may be permitted when </w:t>
      </w:r>
      <w:proofErr w:type="gramStart"/>
      <w:r w:rsidRPr="006E3DA1">
        <w:rPr>
          <w:rFonts w:ascii="Segoe UI" w:hAnsi="Segoe UI" w:cs="Segoe UI"/>
          <w:color w:val="212529"/>
          <w:sz w:val="22"/>
          <w:szCs w:val="22"/>
          <w:shd w:val="clear" w:color="auto" w:fill="FFFFFF"/>
        </w:rPr>
        <w:t>all of</w:t>
      </w:r>
      <w:proofErr w:type="gramEnd"/>
      <w:r w:rsidRPr="006E3DA1">
        <w:rPr>
          <w:rFonts w:ascii="Segoe UI" w:hAnsi="Segoe UI" w:cs="Segoe UI"/>
          <w:color w:val="212529"/>
          <w:sz w:val="22"/>
          <w:szCs w:val="22"/>
          <w:shd w:val="clear" w:color="auto" w:fill="FFFFFF"/>
        </w:rPr>
        <w:t xml:space="preserve"> the following conditions are met:</w:t>
      </w:r>
    </w:p>
    <w:p w14:paraId="613D0C79" w14:textId="019AFAB8" w:rsidR="00236F34" w:rsidRPr="006E3DA1" w:rsidRDefault="00236F34" w:rsidP="00537B84">
      <w:pPr>
        <w:numPr>
          <w:ilvl w:val="0"/>
          <w:numId w:val="48"/>
        </w:numPr>
        <w:spacing w:before="240" w:line="259" w:lineRule="auto"/>
        <w:rPr>
          <w:rFonts w:ascii="Segoe UI" w:hAnsi="Segoe UI" w:cs="Segoe UI"/>
          <w:color w:val="212529"/>
          <w:sz w:val="22"/>
          <w:szCs w:val="22"/>
          <w:shd w:val="clear" w:color="auto" w:fill="FFFFFF"/>
        </w:rPr>
      </w:pPr>
      <w:r w:rsidRPr="006E3DA1">
        <w:rPr>
          <w:rFonts w:ascii="Segoe UI" w:hAnsi="Segoe UI" w:cs="Segoe UI"/>
          <w:color w:val="212529"/>
          <w:sz w:val="22"/>
          <w:szCs w:val="22"/>
          <w:shd w:val="clear" w:color="auto" w:fill="FFFFFF"/>
        </w:rPr>
        <w:t>The aquatic and riparian habitat has significant differences in characteristics that affect its habitat functions.</w:t>
      </w:r>
    </w:p>
    <w:p w14:paraId="745AB43F" w14:textId="79BC0AF6" w:rsidR="000233B4" w:rsidRPr="006E3DA1" w:rsidRDefault="00236F34" w:rsidP="00537B84">
      <w:pPr>
        <w:numPr>
          <w:ilvl w:val="0"/>
          <w:numId w:val="48"/>
        </w:numPr>
        <w:spacing w:before="240" w:line="259" w:lineRule="auto"/>
        <w:rPr>
          <w:rFonts w:ascii="Segoe UI" w:hAnsi="Segoe UI" w:cs="Segoe UI"/>
          <w:color w:val="212529"/>
          <w:sz w:val="22"/>
          <w:szCs w:val="22"/>
          <w:shd w:val="clear" w:color="auto" w:fill="FFFFFF"/>
        </w:rPr>
      </w:pPr>
      <w:r w:rsidRPr="006E3DA1">
        <w:rPr>
          <w:rFonts w:ascii="Segoe UI" w:hAnsi="Segoe UI" w:cs="Segoe UI"/>
          <w:color w:val="212529"/>
          <w:sz w:val="22"/>
          <w:szCs w:val="22"/>
          <w:shd w:val="clear" w:color="auto" w:fill="FFFFFF"/>
        </w:rPr>
        <w:t>The buffer is increased adjacent to the higher-functioning habitat area or more sensitive portion of the aquatic and riparian habitat and decreased adjacent to the lower functioning or less sensitive portion.</w:t>
      </w:r>
    </w:p>
    <w:p w14:paraId="197BDD59" w14:textId="77777777" w:rsidR="003D7A82" w:rsidRPr="006E3DA1" w:rsidRDefault="00236F34" w:rsidP="003D7A82">
      <w:pPr>
        <w:pStyle w:val="ListParagraph"/>
        <w:numPr>
          <w:ilvl w:val="0"/>
          <w:numId w:val="47"/>
        </w:numPr>
        <w:spacing w:before="240" w:line="259" w:lineRule="auto"/>
        <w:rPr>
          <w:rFonts w:ascii="Segoe UI" w:hAnsi="Segoe UI" w:cs="Segoe UI"/>
          <w:color w:val="212529"/>
          <w:sz w:val="22"/>
          <w:szCs w:val="22"/>
          <w:shd w:val="clear" w:color="auto" w:fill="FFFFFF"/>
        </w:rPr>
      </w:pPr>
      <w:r w:rsidRPr="006E3DA1">
        <w:rPr>
          <w:rFonts w:ascii="Segoe UI" w:hAnsi="Segoe UI" w:cs="Segoe UI"/>
          <w:color w:val="212529"/>
          <w:sz w:val="22"/>
          <w:szCs w:val="22"/>
          <w:shd w:val="clear" w:color="auto" w:fill="FFFFFF"/>
        </w:rPr>
        <w:t xml:space="preserve">Averaging to allow the reasonable use of a parcel may be permitted when </w:t>
      </w:r>
      <w:proofErr w:type="gramStart"/>
      <w:r w:rsidRPr="006E3DA1">
        <w:rPr>
          <w:rFonts w:ascii="Segoe UI" w:hAnsi="Segoe UI" w:cs="Segoe UI"/>
          <w:color w:val="212529"/>
          <w:sz w:val="22"/>
          <w:szCs w:val="22"/>
          <w:shd w:val="clear" w:color="auto" w:fill="FFFFFF"/>
        </w:rPr>
        <w:t>all of</w:t>
      </w:r>
      <w:proofErr w:type="gramEnd"/>
      <w:r w:rsidRPr="006E3DA1">
        <w:rPr>
          <w:rFonts w:ascii="Segoe UI" w:hAnsi="Segoe UI" w:cs="Segoe UI"/>
          <w:color w:val="212529"/>
          <w:sz w:val="22"/>
          <w:szCs w:val="22"/>
          <w:shd w:val="clear" w:color="auto" w:fill="FFFFFF"/>
        </w:rPr>
        <w:t xml:space="preserve"> the following are met:</w:t>
      </w:r>
    </w:p>
    <w:p w14:paraId="1B073EE0" w14:textId="15E832FF" w:rsidR="003D7A82" w:rsidRPr="006E3DA1" w:rsidRDefault="003D7A82" w:rsidP="003D7A82">
      <w:pPr>
        <w:pStyle w:val="ListParagraph"/>
        <w:numPr>
          <w:ilvl w:val="0"/>
          <w:numId w:val="124"/>
        </w:numPr>
        <w:spacing w:before="240" w:line="259" w:lineRule="auto"/>
        <w:rPr>
          <w:rFonts w:ascii="Segoe UI" w:hAnsi="Segoe UI" w:cs="Segoe UI"/>
          <w:color w:val="212529"/>
          <w:sz w:val="22"/>
          <w:szCs w:val="22"/>
          <w:shd w:val="clear" w:color="auto" w:fill="FFFFFF"/>
        </w:rPr>
      </w:pPr>
      <w:r w:rsidRPr="006E3DA1">
        <w:rPr>
          <w:rFonts w:ascii="Segoe UI" w:hAnsi="Segoe UI" w:cs="Segoe UI"/>
          <w:color w:val="212529"/>
          <w:sz w:val="22"/>
          <w:szCs w:val="22"/>
          <w:shd w:val="clear" w:color="auto" w:fill="FFFFFF"/>
        </w:rPr>
        <w:t xml:space="preserve"> Buffer averaging is necessary to accommodate existing conditions, such as topography, existing roads, public facilities, or similar features that prevent reasonable development in compliance with standard buffers.</w:t>
      </w:r>
    </w:p>
    <w:p w14:paraId="6310D37F" w14:textId="77777777" w:rsidR="003D7A82" w:rsidRPr="006E3DA1" w:rsidRDefault="003D7A82" w:rsidP="003D7A82">
      <w:pPr>
        <w:numPr>
          <w:ilvl w:val="0"/>
          <w:numId w:val="124"/>
        </w:numPr>
        <w:spacing w:before="240" w:line="259" w:lineRule="auto"/>
        <w:rPr>
          <w:rFonts w:ascii="Segoe UI" w:hAnsi="Segoe UI" w:cs="Segoe UI"/>
          <w:color w:val="212529"/>
          <w:sz w:val="22"/>
          <w:szCs w:val="22"/>
          <w:shd w:val="clear" w:color="auto" w:fill="FFFFFF"/>
        </w:rPr>
      </w:pPr>
      <w:r w:rsidRPr="006E3DA1">
        <w:rPr>
          <w:rFonts w:ascii="Segoe UI" w:hAnsi="Segoe UI" w:cs="Segoe UI"/>
          <w:color w:val="212529"/>
          <w:sz w:val="22"/>
          <w:szCs w:val="22"/>
          <w:shd w:val="clear" w:color="auto" w:fill="FFFFFF"/>
        </w:rPr>
        <w:t>There are no feasible site design alternatives that could be accomplished without buffer averaging.</w:t>
      </w:r>
    </w:p>
    <w:p w14:paraId="2E6CC924" w14:textId="284B127B" w:rsidR="003D7A82" w:rsidRPr="006E3DA1" w:rsidRDefault="003D7A82" w:rsidP="003D7A82">
      <w:pPr>
        <w:numPr>
          <w:ilvl w:val="0"/>
          <w:numId w:val="124"/>
        </w:numPr>
        <w:spacing w:before="240" w:line="259" w:lineRule="auto"/>
        <w:rPr>
          <w:rFonts w:ascii="Segoe UI" w:hAnsi="Segoe UI" w:cs="Segoe UI"/>
          <w:color w:val="212529"/>
          <w:sz w:val="22"/>
          <w:szCs w:val="22"/>
          <w:shd w:val="clear" w:color="auto" w:fill="FFFFFF"/>
        </w:rPr>
      </w:pPr>
      <w:r w:rsidRPr="006E3DA1">
        <w:rPr>
          <w:rFonts w:ascii="Segoe UI" w:hAnsi="Segoe UI" w:cs="Segoe UI"/>
          <w:color w:val="212529"/>
          <w:sz w:val="22"/>
          <w:szCs w:val="22"/>
          <w:shd w:val="clear" w:color="auto" w:fill="FFFFFF"/>
        </w:rPr>
        <w:t>Averaging will not impair or reduce the habitat, water quality purification and enhancement, stormwater detention, ground water recharge, shoreline protection, erosion protection, and other functions of the aquatic habitat and buffer as demonstrated by a report from a qualified professional.</w:t>
      </w:r>
    </w:p>
    <w:p w14:paraId="1E6D41AC" w14:textId="0CAAAAEE" w:rsidR="003D7A82" w:rsidRPr="006E3DA1" w:rsidRDefault="003D7A82" w:rsidP="003D7A82">
      <w:pPr>
        <w:pStyle w:val="ListParagraph"/>
        <w:numPr>
          <w:ilvl w:val="0"/>
          <w:numId w:val="47"/>
        </w:numPr>
        <w:spacing w:before="240" w:line="259" w:lineRule="auto"/>
        <w:rPr>
          <w:rFonts w:ascii="Segoe UI" w:hAnsi="Segoe UI" w:cs="Segoe UI"/>
          <w:color w:val="212529"/>
          <w:sz w:val="22"/>
          <w:szCs w:val="22"/>
          <w:shd w:val="clear" w:color="auto" w:fill="FFFFFF"/>
        </w:rPr>
      </w:pPr>
      <w:r w:rsidRPr="006E3DA1">
        <w:rPr>
          <w:rFonts w:ascii="Segoe UI" w:hAnsi="Segoe UI" w:cs="Segoe UI"/>
          <w:color w:val="212529"/>
          <w:sz w:val="22"/>
          <w:szCs w:val="22"/>
          <w:shd w:val="clear" w:color="auto" w:fill="FFFFFF"/>
        </w:rPr>
        <w:t xml:space="preserve">Buffer averaging must meet </w:t>
      </w:r>
      <w:proofErr w:type="gramStart"/>
      <w:r w:rsidRPr="006E3DA1">
        <w:rPr>
          <w:rFonts w:ascii="Segoe UI" w:hAnsi="Segoe UI" w:cs="Segoe UI"/>
          <w:color w:val="212529"/>
          <w:sz w:val="22"/>
          <w:szCs w:val="22"/>
          <w:shd w:val="clear" w:color="auto" w:fill="FFFFFF"/>
        </w:rPr>
        <w:t>all of</w:t>
      </w:r>
      <w:proofErr w:type="gramEnd"/>
      <w:r w:rsidRPr="006E3DA1">
        <w:rPr>
          <w:rFonts w:ascii="Segoe UI" w:hAnsi="Segoe UI" w:cs="Segoe UI"/>
          <w:color w:val="212529"/>
          <w:sz w:val="22"/>
          <w:szCs w:val="22"/>
          <w:shd w:val="clear" w:color="auto" w:fill="FFFFFF"/>
        </w:rPr>
        <w:t xml:space="preserve"> the following criteria:</w:t>
      </w:r>
    </w:p>
    <w:p w14:paraId="607D31BF" w14:textId="77777777" w:rsidR="003D7A82" w:rsidRPr="006E3DA1" w:rsidRDefault="003D7A82" w:rsidP="003D7A82">
      <w:pPr>
        <w:numPr>
          <w:ilvl w:val="0"/>
          <w:numId w:val="50"/>
        </w:numPr>
        <w:spacing w:before="240" w:line="259" w:lineRule="auto"/>
        <w:rPr>
          <w:rFonts w:ascii="Segoe UI" w:hAnsi="Segoe UI" w:cs="Segoe UI"/>
          <w:color w:val="212529"/>
          <w:sz w:val="22"/>
          <w:szCs w:val="22"/>
          <w:shd w:val="clear" w:color="auto" w:fill="FFFFFF"/>
        </w:rPr>
      </w:pPr>
      <w:r w:rsidRPr="006E3DA1">
        <w:rPr>
          <w:rFonts w:ascii="Segoe UI" w:hAnsi="Segoe UI" w:cs="Segoe UI"/>
          <w:color w:val="212529"/>
          <w:sz w:val="22"/>
          <w:szCs w:val="22"/>
          <w:shd w:val="clear" w:color="auto" w:fill="FFFFFF"/>
        </w:rPr>
        <w:t>The total area of the buffer on the subject property is not less than the buffer that would be required if averaging was not allowed, and all increases to the buffer dimensions from averaging are generally parallel to the ordinary high watermark boundary (to avoid creating buffer panhandles</w:t>
      </w:r>
      <w:proofErr w:type="gramStart"/>
      <w:r w:rsidRPr="006E3DA1">
        <w:rPr>
          <w:rFonts w:ascii="Segoe UI" w:hAnsi="Segoe UI" w:cs="Segoe UI"/>
          <w:color w:val="212529"/>
          <w:sz w:val="22"/>
          <w:szCs w:val="22"/>
          <w:shd w:val="clear" w:color="auto" w:fill="FFFFFF"/>
        </w:rPr>
        <w:t>);</w:t>
      </w:r>
      <w:proofErr w:type="gramEnd"/>
    </w:p>
    <w:p w14:paraId="3DEA4ECE" w14:textId="77777777" w:rsidR="003D7A82" w:rsidRPr="006E3DA1" w:rsidRDefault="003D7A82" w:rsidP="003D7A82">
      <w:pPr>
        <w:numPr>
          <w:ilvl w:val="0"/>
          <w:numId w:val="50"/>
        </w:numPr>
        <w:spacing w:before="240" w:line="259" w:lineRule="auto"/>
        <w:rPr>
          <w:rFonts w:ascii="Segoe UI" w:hAnsi="Segoe UI" w:cs="Segoe UI"/>
          <w:color w:val="212529"/>
          <w:sz w:val="22"/>
          <w:szCs w:val="22"/>
          <w:shd w:val="clear" w:color="auto" w:fill="FFFFFF"/>
        </w:rPr>
      </w:pPr>
      <w:r w:rsidRPr="006E3DA1">
        <w:rPr>
          <w:rFonts w:ascii="Segoe UI" w:hAnsi="Segoe UI" w:cs="Segoe UI"/>
          <w:color w:val="212529"/>
          <w:sz w:val="22"/>
          <w:szCs w:val="22"/>
          <w:shd w:val="clear" w:color="auto" w:fill="FFFFFF"/>
        </w:rPr>
        <w:t>The applicable standard buffer width is not reduced below 75 percent of the required width in any location; and</w:t>
      </w:r>
    </w:p>
    <w:p w14:paraId="41199587" w14:textId="3AFEC133" w:rsidR="00236F34" w:rsidRPr="006E3DA1" w:rsidRDefault="003D7A82" w:rsidP="00EF5A44">
      <w:pPr>
        <w:numPr>
          <w:ilvl w:val="0"/>
          <w:numId w:val="50"/>
        </w:numPr>
        <w:spacing w:before="240" w:line="259" w:lineRule="auto"/>
        <w:rPr>
          <w:rFonts w:ascii="Segoe UI" w:hAnsi="Segoe UI" w:cs="Segoe UI"/>
          <w:color w:val="212529"/>
          <w:sz w:val="22"/>
          <w:szCs w:val="22"/>
          <w:shd w:val="clear" w:color="auto" w:fill="FFFFFF"/>
        </w:rPr>
      </w:pPr>
      <w:r w:rsidRPr="006E3DA1">
        <w:rPr>
          <w:rFonts w:ascii="Segoe UI" w:hAnsi="Segoe UI" w:cs="Segoe UI"/>
          <w:color w:val="212529"/>
          <w:sz w:val="22"/>
          <w:szCs w:val="22"/>
          <w:shd w:val="clear" w:color="auto" w:fill="FFFFFF"/>
        </w:rPr>
        <w:t xml:space="preserve">Enhancement of reduced or </w:t>
      </w:r>
      <w:proofErr w:type="gramStart"/>
      <w:r w:rsidRPr="006E3DA1">
        <w:rPr>
          <w:rFonts w:ascii="Segoe UI" w:hAnsi="Segoe UI" w:cs="Segoe UI"/>
          <w:color w:val="212529"/>
          <w:sz w:val="22"/>
          <w:szCs w:val="22"/>
          <w:shd w:val="clear" w:color="auto" w:fill="FFFFFF"/>
        </w:rPr>
        <w:t>averaged</w:t>
      </w:r>
      <w:proofErr w:type="gramEnd"/>
      <w:r w:rsidRPr="006E3DA1">
        <w:rPr>
          <w:rFonts w:ascii="Segoe UI" w:hAnsi="Segoe UI" w:cs="Segoe UI"/>
          <w:color w:val="212529"/>
          <w:sz w:val="22"/>
          <w:szCs w:val="22"/>
          <w:shd w:val="clear" w:color="auto" w:fill="FFFFFF"/>
        </w:rPr>
        <w:t xml:space="preserve"> buffer areas may be required to ensure that no net loss of buffer functions or values will occur </w:t>
      </w:r>
      <w:proofErr w:type="gramStart"/>
      <w:r w:rsidRPr="006E3DA1">
        <w:rPr>
          <w:rFonts w:ascii="Segoe UI" w:hAnsi="Segoe UI" w:cs="Segoe UI"/>
          <w:color w:val="212529"/>
          <w:sz w:val="22"/>
          <w:szCs w:val="22"/>
          <w:shd w:val="clear" w:color="auto" w:fill="FFFFFF"/>
        </w:rPr>
        <w:t>as a result of</w:t>
      </w:r>
      <w:proofErr w:type="gramEnd"/>
      <w:r w:rsidRPr="006E3DA1">
        <w:rPr>
          <w:rFonts w:ascii="Segoe UI" w:hAnsi="Segoe UI" w:cs="Segoe UI"/>
          <w:color w:val="212529"/>
          <w:sz w:val="22"/>
          <w:szCs w:val="22"/>
          <w:shd w:val="clear" w:color="auto" w:fill="FFFFFF"/>
        </w:rPr>
        <w:t xml:space="preserve"> the decreased buffer width.</w:t>
      </w:r>
      <w:r w:rsidR="00AE3CCC" w:rsidRPr="006E3DA1">
        <w:rPr>
          <w:rFonts w:ascii="Segoe UI" w:hAnsi="Segoe UI" w:cs="Segoe UI"/>
          <w:sz w:val="22"/>
          <w:szCs w:val="22"/>
        </w:rPr>
        <w:t xml:space="preserve"> </w:t>
      </w:r>
    </w:p>
    <w:p w14:paraId="36ED9820" w14:textId="2DD907D9" w:rsidR="00AE3CCC" w:rsidRPr="006E3DA1" w:rsidRDefault="00AE3CCC" w:rsidP="00AE3CCC">
      <w:pPr>
        <w:pStyle w:val="ListParagraph"/>
        <w:numPr>
          <w:ilvl w:val="0"/>
          <w:numId w:val="50"/>
        </w:numPr>
        <w:spacing w:before="240" w:line="259" w:lineRule="auto"/>
        <w:rPr>
          <w:rFonts w:ascii="Segoe UI" w:hAnsi="Segoe UI" w:cs="Segoe UI"/>
          <w:color w:val="212529"/>
          <w:sz w:val="22"/>
          <w:szCs w:val="22"/>
          <w:shd w:val="clear" w:color="auto" w:fill="FFFFFF"/>
        </w:rPr>
      </w:pPr>
      <w:bookmarkStart w:id="54" w:name="_Hlk207699471"/>
      <w:r w:rsidRPr="006E3DA1">
        <w:rPr>
          <w:rFonts w:ascii="Segoe UI" w:hAnsi="Segoe UI" w:cs="Segoe UI"/>
          <w:sz w:val="22"/>
          <w:szCs w:val="22"/>
        </w:rPr>
        <w:t xml:space="preserve">Standards included in Table 17.38-4 may be utilized </w:t>
      </w:r>
      <w:proofErr w:type="gramStart"/>
      <w:r w:rsidRPr="006E3DA1">
        <w:rPr>
          <w:rFonts w:ascii="Segoe UI" w:hAnsi="Segoe UI" w:cs="Segoe UI"/>
          <w:sz w:val="22"/>
          <w:szCs w:val="22"/>
        </w:rPr>
        <w:t>as a means to</w:t>
      </w:r>
      <w:proofErr w:type="gramEnd"/>
      <w:r w:rsidRPr="006E3DA1">
        <w:rPr>
          <w:rFonts w:ascii="Segoe UI" w:hAnsi="Segoe UI" w:cs="Segoe UI"/>
          <w:sz w:val="22"/>
          <w:szCs w:val="22"/>
        </w:rPr>
        <w:t xml:space="preserve"> help preserve habitat function and value.</w:t>
      </w:r>
      <w:r w:rsidRPr="006E3DA1">
        <w:rPr>
          <w:rFonts w:ascii="Segoe UI" w:hAnsi="Segoe UI" w:cs="Segoe UI"/>
          <w:color w:val="212529"/>
          <w:sz w:val="22"/>
          <w:szCs w:val="22"/>
          <w:shd w:val="clear" w:color="auto" w:fill="FFFFFF"/>
        </w:rPr>
        <w:t xml:space="preserve"> </w:t>
      </w:r>
    </w:p>
    <w:p w14:paraId="12BA9B94" w14:textId="6A7764C7" w:rsidR="00FA2594" w:rsidRDefault="00984A8B" w:rsidP="00FA2594">
      <w:pPr>
        <w:spacing w:before="240" w:line="259" w:lineRule="auto"/>
        <w:rPr>
          <w:rFonts w:ascii="Segoe UI" w:hAnsi="Segoe UI" w:cs="Segoe UI"/>
          <w:b/>
          <w:bCs/>
          <w:color w:val="212529"/>
          <w:sz w:val="22"/>
          <w:szCs w:val="22"/>
          <w:shd w:val="clear" w:color="auto" w:fill="FFFFFF"/>
        </w:rPr>
      </w:pPr>
      <w:bookmarkStart w:id="55" w:name="_Hlk207699762"/>
      <w:bookmarkEnd w:id="54"/>
      <w:r w:rsidRPr="00984A8B">
        <w:rPr>
          <w:rFonts w:ascii="Segoe UI" w:hAnsi="Segoe UI" w:cs="Segoe UI"/>
          <w:b/>
          <w:bCs/>
          <w:color w:val="212529"/>
          <w:sz w:val="22"/>
          <w:szCs w:val="22"/>
          <w:shd w:val="clear" w:color="auto" w:fill="FFFFFF"/>
        </w:rPr>
        <w:t>17.38.4</w:t>
      </w:r>
      <w:r>
        <w:rPr>
          <w:rFonts w:ascii="Segoe UI" w:hAnsi="Segoe UI" w:cs="Segoe UI"/>
          <w:b/>
          <w:bCs/>
          <w:color w:val="212529"/>
          <w:sz w:val="22"/>
          <w:szCs w:val="22"/>
          <w:shd w:val="clear" w:color="auto" w:fill="FFFFFF"/>
        </w:rPr>
        <w:t>40</w:t>
      </w:r>
      <w:r w:rsidRPr="00984A8B">
        <w:rPr>
          <w:rFonts w:ascii="Segoe UI" w:hAnsi="Segoe UI" w:cs="Segoe UI"/>
          <w:b/>
          <w:bCs/>
          <w:color w:val="212529"/>
          <w:sz w:val="22"/>
          <w:szCs w:val="22"/>
          <w:shd w:val="clear" w:color="auto" w:fill="FFFFFF"/>
        </w:rPr>
        <w:t xml:space="preserve"> </w:t>
      </w:r>
      <w:r w:rsidRPr="00984A8B">
        <w:rPr>
          <w:rFonts w:ascii="Segoe UI" w:hAnsi="Segoe UI" w:cs="Segoe UI"/>
          <w:b/>
          <w:bCs/>
          <w:color w:val="212529"/>
          <w:sz w:val="22"/>
          <w:szCs w:val="22"/>
          <w:shd w:val="clear" w:color="auto" w:fill="FFFFFF"/>
        </w:rPr>
        <w:tab/>
      </w:r>
      <w:r>
        <w:rPr>
          <w:rFonts w:ascii="Segoe UI" w:hAnsi="Segoe UI" w:cs="Segoe UI"/>
          <w:b/>
          <w:bCs/>
          <w:color w:val="212529"/>
          <w:sz w:val="22"/>
          <w:szCs w:val="22"/>
          <w:shd w:val="clear" w:color="auto" w:fill="FFFFFF"/>
        </w:rPr>
        <w:t>Reduction of impacts.</w:t>
      </w:r>
    </w:p>
    <w:bookmarkEnd w:id="55"/>
    <w:p w14:paraId="2C26D66D" w14:textId="3A9D4593" w:rsidR="00984A8B" w:rsidRDefault="00984A8B" w:rsidP="00537B84">
      <w:pPr>
        <w:pStyle w:val="ListParagraph"/>
        <w:numPr>
          <w:ilvl w:val="0"/>
          <w:numId w:val="53"/>
        </w:numPr>
        <w:spacing w:before="240" w:line="259" w:lineRule="auto"/>
        <w:rPr>
          <w:rFonts w:ascii="Segoe UI" w:hAnsi="Segoe UI" w:cs="Segoe UI"/>
          <w:color w:val="212529"/>
          <w:sz w:val="22"/>
          <w:szCs w:val="22"/>
          <w:shd w:val="clear" w:color="auto" w:fill="FFFFFF"/>
        </w:rPr>
      </w:pPr>
      <w:r w:rsidRPr="00984A8B">
        <w:rPr>
          <w:rFonts w:ascii="Segoe UI" w:hAnsi="Segoe UI" w:cs="Segoe UI"/>
          <w:color w:val="212529"/>
          <w:sz w:val="22"/>
          <w:szCs w:val="22"/>
          <w:shd w:val="clear" w:color="auto" w:fill="FFFFFF"/>
        </w:rPr>
        <w:t>Where projects propose an impact to a fish and wildlife conservation area, specific mitigation elements shall be detailed within a habitat mitigation plan, as defined in LCC 17.38.080 and 17.38.510. The habitat mitigation plan shall provide specific recommendations to reduce, eliminate, or mitigate for the adverse effects of the proposed activity.</w:t>
      </w:r>
    </w:p>
    <w:p w14:paraId="0CDF3AC1" w14:textId="70F9F37E" w:rsidR="00984A8B" w:rsidRDefault="00984A8B" w:rsidP="00537B84">
      <w:pPr>
        <w:pStyle w:val="ListParagraph"/>
        <w:numPr>
          <w:ilvl w:val="0"/>
          <w:numId w:val="53"/>
        </w:numPr>
        <w:spacing w:before="240" w:line="259" w:lineRule="auto"/>
        <w:rPr>
          <w:rFonts w:ascii="Segoe UI" w:hAnsi="Segoe UI" w:cs="Segoe UI"/>
          <w:color w:val="212529"/>
          <w:sz w:val="22"/>
          <w:szCs w:val="22"/>
          <w:shd w:val="clear" w:color="auto" w:fill="FFFFFF"/>
        </w:rPr>
      </w:pPr>
      <w:r w:rsidRPr="00984A8B">
        <w:rPr>
          <w:rFonts w:ascii="Segoe UI" w:hAnsi="Segoe UI" w:cs="Segoe UI"/>
          <w:color w:val="212529"/>
          <w:sz w:val="22"/>
          <w:szCs w:val="22"/>
          <w:shd w:val="clear" w:color="auto" w:fill="FFFFFF"/>
        </w:rPr>
        <w:t xml:space="preserve">Methods to minimize or eliminate the adverse impacts of proposed development activities in fish and wildlife habitat conservation areas may include, but are not limited to:  </w:t>
      </w:r>
    </w:p>
    <w:p w14:paraId="3A60B2B4" w14:textId="6FEDFD50" w:rsidR="00984A8B" w:rsidRDefault="00984A8B" w:rsidP="00537B84">
      <w:pPr>
        <w:pStyle w:val="ListParagraph"/>
        <w:numPr>
          <w:ilvl w:val="0"/>
          <w:numId w:val="54"/>
        </w:numPr>
        <w:spacing w:before="240" w:line="259" w:lineRule="auto"/>
        <w:rPr>
          <w:rFonts w:ascii="Segoe UI" w:hAnsi="Segoe UI" w:cs="Segoe UI"/>
          <w:color w:val="212529"/>
          <w:sz w:val="22"/>
          <w:szCs w:val="22"/>
          <w:shd w:val="clear" w:color="auto" w:fill="FFFFFF"/>
        </w:rPr>
      </w:pPr>
      <w:r w:rsidRPr="00984A8B">
        <w:rPr>
          <w:rFonts w:ascii="Segoe UI" w:hAnsi="Segoe UI" w:cs="Segoe UI"/>
          <w:color w:val="212529"/>
          <w:sz w:val="22"/>
          <w:szCs w:val="22"/>
          <w:shd w:val="clear" w:color="auto" w:fill="FFFFFF"/>
        </w:rPr>
        <w:t xml:space="preserve">Buffering and clustering </w:t>
      </w:r>
      <w:proofErr w:type="gramStart"/>
      <w:r w:rsidRPr="00984A8B">
        <w:rPr>
          <w:rFonts w:ascii="Segoe UI" w:hAnsi="Segoe UI" w:cs="Segoe UI"/>
          <w:color w:val="212529"/>
          <w:sz w:val="22"/>
          <w:szCs w:val="22"/>
          <w:shd w:val="clear" w:color="auto" w:fill="FFFFFF"/>
        </w:rPr>
        <w:t>development;</w:t>
      </w:r>
      <w:proofErr w:type="gramEnd"/>
    </w:p>
    <w:p w14:paraId="7FD0E24B" w14:textId="1925E0A7" w:rsidR="00984A8B" w:rsidRPr="006E3DA1" w:rsidRDefault="00984A8B" w:rsidP="00537B84">
      <w:pPr>
        <w:pStyle w:val="ListParagraph"/>
        <w:numPr>
          <w:ilvl w:val="0"/>
          <w:numId w:val="54"/>
        </w:numPr>
        <w:spacing w:before="240" w:line="259" w:lineRule="auto"/>
        <w:rPr>
          <w:rFonts w:ascii="Segoe UI" w:hAnsi="Segoe UI" w:cs="Segoe UI"/>
          <w:color w:val="212529"/>
          <w:sz w:val="22"/>
          <w:szCs w:val="22"/>
          <w:shd w:val="clear" w:color="auto" w:fill="FFFFFF"/>
        </w:rPr>
      </w:pPr>
      <w:r w:rsidRPr="00984A8B">
        <w:rPr>
          <w:rFonts w:ascii="Segoe UI" w:hAnsi="Segoe UI" w:cs="Segoe UI"/>
          <w:color w:val="212529"/>
          <w:sz w:val="22"/>
          <w:szCs w:val="22"/>
          <w:shd w:val="clear" w:color="auto" w:fill="FFFFFF"/>
        </w:rPr>
        <w:t>Retaining or planting native vegetation</w:t>
      </w:r>
      <w:r w:rsidRPr="006E3DA1">
        <w:rPr>
          <w:rFonts w:ascii="Segoe UI" w:hAnsi="Segoe UI" w:cs="Segoe UI"/>
          <w:color w:val="212529"/>
          <w:sz w:val="22"/>
          <w:szCs w:val="22"/>
          <w:shd w:val="clear" w:color="auto" w:fill="FFFFFF"/>
        </w:rPr>
        <w:t xml:space="preserve">, including retaining trees and limiting </w:t>
      </w:r>
      <w:proofErr w:type="gramStart"/>
      <w:r w:rsidRPr="006E3DA1">
        <w:rPr>
          <w:rFonts w:ascii="Segoe UI" w:hAnsi="Segoe UI" w:cs="Segoe UI"/>
          <w:color w:val="212529"/>
          <w:sz w:val="22"/>
          <w:szCs w:val="22"/>
          <w:shd w:val="clear" w:color="auto" w:fill="FFFFFF"/>
        </w:rPr>
        <w:t>clearing;</w:t>
      </w:r>
      <w:proofErr w:type="gramEnd"/>
    </w:p>
    <w:p w14:paraId="46F70776" w14:textId="0E06CCE8" w:rsidR="00984A8B" w:rsidRPr="006E3DA1" w:rsidRDefault="00984A8B" w:rsidP="00984A8B">
      <w:pPr>
        <w:pStyle w:val="ListParagraph"/>
        <w:spacing w:before="240" w:line="259" w:lineRule="auto"/>
        <w:ind w:left="1800" w:hanging="360"/>
        <w:rPr>
          <w:rFonts w:ascii="Segoe UI" w:hAnsi="Segoe UI" w:cs="Segoe UI"/>
          <w:color w:val="212529"/>
          <w:sz w:val="22"/>
          <w:szCs w:val="22"/>
          <w:shd w:val="clear" w:color="auto" w:fill="FFFFFF"/>
        </w:rPr>
      </w:pPr>
      <w:r w:rsidRPr="006E3DA1">
        <w:rPr>
          <w:rFonts w:ascii="Segoe UI" w:hAnsi="Segoe UI" w:cs="Segoe UI"/>
          <w:color w:val="212529"/>
          <w:sz w:val="22"/>
          <w:szCs w:val="22"/>
          <w:shd w:val="clear" w:color="auto" w:fill="FFFFFF"/>
        </w:rPr>
        <w:t>(</w:t>
      </w:r>
      <w:proofErr w:type="spellStart"/>
      <w:r w:rsidRPr="006E3DA1">
        <w:rPr>
          <w:rFonts w:ascii="Segoe UI" w:hAnsi="Segoe UI" w:cs="Segoe UI"/>
          <w:color w:val="212529"/>
          <w:sz w:val="22"/>
          <w:szCs w:val="22"/>
          <w:shd w:val="clear" w:color="auto" w:fill="FFFFFF"/>
        </w:rPr>
        <w:t>i</w:t>
      </w:r>
      <w:proofErr w:type="spellEnd"/>
      <w:r w:rsidRPr="006E3DA1">
        <w:rPr>
          <w:rFonts w:ascii="Segoe UI" w:hAnsi="Segoe UI" w:cs="Segoe UI"/>
          <w:color w:val="212529"/>
          <w:sz w:val="22"/>
          <w:szCs w:val="22"/>
          <w:shd w:val="clear" w:color="auto" w:fill="FFFFFF"/>
        </w:rPr>
        <w:t>)</w:t>
      </w:r>
      <w:r w:rsidRPr="006E3DA1">
        <w:rPr>
          <w:rFonts w:ascii="Segoe UI" w:hAnsi="Segoe UI" w:cs="Segoe UI"/>
          <w:color w:val="212529"/>
          <w:sz w:val="22"/>
          <w:szCs w:val="22"/>
          <w:shd w:val="clear" w:color="auto" w:fill="FFFFFF"/>
        </w:rPr>
        <w:tab/>
        <w:t>Includes creation of snags and retention of large woody debris where feasible.</w:t>
      </w:r>
    </w:p>
    <w:p w14:paraId="4B50DB75" w14:textId="77777777" w:rsidR="00984A8B" w:rsidRDefault="00984A8B" w:rsidP="00537B84">
      <w:pPr>
        <w:pStyle w:val="ListParagraph"/>
        <w:numPr>
          <w:ilvl w:val="0"/>
          <w:numId w:val="54"/>
        </w:numPr>
        <w:spacing w:before="240" w:line="259" w:lineRule="auto"/>
        <w:rPr>
          <w:rFonts w:ascii="Segoe UI" w:hAnsi="Segoe UI" w:cs="Segoe UI"/>
          <w:color w:val="212529"/>
          <w:sz w:val="22"/>
          <w:szCs w:val="22"/>
          <w:shd w:val="clear" w:color="auto" w:fill="FFFFFF"/>
        </w:rPr>
      </w:pPr>
      <w:r w:rsidRPr="00984A8B">
        <w:rPr>
          <w:rFonts w:ascii="Segoe UI" w:hAnsi="Segoe UI" w:cs="Segoe UI"/>
          <w:color w:val="212529"/>
          <w:sz w:val="22"/>
          <w:szCs w:val="22"/>
          <w:shd w:val="clear" w:color="auto" w:fill="FFFFFF"/>
        </w:rPr>
        <w:t xml:space="preserve">Limiting </w:t>
      </w:r>
      <w:proofErr w:type="gramStart"/>
      <w:r w:rsidRPr="00984A8B">
        <w:rPr>
          <w:rFonts w:ascii="Segoe UI" w:hAnsi="Segoe UI" w:cs="Segoe UI"/>
          <w:color w:val="212529"/>
          <w:sz w:val="22"/>
          <w:szCs w:val="22"/>
          <w:shd w:val="clear" w:color="auto" w:fill="FFFFFF"/>
        </w:rPr>
        <w:t>access;</w:t>
      </w:r>
      <w:proofErr w:type="gramEnd"/>
    </w:p>
    <w:p w14:paraId="53D624D5" w14:textId="7F843CA3" w:rsidR="00984A8B" w:rsidRDefault="00984A8B" w:rsidP="00537B84">
      <w:pPr>
        <w:pStyle w:val="ListParagraph"/>
        <w:numPr>
          <w:ilvl w:val="0"/>
          <w:numId w:val="54"/>
        </w:numPr>
        <w:spacing w:before="240" w:line="259" w:lineRule="auto"/>
        <w:rPr>
          <w:rFonts w:ascii="Segoe UI" w:hAnsi="Segoe UI" w:cs="Segoe UI"/>
          <w:color w:val="212529"/>
          <w:sz w:val="22"/>
          <w:szCs w:val="22"/>
          <w:shd w:val="clear" w:color="auto" w:fill="FFFFFF"/>
        </w:rPr>
      </w:pPr>
      <w:r w:rsidRPr="00984A8B">
        <w:rPr>
          <w:rFonts w:ascii="Segoe UI" w:hAnsi="Segoe UI" w:cs="Segoe UI"/>
          <w:color w:val="212529"/>
          <w:sz w:val="22"/>
          <w:szCs w:val="22"/>
          <w:shd w:val="clear" w:color="auto" w:fill="FFFFFF"/>
        </w:rPr>
        <w:t>Seasonal restrictions on construction activities in accordance with the guidelines developed by the Washington Department of Fish and Wildlife, the U.S. Army Corps of Engineers, a salmonid recovery plan and/or other agencies or tribes with expertise and/or jurisdiction over the subject species/habitat; and</w:t>
      </w:r>
    </w:p>
    <w:p w14:paraId="0A727F11" w14:textId="5438A420" w:rsidR="00984A8B" w:rsidRDefault="00984A8B" w:rsidP="00537B84">
      <w:pPr>
        <w:pStyle w:val="ListParagraph"/>
        <w:numPr>
          <w:ilvl w:val="0"/>
          <w:numId w:val="54"/>
        </w:numPr>
        <w:spacing w:before="240" w:line="259" w:lineRule="auto"/>
        <w:rPr>
          <w:rFonts w:ascii="Segoe UI" w:hAnsi="Segoe UI" w:cs="Segoe UI"/>
          <w:color w:val="212529"/>
          <w:sz w:val="22"/>
          <w:szCs w:val="22"/>
          <w:shd w:val="clear" w:color="auto" w:fill="FFFFFF"/>
        </w:rPr>
      </w:pPr>
      <w:r w:rsidRPr="00984A8B">
        <w:rPr>
          <w:rFonts w:ascii="Segoe UI" w:hAnsi="Segoe UI" w:cs="Segoe UI"/>
          <w:color w:val="212529"/>
          <w:sz w:val="22"/>
          <w:szCs w:val="22"/>
          <w:shd w:val="clear" w:color="auto" w:fill="FFFFFF"/>
        </w:rPr>
        <w:t xml:space="preserve">Other appropriate techniques that are consistent with best available science. </w:t>
      </w:r>
    </w:p>
    <w:p w14:paraId="63C7FCC1" w14:textId="0DDF0FB1" w:rsidR="00E12A0D" w:rsidRDefault="00E12A0D" w:rsidP="00E12A0D">
      <w:pPr>
        <w:spacing w:before="240" w:line="259" w:lineRule="auto"/>
        <w:rPr>
          <w:rFonts w:ascii="Segoe UI" w:hAnsi="Segoe UI" w:cs="Segoe UI"/>
          <w:b/>
          <w:bCs/>
          <w:color w:val="212529"/>
          <w:sz w:val="22"/>
          <w:szCs w:val="22"/>
          <w:shd w:val="clear" w:color="auto" w:fill="FFFFFF"/>
        </w:rPr>
      </w:pPr>
      <w:r w:rsidRPr="00984A8B">
        <w:rPr>
          <w:rFonts w:ascii="Segoe UI" w:hAnsi="Segoe UI" w:cs="Segoe UI"/>
          <w:b/>
          <w:bCs/>
          <w:color w:val="212529"/>
          <w:sz w:val="22"/>
          <w:szCs w:val="22"/>
          <w:shd w:val="clear" w:color="auto" w:fill="FFFFFF"/>
        </w:rPr>
        <w:t>17.38.4</w:t>
      </w:r>
      <w:r>
        <w:rPr>
          <w:rFonts w:ascii="Segoe UI" w:hAnsi="Segoe UI" w:cs="Segoe UI"/>
          <w:b/>
          <w:bCs/>
          <w:color w:val="212529"/>
          <w:sz w:val="22"/>
          <w:szCs w:val="22"/>
          <w:shd w:val="clear" w:color="auto" w:fill="FFFFFF"/>
        </w:rPr>
        <w:t>50</w:t>
      </w:r>
      <w:r w:rsidRPr="00984A8B">
        <w:rPr>
          <w:rFonts w:ascii="Segoe UI" w:hAnsi="Segoe UI" w:cs="Segoe UI"/>
          <w:b/>
          <w:bCs/>
          <w:color w:val="212529"/>
          <w:sz w:val="22"/>
          <w:szCs w:val="22"/>
          <w:shd w:val="clear" w:color="auto" w:fill="FFFFFF"/>
        </w:rPr>
        <w:t xml:space="preserve"> </w:t>
      </w:r>
      <w:r w:rsidRPr="00984A8B">
        <w:rPr>
          <w:rFonts w:ascii="Segoe UI" w:hAnsi="Segoe UI" w:cs="Segoe UI"/>
          <w:b/>
          <w:bCs/>
          <w:color w:val="212529"/>
          <w:sz w:val="22"/>
          <w:szCs w:val="22"/>
          <w:shd w:val="clear" w:color="auto" w:fill="FFFFFF"/>
        </w:rPr>
        <w:tab/>
      </w:r>
      <w:r w:rsidRPr="00E12A0D">
        <w:rPr>
          <w:rFonts w:ascii="Segoe UI" w:hAnsi="Segoe UI" w:cs="Segoe UI"/>
          <w:b/>
          <w:bCs/>
          <w:color w:val="212529"/>
          <w:sz w:val="22"/>
          <w:szCs w:val="22"/>
          <w:shd w:val="clear" w:color="auto" w:fill="FFFFFF"/>
        </w:rPr>
        <w:t xml:space="preserve">Designation of locally important </w:t>
      </w:r>
      <w:r w:rsidRPr="006E3DA1">
        <w:rPr>
          <w:rFonts w:ascii="Segoe UI" w:hAnsi="Segoe UI" w:cs="Segoe UI"/>
          <w:b/>
          <w:bCs/>
          <w:color w:val="212529"/>
          <w:sz w:val="22"/>
          <w:szCs w:val="22"/>
          <w:shd w:val="clear" w:color="auto" w:fill="FFFFFF"/>
        </w:rPr>
        <w:t>habitats and species</w:t>
      </w:r>
      <w:r w:rsidRPr="00E12A0D">
        <w:rPr>
          <w:rFonts w:ascii="Segoe UI" w:hAnsi="Segoe UI" w:cs="Segoe UI"/>
          <w:b/>
          <w:bCs/>
          <w:color w:val="212529"/>
          <w:sz w:val="22"/>
          <w:szCs w:val="22"/>
          <w:shd w:val="clear" w:color="auto" w:fill="FFFFFF"/>
        </w:rPr>
        <w:t>.</w:t>
      </w:r>
    </w:p>
    <w:p w14:paraId="76E0A387" w14:textId="34C63028" w:rsidR="00E12A0D" w:rsidRDefault="00E12A0D" w:rsidP="00E12A0D">
      <w:pPr>
        <w:spacing w:before="240" w:line="259" w:lineRule="auto"/>
        <w:rPr>
          <w:rFonts w:ascii="Segoe UI" w:hAnsi="Segoe UI" w:cs="Segoe UI"/>
          <w:color w:val="212529"/>
          <w:sz w:val="22"/>
          <w:szCs w:val="22"/>
          <w:shd w:val="clear" w:color="auto" w:fill="FFFFFF"/>
        </w:rPr>
      </w:pPr>
      <w:r w:rsidRPr="00E12A0D">
        <w:rPr>
          <w:rFonts w:ascii="Segoe UI" w:hAnsi="Segoe UI" w:cs="Segoe UI"/>
          <w:color w:val="212529"/>
          <w:sz w:val="22"/>
          <w:szCs w:val="22"/>
          <w:shd w:val="clear" w:color="auto" w:fill="FFFFFF"/>
        </w:rPr>
        <w:t>Lewis County may use a legislative process to designate or de-designate locally important habitats and species.</w:t>
      </w:r>
    </w:p>
    <w:p w14:paraId="1CFD4856" w14:textId="32B6936E" w:rsidR="00E12A0D" w:rsidRPr="007E24A5" w:rsidRDefault="00E12A0D" w:rsidP="007E24A5">
      <w:pPr>
        <w:pStyle w:val="ListParagraph"/>
        <w:numPr>
          <w:ilvl w:val="0"/>
          <w:numId w:val="55"/>
        </w:numPr>
        <w:spacing w:before="240" w:line="259" w:lineRule="auto"/>
        <w:rPr>
          <w:rFonts w:ascii="Segoe UI" w:hAnsi="Segoe UI" w:cs="Segoe UI"/>
          <w:color w:val="212529"/>
          <w:sz w:val="22"/>
          <w:szCs w:val="22"/>
          <w:shd w:val="clear" w:color="auto" w:fill="FFFFFF"/>
        </w:rPr>
      </w:pPr>
      <w:r w:rsidRPr="00E12A0D">
        <w:rPr>
          <w:rFonts w:ascii="Segoe UI" w:hAnsi="Segoe UI" w:cs="Segoe UI"/>
          <w:color w:val="212529"/>
          <w:sz w:val="22"/>
          <w:szCs w:val="22"/>
          <w:shd w:val="clear" w:color="auto" w:fill="FFFFFF"/>
        </w:rPr>
        <w:t>Criteria. The classification of locally important habitats and species shall consider unusual or unique habitats that warrant protection because of the qualitative species diversity or habitat system health indicators; or local species that demonstrate a need for special consideration based on:</w:t>
      </w:r>
    </w:p>
    <w:p w14:paraId="7F45485B" w14:textId="4416E498" w:rsidR="00E12A0D" w:rsidRDefault="00E12A0D" w:rsidP="00537B84">
      <w:pPr>
        <w:pStyle w:val="ListParagraph"/>
        <w:numPr>
          <w:ilvl w:val="0"/>
          <w:numId w:val="56"/>
        </w:numPr>
        <w:spacing w:before="240" w:line="259" w:lineRule="auto"/>
        <w:rPr>
          <w:rFonts w:ascii="Segoe UI" w:hAnsi="Segoe UI" w:cs="Segoe UI"/>
          <w:color w:val="212529"/>
          <w:sz w:val="22"/>
          <w:szCs w:val="22"/>
          <w:shd w:val="clear" w:color="auto" w:fill="FFFFFF"/>
        </w:rPr>
      </w:pPr>
      <w:r w:rsidRPr="00E12A0D">
        <w:rPr>
          <w:rFonts w:ascii="Segoe UI" w:hAnsi="Segoe UI" w:cs="Segoe UI"/>
          <w:color w:val="212529"/>
          <w:sz w:val="22"/>
          <w:szCs w:val="22"/>
          <w:shd w:val="clear" w:color="auto" w:fill="FFFFFF"/>
        </w:rPr>
        <w:t xml:space="preserve">Declining </w:t>
      </w:r>
      <w:proofErr w:type="gramStart"/>
      <w:r w:rsidRPr="00E12A0D">
        <w:rPr>
          <w:rFonts w:ascii="Segoe UI" w:hAnsi="Segoe UI" w:cs="Segoe UI"/>
          <w:color w:val="212529"/>
          <w:sz w:val="22"/>
          <w:szCs w:val="22"/>
          <w:shd w:val="clear" w:color="auto" w:fill="FFFFFF"/>
        </w:rPr>
        <w:t>population;</w:t>
      </w:r>
      <w:proofErr w:type="gramEnd"/>
    </w:p>
    <w:p w14:paraId="37172A6F" w14:textId="221ABF93" w:rsidR="00E12A0D" w:rsidRDefault="00E12A0D" w:rsidP="00537B84">
      <w:pPr>
        <w:pStyle w:val="ListParagraph"/>
        <w:numPr>
          <w:ilvl w:val="0"/>
          <w:numId w:val="56"/>
        </w:numPr>
        <w:spacing w:before="240" w:line="259" w:lineRule="auto"/>
        <w:rPr>
          <w:rFonts w:ascii="Segoe UI" w:hAnsi="Segoe UI" w:cs="Segoe UI"/>
          <w:color w:val="212529"/>
          <w:sz w:val="22"/>
          <w:szCs w:val="22"/>
          <w:shd w:val="clear" w:color="auto" w:fill="FFFFFF"/>
        </w:rPr>
      </w:pPr>
      <w:r w:rsidRPr="00E12A0D">
        <w:rPr>
          <w:rFonts w:ascii="Segoe UI" w:hAnsi="Segoe UI" w:cs="Segoe UI"/>
          <w:color w:val="212529"/>
          <w:sz w:val="22"/>
          <w:szCs w:val="22"/>
          <w:shd w:val="clear" w:color="auto" w:fill="FFFFFF"/>
        </w:rPr>
        <w:t xml:space="preserve">Sensitivity to habitat </w:t>
      </w:r>
      <w:proofErr w:type="gramStart"/>
      <w:r w:rsidRPr="00E12A0D">
        <w:rPr>
          <w:rFonts w:ascii="Segoe UI" w:hAnsi="Segoe UI" w:cs="Segoe UI"/>
          <w:color w:val="212529"/>
          <w:sz w:val="22"/>
          <w:szCs w:val="22"/>
          <w:shd w:val="clear" w:color="auto" w:fill="FFFFFF"/>
        </w:rPr>
        <w:t>manipulation;</w:t>
      </w:r>
      <w:proofErr w:type="gramEnd"/>
    </w:p>
    <w:p w14:paraId="0936D494" w14:textId="1CC22FFE" w:rsidR="00E12A0D" w:rsidRDefault="00E12A0D" w:rsidP="00537B84">
      <w:pPr>
        <w:pStyle w:val="ListParagraph"/>
        <w:numPr>
          <w:ilvl w:val="0"/>
          <w:numId w:val="56"/>
        </w:numPr>
        <w:spacing w:before="240" w:line="259" w:lineRule="auto"/>
        <w:rPr>
          <w:rFonts w:ascii="Segoe UI" w:hAnsi="Segoe UI" w:cs="Segoe UI"/>
          <w:color w:val="212529"/>
          <w:sz w:val="22"/>
          <w:szCs w:val="22"/>
          <w:shd w:val="clear" w:color="auto" w:fill="FFFFFF"/>
        </w:rPr>
      </w:pPr>
      <w:r w:rsidRPr="00E12A0D">
        <w:rPr>
          <w:rFonts w:ascii="Segoe UI" w:hAnsi="Segoe UI" w:cs="Segoe UI"/>
          <w:color w:val="212529"/>
          <w:sz w:val="22"/>
          <w:szCs w:val="22"/>
          <w:shd w:val="clear" w:color="auto" w:fill="FFFFFF"/>
        </w:rPr>
        <w:t xml:space="preserve">Commercial, recreational, cultural, or other special </w:t>
      </w:r>
      <w:proofErr w:type="gramStart"/>
      <w:r w:rsidRPr="00E12A0D">
        <w:rPr>
          <w:rFonts w:ascii="Segoe UI" w:hAnsi="Segoe UI" w:cs="Segoe UI"/>
          <w:color w:val="212529"/>
          <w:sz w:val="22"/>
          <w:szCs w:val="22"/>
          <w:shd w:val="clear" w:color="auto" w:fill="FFFFFF"/>
        </w:rPr>
        <w:t>value</w:t>
      </w:r>
      <w:proofErr w:type="gramEnd"/>
      <w:r w:rsidRPr="00E12A0D">
        <w:rPr>
          <w:rFonts w:ascii="Segoe UI" w:hAnsi="Segoe UI" w:cs="Segoe UI"/>
          <w:color w:val="212529"/>
          <w:sz w:val="22"/>
          <w:szCs w:val="22"/>
          <w:shd w:val="clear" w:color="auto" w:fill="FFFFFF"/>
        </w:rPr>
        <w:t>; and</w:t>
      </w:r>
    </w:p>
    <w:p w14:paraId="54B64A76" w14:textId="6BA675CA" w:rsidR="00E12A0D" w:rsidRDefault="00E12A0D" w:rsidP="00537B84">
      <w:pPr>
        <w:pStyle w:val="ListParagraph"/>
        <w:numPr>
          <w:ilvl w:val="0"/>
          <w:numId w:val="56"/>
        </w:numPr>
        <w:spacing w:before="240" w:line="259" w:lineRule="auto"/>
        <w:rPr>
          <w:rFonts w:ascii="Segoe UI" w:hAnsi="Segoe UI" w:cs="Segoe UI"/>
          <w:color w:val="212529"/>
          <w:sz w:val="22"/>
          <w:szCs w:val="22"/>
          <w:shd w:val="clear" w:color="auto" w:fill="FFFFFF"/>
        </w:rPr>
      </w:pPr>
      <w:r w:rsidRPr="00E12A0D">
        <w:rPr>
          <w:rFonts w:ascii="Segoe UI" w:hAnsi="Segoe UI" w:cs="Segoe UI"/>
          <w:color w:val="212529"/>
          <w:sz w:val="22"/>
          <w:szCs w:val="22"/>
          <w:shd w:val="clear" w:color="auto" w:fill="FFFFFF"/>
        </w:rPr>
        <w:t>The availability of linkages between existing habitat areas.</w:t>
      </w:r>
    </w:p>
    <w:p w14:paraId="3B41EE52" w14:textId="64913AF5" w:rsidR="00E12A0D" w:rsidRDefault="00E12A0D" w:rsidP="00537B84">
      <w:pPr>
        <w:pStyle w:val="ListParagraph"/>
        <w:numPr>
          <w:ilvl w:val="0"/>
          <w:numId w:val="55"/>
        </w:numPr>
        <w:spacing w:before="240" w:line="259" w:lineRule="auto"/>
        <w:rPr>
          <w:rFonts w:ascii="Segoe UI" w:hAnsi="Segoe UI" w:cs="Segoe UI"/>
          <w:color w:val="212529"/>
          <w:sz w:val="22"/>
          <w:szCs w:val="22"/>
          <w:shd w:val="clear" w:color="auto" w:fill="FFFFFF"/>
        </w:rPr>
      </w:pPr>
      <w:r w:rsidRPr="00E12A0D">
        <w:rPr>
          <w:rFonts w:ascii="Segoe UI" w:hAnsi="Segoe UI" w:cs="Segoe UI"/>
          <w:color w:val="212529"/>
          <w:sz w:val="22"/>
          <w:szCs w:val="22"/>
          <w:shd w:val="clear" w:color="auto" w:fill="FFFFFF"/>
        </w:rPr>
        <w:t xml:space="preserve">Recommendation. Recommendations for designating or de-designating areas with habitats or species that meet these criteria may be submitted by any person or </w:t>
      </w:r>
      <w:proofErr w:type="gramStart"/>
      <w:r w:rsidRPr="00E12A0D">
        <w:rPr>
          <w:rFonts w:ascii="Segoe UI" w:hAnsi="Segoe UI" w:cs="Segoe UI"/>
          <w:color w:val="212529"/>
          <w:sz w:val="22"/>
          <w:szCs w:val="22"/>
          <w:shd w:val="clear" w:color="auto" w:fill="FFFFFF"/>
        </w:rPr>
        <w:t>group, and</w:t>
      </w:r>
      <w:proofErr w:type="gramEnd"/>
      <w:r w:rsidRPr="00E12A0D">
        <w:rPr>
          <w:rFonts w:ascii="Segoe UI" w:hAnsi="Segoe UI" w:cs="Segoe UI"/>
          <w:color w:val="212529"/>
          <w:sz w:val="22"/>
          <w:szCs w:val="22"/>
          <w:shd w:val="clear" w:color="auto" w:fill="FFFFFF"/>
        </w:rPr>
        <w:t xml:space="preserve"> be included for potential review on the planning commission annual docket.</w:t>
      </w:r>
    </w:p>
    <w:p w14:paraId="4FFEB53F" w14:textId="1DEAF809" w:rsidR="00E12A0D" w:rsidRDefault="00E12A0D" w:rsidP="00537B84">
      <w:pPr>
        <w:pStyle w:val="ListParagraph"/>
        <w:numPr>
          <w:ilvl w:val="0"/>
          <w:numId w:val="55"/>
        </w:numPr>
        <w:spacing w:before="240" w:line="259" w:lineRule="auto"/>
        <w:rPr>
          <w:rFonts w:ascii="Segoe UI" w:hAnsi="Segoe UI" w:cs="Segoe UI"/>
          <w:color w:val="212529"/>
          <w:sz w:val="22"/>
          <w:szCs w:val="22"/>
          <w:shd w:val="clear" w:color="auto" w:fill="FFFFFF"/>
        </w:rPr>
      </w:pPr>
      <w:r w:rsidRPr="00E12A0D">
        <w:rPr>
          <w:rFonts w:ascii="Segoe UI" w:hAnsi="Segoe UI" w:cs="Segoe UI"/>
          <w:color w:val="212529"/>
          <w:sz w:val="22"/>
          <w:szCs w:val="22"/>
          <w:shd w:val="clear" w:color="auto" w:fill="FFFFFF"/>
        </w:rPr>
        <w:t>Review. Review of the proposal, if deemed to merit formal consideration by the planning commission and the board of county commissioners, shall progress as a Type V amendment.</w:t>
      </w:r>
    </w:p>
    <w:p w14:paraId="0632C772" w14:textId="059D83AB" w:rsidR="00E12A0D" w:rsidRDefault="00E12A0D" w:rsidP="00537B84">
      <w:pPr>
        <w:pStyle w:val="ListParagraph"/>
        <w:numPr>
          <w:ilvl w:val="0"/>
          <w:numId w:val="55"/>
        </w:numPr>
        <w:spacing w:before="240" w:line="259" w:lineRule="auto"/>
        <w:rPr>
          <w:rFonts w:ascii="Segoe UI" w:hAnsi="Segoe UI" w:cs="Segoe UI"/>
          <w:color w:val="212529"/>
          <w:sz w:val="22"/>
          <w:szCs w:val="22"/>
          <w:shd w:val="clear" w:color="auto" w:fill="FFFFFF"/>
        </w:rPr>
      </w:pPr>
      <w:r w:rsidRPr="00E12A0D">
        <w:rPr>
          <w:rFonts w:ascii="Segoe UI" w:hAnsi="Segoe UI" w:cs="Segoe UI"/>
          <w:color w:val="212529"/>
          <w:sz w:val="22"/>
          <w:szCs w:val="22"/>
          <w:shd w:val="clear" w:color="auto" w:fill="FFFFFF"/>
        </w:rPr>
        <w:t xml:space="preserve">Notice. Notice of proposals to designate or de-designate locally important habitat or species shall be forwarded to impacted property owners in a manner </w:t>
      </w:r>
      <w:proofErr w:type="gramStart"/>
      <w:r w:rsidRPr="00E12A0D">
        <w:rPr>
          <w:rFonts w:ascii="Segoe UI" w:hAnsi="Segoe UI" w:cs="Segoe UI"/>
          <w:color w:val="212529"/>
          <w:sz w:val="22"/>
          <w:szCs w:val="22"/>
          <w:shd w:val="clear" w:color="auto" w:fill="FFFFFF"/>
        </w:rPr>
        <w:t>similar to</w:t>
      </w:r>
      <w:proofErr w:type="gramEnd"/>
      <w:r w:rsidRPr="00E12A0D">
        <w:rPr>
          <w:rFonts w:ascii="Segoe UI" w:hAnsi="Segoe UI" w:cs="Segoe UI"/>
          <w:color w:val="212529"/>
          <w:sz w:val="22"/>
          <w:szCs w:val="22"/>
          <w:shd w:val="clear" w:color="auto" w:fill="FFFFFF"/>
        </w:rPr>
        <w:t xml:space="preserve"> the standards for a Type III application.</w:t>
      </w:r>
    </w:p>
    <w:p w14:paraId="192C1117" w14:textId="69BBA386" w:rsidR="00E12A0D" w:rsidRDefault="00E12A0D" w:rsidP="00537B84">
      <w:pPr>
        <w:pStyle w:val="ListParagraph"/>
        <w:numPr>
          <w:ilvl w:val="0"/>
          <w:numId w:val="55"/>
        </w:numPr>
        <w:spacing w:before="240" w:line="259" w:lineRule="auto"/>
        <w:rPr>
          <w:rFonts w:ascii="Segoe UI" w:hAnsi="Segoe UI" w:cs="Segoe UI"/>
          <w:color w:val="212529"/>
          <w:sz w:val="22"/>
          <w:szCs w:val="22"/>
          <w:shd w:val="clear" w:color="auto" w:fill="FFFFFF"/>
        </w:rPr>
      </w:pPr>
      <w:bookmarkStart w:id="56" w:name="_Hlk207700006"/>
      <w:r w:rsidRPr="00E12A0D">
        <w:rPr>
          <w:rFonts w:ascii="Segoe UI" w:hAnsi="Segoe UI" w:cs="Segoe UI"/>
          <w:color w:val="212529"/>
          <w:sz w:val="22"/>
          <w:szCs w:val="22"/>
          <w:shd w:val="clear" w:color="auto" w:fill="FFFFFF"/>
        </w:rPr>
        <w:t>Not allowed as part of other proposals. Designation or de-designation of locally important habitats or species may not occur concurrent with or as part of an associated development request.</w:t>
      </w:r>
    </w:p>
    <w:bookmarkEnd w:id="56"/>
    <w:p w14:paraId="167D347C" w14:textId="6DE7EED8" w:rsidR="00E12A0D" w:rsidRPr="00B81DB4" w:rsidRDefault="00E12A0D" w:rsidP="00E12A0D">
      <w:pPr>
        <w:spacing w:before="240" w:line="259" w:lineRule="auto"/>
        <w:jc w:val="center"/>
        <w:rPr>
          <w:rFonts w:ascii="Segoe UI" w:hAnsi="Segoe UI" w:cs="Segoe UI"/>
          <w:b/>
          <w:bCs/>
          <w:color w:val="212529"/>
          <w:sz w:val="22"/>
          <w:szCs w:val="22"/>
          <w:shd w:val="clear" w:color="auto" w:fill="FFFFFF"/>
        </w:rPr>
      </w:pPr>
      <w:r w:rsidRPr="00B81DB4">
        <w:rPr>
          <w:rFonts w:ascii="Segoe UI" w:hAnsi="Segoe UI" w:cs="Segoe UI"/>
          <w:b/>
          <w:bCs/>
          <w:color w:val="212529"/>
          <w:sz w:val="22"/>
          <w:szCs w:val="22"/>
          <w:shd w:val="clear" w:color="auto" w:fill="FFFFFF"/>
        </w:rPr>
        <w:t xml:space="preserve">Article </w:t>
      </w:r>
      <w:r w:rsidR="006E3DA1">
        <w:rPr>
          <w:rFonts w:ascii="Segoe UI" w:hAnsi="Segoe UI" w:cs="Segoe UI"/>
          <w:b/>
          <w:bCs/>
          <w:color w:val="212529"/>
          <w:sz w:val="22"/>
          <w:szCs w:val="22"/>
          <w:shd w:val="clear" w:color="auto" w:fill="FFFFFF"/>
        </w:rPr>
        <w:t>IV-</w:t>
      </w:r>
      <w:r w:rsidRPr="00B81DB4">
        <w:rPr>
          <w:rFonts w:ascii="Segoe UI" w:hAnsi="Segoe UI" w:cs="Segoe UI"/>
          <w:b/>
          <w:bCs/>
          <w:color w:val="212529"/>
          <w:sz w:val="22"/>
          <w:szCs w:val="22"/>
          <w:shd w:val="clear" w:color="auto" w:fill="FFFFFF"/>
        </w:rPr>
        <w:t>A. Classification of Fish and Wildlife Habitat</w:t>
      </w:r>
    </w:p>
    <w:p w14:paraId="2292848B" w14:textId="75681FB4" w:rsidR="00E12A0D" w:rsidRDefault="00E12A0D" w:rsidP="00E12A0D">
      <w:pPr>
        <w:spacing w:before="240" w:line="259" w:lineRule="auto"/>
        <w:rPr>
          <w:rFonts w:ascii="Segoe UI" w:hAnsi="Segoe UI" w:cs="Segoe UI"/>
          <w:b/>
          <w:bCs/>
          <w:color w:val="212529"/>
          <w:sz w:val="22"/>
          <w:szCs w:val="22"/>
          <w:shd w:val="clear" w:color="auto" w:fill="FFFFFF"/>
        </w:rPr>
      </w:pPr>
      <w:r w:rsidRPr="00984A8B">
        <w:rPr>
          <w:rFonts w:ascii="Segoe UI" w:hAnsi="Segoe UI" w:cs="Segoe UI"/>
          <w:b/>
          <w:bCs/>
          <w:color w:val="212529"/>
          <w:sz w:val="22"/>
          <w:szCs w:val="22"/>
          <w:shd w:val="clear" w:color="auto" w:fill="FFFFFF"/>
        </w:rPr>
        <w:t>17.38.4</w:t>
      </w:r>
      <w:r>
        <w:rPr>
          <w:rFonts w:ascii="Segoe UI" w:hAnsi="Segoe UI" w:cs="Segoe UI"/>
          <w:b/>
          <w:bCs/>
          <w:color w:val="212529"/>
          <w:sz w:val="22"/>
          <w:szCs w:val="22"/>
          <w:shd w:val="clear" w:color="auto" w:fill="FFFFFF"/>
        </w:rPr>
        <w:t>65</w:t>
      </w:r>
      <w:r w:rsidRPr="00984A8B">
        <w:rPr>
          <w:rFonts w:ascii="Segoe UI" w:hAnsi="Segoe UI" w:cs="Segoe UI"/>
          <w:b/>
          <w:bCs/>
          <w:color w:val="212529"/>
          <w:sz w:val="22"/>
          <w:szCs w:val="22"/>
          <w:shd w:val="clear" w:color="auto" w:fill="FFFFFF"/>
        </w:rPr>
        <w:t xml:space="preserve"> </w:t>
      </w:r>
      <w:r w:rsidRPr="00984A8B">
        <w:rPr>
          <w:rFonts w:ascii="Segoe UI" w:hAnsi="Segoe UI" w:cs="Segoe UI"/>
          <w:b/>
          <w:bCs/>
          <w:color w:val="212529"/>
          <w:sz w:val="22"/>
          <w:szCs w:val="22"/>
          <w:shd w:val="clear" w:color="auto" w:fill="FFFFFF"/>
        </w:rPr>
        <w:tab/>
      </w:r>
      <w:r w:rsidRPr="00E12A0D">
        <w:rPr>
          <w:rFonts w:ascii="Segoe UI" w:hAnsi="Segoe UI" w:cs="Segoe UI"/>
          <w:b/>
          <w:bCs/>
          <w:color w:val="212529"/>
          <w:sz w:val="22"/>
          <w:szCs w:val="22"/>
          <w:shd w:val="clear" w:color="auto" w:fill="FFFFFF"/>
        </w:rPr>
        <w:t>Identification of aquatic habitat.</w:t>
      </w:r>
    </w:p>
    <w:p w14:paraId="7E94224C" w14:textId="77777777" w:rsidR="00E12A0D" w:rsidRPr="00E12A0D" w:rsidRDefault="00E12A0D" w:rsidP="00E12A0D">
      <w:pPr>
        <w:spacing w:before="240" w:line="259" w:lineRule="auto"/>
        <w:rPr>
          <w:rFonts w:ascii="Segoe UI" w:hAnsi="Segoe UI" w:cs="Segoe UI"/>
          <w:color w:val="212529"/>
          <w:sz w:val="22"/>
          <w:szCs w:val="22"/>
          <w:shd w:val="clear" w:color="auto" w:fill="FFFFFF"/>
        </w:rPr>
      </w:pPr>
      <w:r w:rsidRPr="00E12A0D">
        <w:rPr>
          <w:rFonts w:ascii="Segoe UI" w:hAnsi="Segoe UI" w:cs="Segoe UI"/>
          <w:color w:val="212529"/>
          <w:sz w:val="22"/>
          <w:szCs w:val="22"/>
          <w:shd w:val="clear" w:color="auto" w:fill="FFFFFF"/>
        </w:rPr>
        <w:t xml:space="preserve">The following resources are identified as aquatic habitat critical areas for the purposes of this article: </w:t>
      </w:r>
    </w:p>
    <w:p w14:paraId="64597C5D" w14:textId="05635C26" w:rsidR="00E12A0D" w:rsidRDefault="00E12A0D" w:rsidP="00537B84">
      <w:pPr>
        <w:pStyle w:val="ListParagraph"/>
        <w:numPr>
          <w:ilvl w:val="0"/>
          <w:numId w:val="57"/>
        </w:numPr>
        <w:spacing w:before="240" w:line="259" w:lineRule="auto"/>
        <w:rPr>
          <w:rFonts w:ascii="Segoe UI" w:hAnsi="Segoe UI" w:cs="Segoe UI"/>
          <w:color w:val="212529"/>
          <w:sz w:val="22"/>
          <w:szCs w:val="22"/>
          <w:shd w:val="clear" w:color="auto" w:fill="FFFFFF"/>
        </w:rPr>
      </w:pPr>
      <w:r w:rsidRPr="00E12A0D">
        <w:rPr>
          <w:rFonts w:ascii="Segoe UI" w:hAnsi="Segoe UI" w:cs="Segoe UI"/>
          <w:color w:val="212529"/>
          <w:sz w:val="22"/>
          <w:szCs w:val="22"/>
          <w:shd w:val="clear" w:color="auto" w:fill="FFFFFF"/>
        </w:rPr>
        <w:t xml:space="preserve">Waters of the state as defined in RCW 77.55.011 and </w:t>
      </w:r>
      <w:proofErr w:type="gramStart"/>
      <w:r w:rsidRPr="00E12A0D">
        <w:rPr>
          <w:rFonts w:ascii="Segoe UI" w:hAnsi="Segoe UI" w:cs="Segoe UI"/>
          <w:color w:val="212529"/>
          <w:sz w:val="22"/>
          <w:szCs w:val="22"/>
          <w:shd w:val="clear" w:color="auto" w:fill="FFFFFF"/>
        </w:rPr>
        <w:t>90.56.010, but</w:t>
      </w:r>
      <w:proofErr w:type="gramEnd"/>
      <w:r w:rsidRPr="00E12A0D">
        <w:rPr>
          <w:rFonts w:ascii="Segoe UI" w:hAnsi="Segoe UI" w:cs="Segoe UI"/>
          <w:color w:val="212529"/>
          <w:sz w:val="22"/>
          <w:szCs w:val="22"/>
          <w:shd w:val="clear" w:color="auto" w:fill="FFFFFF"/>
        </w:rPr>
        <w:t xml:space="preserve"> not including shorelines of the state as defined in RCW 90.58.010.</w:t>
      </w:r>
    </w:p>
    <w:p w14:paraId="673D571C" w14:textId="3943C396" w:rsidR="00E12A0D" w:rsidRDefault="00E12A0D" w:rsidP="00537B84">
      <w:pPr>
        <w:pStyle w:val="ListParagraph"/>
        <w:numPr>
          <w:ilvl w:val="0"/>
          <w:numId w:val="57"/>
        </w:numPr>
        <w:spacing w:before="240" w:line="259" w:lineRule="auto"/>
        <w:rPr>
          <w:rFonts w:ascii="Segoe UI" w:hAnsi="Segoe UI" w:cs="Segoe UI"/>
          <w:color w:val="212529"/>
          <w:sz w:val="22"/>
          <w:szCs w:val="22"/>
          <w:shd w:val="clear" w:color="auto" w:fill="FFFFFF"/>
        </w:rPr>
      </w:pPr>
      <w:r w:rsidRPr="00E12A0D">
        <w:rPr>
          <w:rFonts w:ascii="Segoe UI" w:hAnsi="Segoe UI" w:cs="Segoe UI"/>
          <w:color w:val="212529"/>
          <w:sz w:val="22"/>
          <w:szCs w:val="22"/>
          <w:shd w:val="clear" w:color="auto" w:fill="FFFFFF"/>
        </w:rPr>
        <w:t>Naturally occurring ponds under 20 acres and their submerged aquatic beds that provide fish or wildlife habitat.</w:t>
      </w:r>
    </w:p>
    <w:p w14:paraId="30BD201A" w14:textId="5E7D36D3" w:rsidR="00E12A0D" w:rsidRDefault="00E12A0D" w:rsidP="00537B84">
      <w:pPr>
        <w:pStyle w:val="ListParagraph"/>
        <w:numPr>
          <w:ilvl w:val="0"/>
          <w:numId w:val="57"/>
        </w:numPr>
        <w:spacing w:before="240" w:line="259" w:lineRule="auto"/>
        <w:rPr>
          <w:rFonts w:ascii="Segoe UI" w:hAnsi="Segoe UI" w:cs="Segoe UI"/>
          <w:color w:val="212529"/>
          <w:sz w:val="22"/>
          <w:szCs w:val="22"/>
          <w:shd w:val="clear" w:color="auto" w:fill="FFFFFF"/>
        </w:rPr>
      </w:pPr>
      <w:r w:rsidRPr="00E12A0D">
        <w:rPr>
          <w:rFonts w:ascii="Segoe UI" w:hAnsi="Segoe UI" w:cs="Segoe UI"/>
          <w:color w:val="212529"/>
          <w:sz w:val="22"/>
          <w:szCs w:val="22"/>
          <w:shd w:val="clear" w:color="auto" w:fill="FFFFFF"/>
        </w:rPr>
        <w:t xml:space="preserve">Lakes, ponds, streams, and rivers planted with game fish by a governmental or tribal entity. </w:t>
      </w:r>
    </w:p>
    <w:p w14:paraId="1AEC55AB" w14:textId="661F87EF" w:rsidR="00192A99" w:rsidRPr="006E3DA1" w:rsidRDefault="00E12A0D" w:rsidP="00E12A0D">
      <w:pPr>
        <w:pStyle w:val="ListParagraph"/>
        <w:numPr>
          <w:ilvl w:val="0"/>
          <w:numId w:val="57"/>
        </w:numPr>
        <w:spacing w:before="240" w:line="259" w:lineRule="auto"/>
        <w:rPr>
          <w:rFonts w:ascii="Segoe UI" w:hAnsi="Segoe UI" w:cs="Segoe UI"/>
          <w:color w:val="212529"/>
          <w:sz w:val="22"/>
          <w:szCs w:val="22"/>
          <w:shd w:val="clear" w:color="auto" w:fill="FFFFFF"/>
        </w:rPr>
      </w:pPr>
      <w:r w:rsidRPr="006E3DA1">
        <w:rPr>
          <w:rFonts w:ascii="Segoe UI" w:hAnsi="Segoe UI" w:cs="Segoe UI"/>
          <w:color w:val="212529"/>
          <w:sz w:val="22"/>
          <w:szCs w:val="22"/>
          <w:shd w:val="clear" w:color="auto" w:fill="FFFFFF"/>
        </w:rPr>
        <w:t>Aquatic habitat does not include such artificial features or constructs as irrigation delivery systems, irrigation infrastructure, irrigation canals, or drainage ditches that lie within the boundaries of and are maintained by a port district or an irrigation district or company.</w:t>
      </w:r>
    </w:p>
    <w:p w14:paraId="402C8540" w14:textId="39C57E5B" w:rsidR="009424FA" w:rsidRDefault="009424FA" w:rsidP="009424FA">
      <w:pPr>
        <w:spacing w:before="240" w:line="259" w:lineRule="auto"/>
        <w:rPr>
          <w:rFonts w:ascii="Segoe UI" w:hAnsi="Segoe UI" w:cs="Segoe UI"/>
          <w:b/>
          <w:bCs/>
          <w:color w:val="212529"/>
          <w:sz w:val="22"/>
          <w:szCs w:val="22"/>
          <w:shd w:val="clear" w:color="auto" w:fill="FFFFFF"/>
        </w:rPr>
      </w:pPr>
      <w:r w:rsidRPr="00984A8B">
        <w:rPr>
          <w:rFonts w:ascii="Segoe UI" w:hAnsi="Segoe UI" w:cs="Segoe UI"/>
          <w:b/>
          <w:bCs/>
          <w:color w:val="212529"/>
          <w:sz w:val="22"/>
          <w:szCs w:val="22"/>
          <w:shd w:val="clear" w:color="auto" w:fill="FFFFFF"/>
        </w:rPr>
        <w:t>17.38.4</w:t>
      </w:r>
      <w:r w:rsidR="00EB1E6A" w:rsidRPr="006E3DA1">
        <w:rPr>
          <w:rFonts w:ascii="Segoe UI" w:hAnsi="Segoe UI" w:cs="Segoe UI"/>
          <w:b/>
          <w:bCs/>
          <w:color w:val="212529"/>
          <w:sz w:val="22"/>
          <w:szCs w:val="22"/>
          <w:shd w:val="clear" w:color="auto" w:fill="FFFFFF"/>
        </w:rPr>
        <w:t>6</w:t>
      </w:r>
      <w:r>
        <w:rPr>
          <w:rFonts w:ascii="Segoe UI" w:hAnsi="Segoe UI" w:cs="Segoe UI"/>
          <w:b/>
          <w:bCs/>
          <w:color w:val="212529"/>
          <w:sz w:val="22"/>
          <w:szCs w:val="22"/>
          <w:shd w:val="clear" w:color="auto" w:fill="FFFFFF"/>
        </w:rPr>
        <w:t>0</w:t>
      </w:r>
      <w:r w:rsidRPr="00984A8B">
        <w:rPr>
          <w:rFonts w:ascii="Segoe UI" w:hAnsi="Segoe UI" w:cs="Segoe UI"/>
          <w:b/>
          <w:bCs/>
          <w:color w:val="212529"/>
          <w:sz w:val="22"/>
          <w:szCs w:val="22"/>
          <w:shd w:val="clear" w:color="auto" w:fill="FFFFFF"/>
        </w:rPr>
        <w:t xml:space="preserve"> </w:t>
      </w:r>
      <w:r w:rsidRPr="00984A8B">
        <w:rPr>
          <w:rFonts w:ascii="Segoe UI" w:hAnsi="Segoe UI" w:cs="Segoe UI"/>
          <w:b/>
          <w:bCs/>
          <w:color w:val="212529"/>
          <w:sz w:val="22"/>
          <w:szCs w:val="22"/>
          <w:shd w:val="clear" w:color="auto" w:fill="FFFFFF"/>
        </w:rPr>
        <w:tab/>
      </w:r>
      <w:r w:rsidRPr="009424FA">
        <w:rPr>
          <w:rFonts w:ascii="Segoe UI" w:hAnsi="Segoe UI" w:cs="Segoe UI"/>
          <w:b/>
          <w:bCs/>
          <w:color w:val="212529"/>
          <w:sz w:val="22"/>
          <w:szCs w:val="22"/>
          <w:shd w:val="clear" w:color="auto" w:fill="FFFFFF"/>
        </w:rPr>
        <w:t>Inconsistencies between conditions on ground and mapping</w:t>
      </w:r>
      <w:r>
        <w:rPr>
          <w:rFonts w:ascii="Segoe UI" w:hAnsi="Segoe UI" w:cs="Segoe UI"/>
          <w:b/>
          <w:bCs/>
          <w:color w:val="212529"/>
          <w:sz w:val="22"/>
          <w:szCs w:val="22"/>
          <w:shd w:val="clear" w:color="auto" w:fill="FFFFFF"/>
        </w:rPr>
        <w:t>.</w:t>
      </w:r>
    </w:p>
    <w:p w14:paraId="0700C35E" w14:textId="25989ABD" w:rsidR="009424FA" w:rsidRDefault="009424FA" w:rsidP="00537B84">
      <w:pPr>
        <w:pStyle w:val="ListParagraph"/>
        <w:numPr>
          <w:ilvl w:val="0"/>
          <w:numId w:val="63"/>
        </w:numPr>
        <w:spacing w:before="240" w:line="259" w:lineRule="auto"/>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Determining Site-Specific Applicability. In the event of inconsistencies, official habitat area definitions shall prevail over countywide maps in determining applicability of this chapter. The county shall follow the recommendations of WDFW in the interpretation of site-specific conditions as they relate to the definition of priority habitat and species.</w:t>
      </w:r>
    </w:p>
    <w:p w14:paraId="3EE183B5" w14:textId="4A95B584" w:rsidR="009424FA" w:rsidRPr="00A27DE0" w:rsidRDefault="009424FA" w:rsidP="009424FA">
      <w:pPr>
        <w:spacing w:before="240" w:line="259" w:lineRule="auto"/>
        <w:jc w:val="center"/>
        <w:rPr>
          <w:rFonts w:ascii="Segoe UI" w:hAnsi="Segoe UI" w:cs="Segoe UI"/>
          <w:b/>
          <w:bCs/>
          <w:color w:val="212529"/>
          <w:sz w:val="22"/>
          <w:szCs w:val="22"/>
          <w:shd w:val="clear" w:color="auto" w:fill="FFFFFF"/>
        </w:rPr>
      </w:pPr>
      <w:r w:rsidRPr="00A27DE0">
        <w:rPr>
          <w:rFonts w:ascii="Segoe UI" w:hAnsi="Segoe UI" w:cs="Segoe UI"/>
          <w:b/>
          <w:bCs/>
          <w:color w:val="212529"/>
          <w:sz w:val="22"/>
          <w:szCs w:val="22"/>
          <w:shd w:val="clear" w:color="auto" w:fill="FFFFFF"/>
        </w:rPr>
        <w:t xml:space="preserve">Article </w:t>
      </w:r>
      <w:r w:rsidR="006E3DA1">
        <w:rPr>
          <w:rFonts w:ascii="Segoe UI" w:hAnsi="Segoe UI" w:cs="Segoe UI"/>
          <w:b/>
          <w:bCs/>
          <w:color w:val="212529"/>
          <w:sz w:val="22"/>
          <w:szCs w:val="22"/>
          <w:shd w:val="clear" w:color="auto" w:fill="FFFFFF"/>
        </w:rPr>
        <w:t>IV-B</w:t>
      </w:r>
      <w:r w:rsidRPr="00A27DE0">
        <w:rPr>
          <w:rFonts w:ascii="Segoe UI" w:hAnsi="Segoe UI" w:cs="Segoe UI"/>
          <w:b/>
          <w:bCs/>
          <w:color w:val="212529"/>
          <w:sz w:val="22"/>
          <w:szCs w:val="22"/>
          <w:shd w:val="clear" w:color="auto" w:fill="FFFFFF"/>
        </w:rPr>
        <w:t>. Aquatic Habitat Area Assessment</w:t>
      </w:r>
    </w:p>
    <w:p w14:paraId="7773D171" w14:textId="5E44B249" w:rsidR="009424FA" w:rsidRDefault="009424FA" w:rsidP="009424FA">
      <w:pPr>
        <w:spacing w:before="240" w:line="259" w:lineRule="auto"/>
        <w:rPr>
          <w:rFonts w:ascii="Segoe UI" w:hAnsi="Segoe UI" w:cs="Segoe UI"/>
          <w:b/>
          <w:bCs/>
          <w:color w:val="212529"/>
          <w:sz w:val="22"/>
          <w:szCs w:val="22"/>
          <w:shd w:val="clear" w:color="auto" w:fill="FFFFFF"/>
        </w:rPr>
      </w:pPr>
      <w:bookmarkStart w:id="57" w:name="_Hlk207700845"/>
      <w:r w:rsidRPr="00984A8B">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500</w:t>
      </w:r>
      <w:r w:rsidRPr="00984A8B">
        <w:rPr>
          <w:rFonts w:ascii="Segoe UI" w:hAnsi="Segoe UI" w:cs="Segoe UI"/>
          <w:b/>
          <w:bCs/>
          <w:color w:val="212529"/>
          <w:sz w:val="22"/>
          <w:szCs w:val="22"/>
          <w:shd w:val="clear" w:color="auto" w:fill="FFFFFF"/>
        </w:rPr>
        <w:t xml:space="preserve"> </w:t>
      </w:r>
      <w:r w:rsidRPr="00984A8B">
        <w:rPr>
          <w:rFonts w:ascii="Segoe UI" w:hAnsi="Segoe UI" w:cs="Segoe UI"/>
          <w:b/>
          <w:bCs/>
          <w:color w:val="212529"/>
          <w:sz w:val="22"/>
          <w:szCs w:val="22"/>
          <w:shd w:val="clear" w:color="auto" w:fill="FFFFFF"/>
        </w:rPr>
        <w:tab/>
      </w:r>
      <w:r w:rsidRPr="009424FA">
        <w:rPr>
          <w:rFonts w:ascii="Segoe UI" w:hAnsi="Segoe UI" w:cs="Segoe UI"/>
          <w:b/>
          <w:bCs/>
          <w:color w:val="212529"/>
          <w:sz w:val="22"/>
          <w:szCs w:val="22"/>
          <w:shd w:val="clear" w:color="auto" w:fill="FFFFFF"/>
        </w:rPr>
        <w:t>Aquatic habitat area assessment.</w:t>
      </w:r>
    </w:p>
    <w:p w14:paraId="616E088C" w14:textId="4D46DBCA" w:rsidR="009424FA" w:rsidRPr="009424FA" w:rsidRDefault="009424FA" w:rsidP="009424FA">
      <w:pPr>
        <w:spacing w:before="240" w:line="259" w:lineRule="auto"/>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An aquatic habitat assessment describes the characteristics of the subject property and adjacent areas. The assessment shall include the following:</w:t>
      </w:r>
    </w:p>
    <w:p w14:paraId="3136E35F" w14:textId="7DCB0E1F" w:rsidR="009424FA" w:rsidRDefault="009424FA" w:rsidP="00537B84">
      <w:pPr>
        <w:pStyle w:val="ListParagraph"/>
        <w:numPr>
          <w:ilvl w:val="0"/>
          <w:numId w:val="64"/>
        </w:numPr>
        <w:spacing w:before="240" w:line="259" w:lineRule="auto"/>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A site plan that shows:</w:t>
      </w:r>
    </w:p>
    <w:p w14:paraId="36E0561A" w14:textId="79C78DAD" w:rsidR="009424FA" w:rsidRDefault="009424FA" w:rsidP="00537B84">
      <w:pPr>
        <w:pStyle w:val="ListParagraph"/>
        <w:numPr>
          <w:ilvl w:val="0"/>
          <w:numId w:val="65"/>
        </w:numPr>
        <w:spacing w:before="240" w:line="259" w:lineRule="auto"/>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The site boundary lines.</w:t>
      </w:r>
    </w:p>
    <w:p w14:paraId="631C12FC" w14:textId="107D7C26" w:rsidR="009424FA" w:rsidRDefault="009424FA" w:rsidP="00537B84">
      <w:pPr>
        <w:pStyle w:val="ListParagraph"/>
        <w:numPr>
          <w:ilvl w:val="0"/>
          <w:numId w:val="65"/>
        </w:numPr>
        <w:spacing w:before="240" w:line="259" w:lineRule="auto"/>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 xml:space="preserve">Existing physical features of the site </w:t>
      </w:r>
      <w:proofErr w:type="gramStart"/>
      <w:r w:rsidRPr="009424FA">
        <w:rPr>
          <w:rFonts w:ascii="Segoe UI" w:hAnsi="Segoe UI" w:cs="Segoe UI"/>
          <w:color w:val="212529"/>
          <w:sz w:val="22"/>
          <w:szCs w:val="22"/>
          <w:shd w:val="clear" w:color="auto" w:fill="FFFFFF"/>
        </w:rPr>
        <w:t>including</w:t>
      </w:r>
      <w:proofErr w:type="gramEnd"/>
      <w:r w:rsidRPr="009424FA">
        <w:rPr>
          <w:rFonts w:ascii="Segoe UI" w:hAnsi="Segoe UI" w:cs="Segoe UI"/>
          <w:color w:val="212529"/>
          <w:sz w:val="22"/>
          <w:szCs w:val="22"/>
          <w:shd w:val="clear" w:color="auto" w:fill="FFFFFF"/>
        </w:rPr>
        <w:t xml:space="preserve"> buildings, fences, and other structures, roads, parking lots, utilities, water bodies, etc.</w:t>
      </w:r>
    </w:p>
    <w:bookmarkEnd w:id="57"/>
    <w:p w14:paraId="480A3AFD" w14:textId="40B41CAF" w:rsidR="009424FA" w:rsidRDefault="009424FA" w:rsidP="00537B84">
      <w:pPr>
        <w:pStyle w:val="ListParagraph"/>
        <w:numPr>
          <w:ilvl w:val="0"/>
          <w:numId w:val="65"/>
        </w:numPr>
        <w:spacing w:before="240" w:line="259" w:lineRule="auto"/>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 xml:space="preserve">A detailed depiction of the proposed development including features such as lot location (for land divisions); utility location (well, septic, </w:t>
      </w:r>
      <w:proofErr w:type="spellStart"/>
      <w:r w:rsidRPr="009424FA">
        <w:rPr>
          <w:rFonts w:ascii="Segoe UI" w:hAnsi="Segoe UI" w:cs="Segoe UI"/>
          <w:color w:val="212529"/>
          <w:sz w:val="22"/>
          <w:szCs w:val="22"/>
          <w:shd w:val="clear" w:color="auto" w:fill="FFFFFF"/>
        </w:rPr>
        <w:t>drainfield</w:t>
      </w:r>
      <w:proofErr w:type="spellEnd"/>
      <w:r w:rsidRPr="009424FA">
        <w:rPr>
          <w:rFonts w:ascii="Segoe UI" w:hAnsi="Segoe UI" w:cs="Segoe UI"/>
          <w:color w:val="212529"/>
          <w:sz w:val="22"/>
          <w:szCs w:val="22"/>
          <w:shd w:val="clear" w:color="auto" w:fill="FFFFFF"/>
        </w:rPr>
        <w:t>, etc.); parking and access location; the limits of grading and vegetation removal; and the location of any proposed building(s).</w:t>
      </w:r>
    </w:p>
    <w:p w14:paraId="29A72B9B" w14:textId="603606B9" w:rsidR="009424FA" w:rsidRPr="006E3DA1" w:rsidRDefault="009424FA" w:rsidP="009424FA">
      <w:pPr>
        <w:pStyle w:val="ListParagraph"/>
        <w:numPr>
          <w:ilvl w:val="0"/>
          <w:numId w:val="65"/>
        </w:numPr>
        <w:spacing w:before="240" w:line="259" w:lineRule="auto"/>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An identification of critical areas and buffers within 300 feet of the site and an estimate of the existing approximate acreage for each. Assessment of off-site critical areas shall be based on available information and shall not require access to off-site properties.</w:t>
      </w:r>
    </w:p>
    <w:p w14:paraId="6872C8AD" w14:textId="5A89157A" w:rsidR="009424FA" w:rsidRDefault="009424FA" w:rsidP="00537B84">
      <w:pPr>
        <w:pStyle w:val="ListParagraph"/>
        <w:numPr>
          <w:ilvl w:val="0"/>
          <w:numId w:val="64"/>
        </w:numPr>
        <w:spacing w:before="240" w:line="259" w:lineRule="auto"/>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The following additional information:</w:t>
      </w:r>
    </w:p>
    <w:p w14:paraId="0B6DF81A" w14:textId="73548012" w:rsidR="009424FA" w:rsidRDefault="009424FA" w:rsidP="00537B84">
      <w:pPr>
        <w:pStyle w:val="ListParagraph"/>
        <w:numPr>
          <w:ilvl w:val="0"/>
          <w:numId w:val="66"/>
        </w:numPr>
        <w:spacing w:before="240" w:line="259" w:lineRule="auto"/>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The category of the aquatic habitat area and the buffer</w:t>
      </w:r>
      <w:r w:rsidRPr="009424FA">
        <w:rPr>
          <w:rFonts w:ascii="Segoe UI" w:hAnsi="Segoe UI" w:cs="Segoe UI"/>
          <w:color w:val="212529"/>
          <w:sz w:val="22"/>
          <w:szCs w:val="22"/>
          <w:u w:val="single"/>
          <w:shd w:val="clear" w:color="auto" w:fill="FFFFFF"/>
        </w:rPr>
        <w:t xml:space="preserve"> </w:t>
      </w:r>
      <w:r w:rsidRPr="006E3DA1">
        <w:rPr>
          <w:rFonts w:ascii="Segoe UI" w:hAnsi="Segoe UI" w:cs="Segoe UI"/>
          <w:color w:val="212529"/>
          <w:sz w:val="22"/>
          <w:szCs w:val="22"/>
          <w:shd w:val="clear" w:color="auto" w:fill="FFFFFF"/>
        </w:rPr>
        <w:t>or the width of the riparian management zone</w:t>
      </w:r>
      <w:r w:rsidRPr="009424FA">
        <w:rPr>
          <w:rFonts w:ascii="Segoe UI" w:hAnsi="Segoe UI" w:cs="Segoe UI"/>
          <w:color w:val="212529"/>
          <w:sz w:val="22"/>
          <w:szCs w:val="22"/>
          <w:shd w:val="clear" w:color="auto" w:fill="FFFFFF"/>
        </w:rPr>
        <w:t xml:space="preserve"> required.</w:t>
      </w:r>
    </w:p>
    <w:p w14:paraId="30AC1C9B" w14:textId="3DF0AE75" w:rsidR="009424FA" w:rsidRDefault="009424FA" w:rsidP="00537B84">
      <w:pPr>
        <w:pStyle w:val="ListParagraph"/>
        <w:numPr>
          <w:ilvl w:val="0"/>
          <w:numId w:val="66"/>
        </w:numPr>
        <w:spacing w:before="240" w:line="259" w:lineRule="auto"/>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If an impact to the buffer or averaging is proposed, a detailed description of the effects of the proposed development on the function and value of the aquatic habitat area and buffer, including but not limited to:</w:t>
      </w:r>
    </w:p>
    <w:p w14:paraId="614C7FD4" w14:textId="4AC9CD58" w:rsidR="009424FA" w:rsidRPr="009424FA" w:rsidRDefault="009424FA" w:rsidP="009424FA">
      <w:pPr>
        <w:pStyle w:val="ListParagraph"/>
        <w:spacing w:before="240" w:line="259" w:lineRule="auto"/>
        <w:ind w:left="1800" w:hanging="360"/>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w:t>
      </w:r>
      <w:proofErr w:type="spellStart"/>
      <w:r w:rsidRPr="009424FA">
        <w:rPr>
          <w:rFonts w:ascii="Segoe UI" w:hAnsi="Segoe UI" w:cs="Segoe UI"/>
          <w:color w:val="212529"/>
          <w:sz w:val="22"/>
          <w:szCs w:val="22"/>
          <w:shd w:val="clear" w:color="auto" w:fill="FFFFFF"/>
        </w:rPr>
        <w:t>i</w:t>
      </w:r>
      <w:proofErr w:type="spellEnd"/>
      <w:r w:rsidRPr="009424FA">
        <w:rPr>
          <w:rFonts w:ascii="Segoe UI" w:hAnsi="Segoe UI" w:cs="Segoe UI"/>
          <w:color w:val="212529"/>
          <w:sz w:val="22"/>
          <w:szCs w:val="22"/>
          <w:shd w:val="clear" w:color="auto" w:fill="FFFFFF"/>
        </w:rPr>
        <w:t>)</w:t>
      </w:r>
      <w:r w:rsidRPr="009424FA">
        <w:rPr>
          <w:rFonts w:ascii="Segoe UI" w:hAnsi="Segoe UI" w:cs="Segoe UI"/>
          <w:color w:val="212529"/>
          <w:sz w:val="22"/>
          <w:szCs w:val="22"/>
          <w:shd w:val="clear" w:color="auto" w:fill="FFFFFF"/>
        </w:rPr>
        <w:tab/>
        <w:t xml:space="preserve">Any areas of direct </w:t>
      </w:r>
      <w:proofErr w:type="gramStart"/>
      <w:r w:rsidRPr="009424FA">
        <w:rPr>
          <w:rFonts w:ascii="Segoe UI" w:hAnsi="Segoe UI" w:cs="Segoe UI"/>
          <w:color w:val="212529"/>
          <w:sz w:val="22"/>
          <w:szCs w:val="22"/>
          <w:shd w:val="clear" w:color="auto" w:fill="FFFFFF"/>
        </w:rPr>
        <w:t>disturbance;</w:t>
      </w:r>
      <w:proofErr w:type="gramEnd"/>
    </w:p>
    <w:p w14:paraId="4ED0D6C2" w14:textId="5B6A8F07" w:rsidR="009424FA" w:rsidRDefault="009424FA" w:rsidP="009424FA">
      <w:pPr>
        <w:pStyle w:val="ListParagraph"/>
        <w:spacing w:before="240" w:line="259" w:lineRule="auto"/>
        <w:ind w:left="1800" w:hanging="360"/>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(ii)</w:t>
      </w:r>
      <w:r w:rsidRPr="009424FA">
        <w:rPr>
          <w:rFonts w:ascii="Segoe UI" w:hAnsi="Segoe UI" w:cs="Segoe UI"/>
          <w:color w:val="212529"/>
          <w:sz w:val="22"/>
          <w:szCs w:val="22"/>
          <w:shd w:val="clear" w:color="auto" w:fill="FFFFFF"/>
        </w:rPr>
        <w:tab/>
        <w:t xml:space="preserve">The location and potential impacts of buffer reduction or averaging including a documentation that the functions and values of the aquatic habitat will not be adversely affected by the reduction or </w:t>
      </w:r>
      <w:proofErr w:type="gramStart"/>
      <w:r w:rsidRPr="009424FA">
        <w:rPr>
          <w:rFonts w:ascii="Segoe UI" w:hAnsi="Segoe UI" w:cs="Segoe UI"/>
          <w:color w:val="212529"/>
          <w:sz w:val="22"/>
          <w:szCs w:val="22"/>
          <w:shd w:val="clear" w:color="auto" w:fill="FFFFFF"/>
        </w:rPr>
        <w:t>averaging;</w:t>
      </w:r>
      <w:proofErr w:type="gramEnd"/>
    </w:p>
    <w:p w14:paraId="220ADBF7" w14:textId="3D9F08CB" w:rsidR="009424FA" w:rsidRDefault="009424FA" w:rsidP="009424FA">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(iii)</w:t>
      </w:r>
      <w:r>
        <w:rPr>
          <w:rFonts w:ascii="Segoe UI" w:hAnsi="Segoe UI" w:cs="Segoe UI"/>
          <w:color w:val="212529"/>
          <w:sz w:val="22"/>
          <w:szCs w:val="22"/>
          <w:shd w:val="clear" w:color="auto" w:fill="FFFFFF"/>
        </w:rPr>
        <w:tab/>
      </w:r>
      <w:r w:rsidRPr="009424FA">
        <w:rPr>
          <w:rFonts w:ascii="Segoe UI" w:hAnsi="Segoe UI" w:cs="Segoe UI"/>
          <w:color w:val="212529"/>
          <w:sz w:val="22"/>
          <w:szCs w:val="22"/>
          <w:shd w:val="clear" w:color="auto" w:fill="FFFFFF"/>
        </w:rPr>
        <w:t xml:space="preserve">Effects of stormwater </w:t>
      </w:r>
      <w:proofErr w:type="gramStart"/>
      <w:r w:rsidRPr="009424FA">
        <w:rPr>
          <w:rFonts w:ascii="Segoe UI" w:hAnsi="Segoe UI" w:cs="Segoe UI"/>
          <w:color w:val="212529"/>
          <w:sz w:val="22"/>
          <w:szCs w:val="22"/>
          <w:shd w:val="clear" w:color="auto" w:fill="FFFFFF"/>
        </w:rPr>
        <w:t>management;</w:t>
      </w:r>
      <w:proofErr w:type="gramEnd"/>
    </w:p>
    <w:p w14:paraId="403D1B26" w14:textId="6AF1F38D" w:rsidR="009424FA" w:rsidRDefault="009424FA" w:rsidP="009424FA">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(iv)</w:t>
      </w:r>
      <w:r>
        <w:rPr>
          <w:rFonts w:ascii="Segoe UI" w:hAnsi="Segoe UI" w:cs="Segoe UI"/>
          <w:color w:val="212529"/>
          <w:sz w:val="22"/>
          <w:szCs w:val="22"/>
          <w:shd w:val="clear" w:color="auto" w:fill="FFFFFF"/>
        </w:rPr>
        <w:tab/>
      </w:r>
      <w:r w:rsidRPr="009424FA">
        <w:rPr>
          <w:rFonts w:ascii="Segoe UI" w:hAnsi="Segoe UI" w:cs="Segoe UI"/>
          <w:color w:val="212529"/>
          <w:sz w:val="22"/>
          <w:szCs w:val="22"/>
          <w:shd w:val="clear" w:color="auto" w:fill="FFFFFF"/>
        </w:rPr>
        <w:t xml:space="preserve">Proposed hydrologic alterations including changes to natural drainage and infiltration </w:t>
      </w:r>
      <w:proofErr w:type="gramStart"/>
      <w:r w:rsidRPr="009424FA">
        <w:rPr>
          <w:rFonts w:ascii="Segoe UI" w:hAnsi="Segoe UI" w:cs="Segoe UI"/>
          <w:color w:val="212529"/>
          <w:sz w:val="22"/>
          <w:szCs w:val="22"/>
          <w:shd w:val="clear" w:color="auto" w:fill="FFFFFF"/>
        </w:rPr>
        <w:t>patterns;</w:t>
      </w:r>
      <w:proofErr w:type="gramEnd"/>
    </w:p>
    <w:p w14:paraId="6D186BB9" w14:textId="1E2D02D7" w:rsidR="009424FA" w:rsidRDefault="009424FA" w:rsidP="009424FA">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(v)</w:t>
      </w:r>
      <w:r>
        <w:rPr>
          <w:rFonts w:ascii="Segoe UI" w:hAnsi="Segoe UI" w:cs="Segoe UI"/>
          <w:color w:val="212529"/>
          <w:sz w:val="22"/>
          <w:szCs w:val="22"/>
          <w:shd w:val="clear" w:color="auto" w:fill="FFFFFF"/>
        </w:rPr>
        <w:tab/>
      </w:r>
      <w:r w:rsidRPr="009424FA">
        <w:rPr>
          <w:rFonts w:ascii="Segoe UI" w:hAnsi="Segoe UI" w:cs="Segoe UI"/>
          <w:color w:val="212529"/>
          <w:sz w:val="22"/>
          <w:szCs w:val="22"/>
          <w:shd w:val="clear" w:color="auto" w:fill="FFFFFF"/>
        </w:rPr>
        <w:t xml:space="preserve">Effects on fish and wildlife species and their </w:t>
      </w:r>
      <w:proofErr w:type="gramStart"/>
      <w:r w:rsidRPr="009424FA">
        <w:rPr>
          <w:rFonts w:ascii="Segoe UI" w:hAnsi="Segoe UI" w:cs="Segoe UI"/>
          <w:color w:val="212529"/>
          <w:sz w:val="22"/>
          <w:szCs w:val="22"/>
          <w:shd w:val="clear" w:color="auto" w:fill="FFFFFF"/>
        </w:rPr>
        <w:t>habitats;</w:t>
      </w:r>
      <w:proofErr w:type="gramEnd"/>
    </w:p>
    <w:p w14:paraId="113ADEE1" w14:textId="7A640D4E" w:rsidR="009424FA" w:rsidRDefault="009424FA" w:rsidP="009424FA">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(vi)</w:t>
      </w:r>
      <w:r>
        <w:rPr>
          <w:rFonts w:ascii="Segoe UI" w:hAnsi="Segoe UI" w:cs="Segoe UI"/>
          <w:color w:val="212529"/>
          <w:sz w:val="22"/>
          <w:szCs w:val="22"/>
          <w:shd w:val="clear" w:color="auto" w:fill="FFFFFF"/>
        </w:rPr>
        <w:tab/>
      </w:r>
      <w:r w:rsidRPr="009424FA">
        <w:rPr>
          <w:rFonts w:ascii="Segoe UI" w:hAnsi="Segoe UI" w:cs="Segoe UI"/>
          <w:color w:val="212529"/>
          <w:sz w:val="22"/>
          <w:szCs w:val="22"/>
          <w:shd w:val="clear" w:color="auto" w:fill="FFFFFF"/>
        </w:rPr>
        <w:t xml:space="preserve">Impacts from clearing and </w:t>
      </w:r>
      <w:proofErr w:type="gramStart"/>
      <w:r w:rsidRPr="009424FA">
        <w:rPr>
          <w:rFonts w:ascii="Segoe UI" w:hAnsi="Segoe UI" w:cs="Segoe UI"/>
          <w:color w:val="212529"/>
          <w:sz w:val="22"/>
          <w:szCs w:val="22"/>
          <w:shd w:val="clear" w:color="auto" w:fill="FFFFFF"/>
        </w:rPr>
        <w:t>grading;</w:t>
      </w:r>
      <w:proofErr w:type="gramEnd"/>
    </w:p>
    <w:p w14:paraId="4643E62C" w14:textId="24B7E366" w:rsidR="009424FA" w:rsidRDefault="009424FA" w:rsidP="009424FA">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(vii)</w:t>
      </w:r>
      <w:r>
        <w:rPr>
          <w:rFonts w:ascii="Segoe UI" w:hAnsi="Segoe UI" w:cs="Segoe UI"/>
          <w:color w:val="212529"/>
          <w:sz w:val="22"/>
          <w:szCs w:val="22"/>
          <w:shd w:val="clear" w:color="auto" w:fill="FFFFFF"/>
        </w:rPr>
        <w:tab/>
      </w:r>
      <w:r w:rsidRPr="009424FA">
        <w:rPr>
          <w:rFonts w:ascii="Segoe UI" w:hAnsi="Segoe UI" w:cs="Segoe UI"/>
          <w:color w:val="212529"/>
          <w:sz w:val="22"/>
          <w:szCs w:val="22"/>
          <w:shd w:val="clear" w:color="auto" w:fill="FFFFFF"/>
        </w:rPr>
        <w:t>Temporary construction impacts; and</w:t>
      </w:r>
    </w:p>
    <w:p w14:paraId="1010958E" w14:textId="0DDCC39E" w:rsidR="009424FA" w:rsidRDefault="009424FA" w:rsidP="009424FA">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 xml:space="preserve">(viii) </w:t>
      </w:r>
      <w:r w:rsidRPr="009424FA">
        <w:rPr>
          <w:rFonts w:ascii="Segoe UI" w:hAnsi="Segoe UI" w:cs="Segoe UI"/>
          <w:color w:val="212529"/>
          <w:sz w:val="22"/>
          <w:szCs w:val="22"/>
          <w:shd w:val="clear" w:color="auto" w:fill="FFFFFF"/>
        </w:rPr>
        <w:t>Effects of increased noise, light, or human intrusion.</w:t>
      </w:r>
    </w:p>
    <w:p w14:paraId="26A2BE1F" w14:textId="7F69EEDC" w:rsidR="009424FA" w:rsidRDefault="009424FA" w:rsidP="00537B84">
      <w:pPr>
        <w:pStyle w:val="ListParagraph"/>
        <w:numPr>
          <w:ilvl w:val="0"/>
          <w:numId w:val="64"/>
        </w:numPr>
        <w:spacing w:before="240" w:line="259" w:lineRule="auto"/>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A mitigation plan, if applicable, meeting the requirements outlined in LCC 17.38.510.</w:t>
      </w:r>
    </w:p>
    <w:p w14:paraId="404C28FE" w14:textId="6083823E" w:rsidR="009424FA" w:rsidRPr="00D40D66" w:rsidRDefault="009424FA" w:rsidP="009424FA">
      <w:pPr>
        <w:spacing w:before="240" w:line="259" w:lineRule="auto"/>
        <w:jc w:val="center"/>
        <w:rPr>
          <w:rFonts w:ascii="Segoe UI" w:hAnsi="Segoe UI" w:cs="Segoe UI"/>
          <w:b/>
          <w:bCs/>
          <w:color w:val="212529"/>
          <w:sz w:val="22"/>
          <w:szCs w:val="22"/>
          <w:shd w:val="clear" w:color="auto" w:fill="FFFFFF"/>
        </w:rPr>
      </w:pPr>
      <w:r w:rsidRPr="00D40D66">
        <w:rPr>
          <w:rFonts w:ascii="Segoe UI" w:hAnsi="Segoe UI" w:cs="Segoe UI"/>
          <w:b/>
          <w:bCs/>
          <w:color w:val="212529"/>
          <w:sz w:val="22"/>
          <w:szCs w:val="22"/>
          <w:shd w:val="clear" w:color="auto" w:fill="FFFFFF"/>
        </w:rPr>
        <w:t>Article</w:t>
      </w:r>
      <w:r w:rsidR="006E3DA1">
        <w:rPr>
          <w:rFonts w:ascii="Segoe UI" w:hAnsi="Segoe UI" w:cs="Segoe UI"/>
          <w:b/>
          <w:bCs/>
          <w:color w:val="212529"/>
          <w:sz w:val="22"/>
          <w:szCs w:val="22"/>
          <w:shd w:val="clear" w:color="auto" w:fill="FFFFFF"/>
        </w:rPr>
        <w:t xml:space="preserve"> IV-C</w:t>
      </w:r>
      <w:r w:rsidRPr="00D53BBE">
        <w:rPr>
          <w:rFonts w:ascii="Segoe UI" w:hAnsi="Segoe UI" w:cs="Segoe UI"/>
          <w:b/>
          <w:bCs/>
          <w:color w:val="212529"/>
          <w:sz w:val="22"/>
          <w:szCs w:val="22"/>
          <w:shd w:val="clear" w:color="auto" w:fill="FFFFFF"/>
        </w:rPr>
        <w:t xml:space="preserve">. </w:t>
      </w:r>
      <w:r w:rsidRPr="00D40D66">
        <w:rPr>
          <w:rFonts w:ascii="Segoe UI" w:hAnsi="Segoe UI" w:cs="Segoe UI"/>
          <w:b/>
          <w:bCs/>
          <w:color w:val="212529"/>
          <w:sz w:val="22"/>
          <w:szCs w:val="22"/>
          <w:shd w:val="clear" w:color="auto" w:fill="FFFFFF"/>
        </w:rPr>
        <w:t>Habitat Mitigation Plan</w:t>
      </w:r>
    </w:p>
    <w:p w14:paraId="0B69595A" w14:textId="7DF3895C" w:rsidR="00F0616F" w:rsidRDefault="00F0616F" w:rsidP="00F0616F">
      <w:pPr>
        <w:spacing w:before="240" w:line="259" w:lineRule="auto"/>
        <w:rPr>
          <w:rFonts w:ascii="Segoe UI" w:hAnsi="Segoe UI" w:cs="Segoe UI"/>
          <w:b/>
          <w:bCs/>
          <w:color w:val="212529"/>
          <w:sz w:val="22"/>
          <w:szCs w:val="22"/>
          <w:shd w:val="clear" w:color="auto" w:fill="FFFFFF"/>
        </w:rPr>
      </w:pPr>
      <w:r w:rsidRPr="00984A8B">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510</w:t>
      </w:r>
      <w:r w:rsidRPr="00984A8B">
        <w:rPr>
          <w:rFonts w:ascii="Segoe UI" w:hAnsi="Segoe UI" w:cs="Segoe UI"/>
          <w:b/>
          <w:bCs/>
          <w:color w:val="212529"/>
          <w:sz w:val="22"/>
          <w:szCs w:val="22"/>
          <w:shd w:val="clear" w:color="auto" w:fill="FFFFFF"/>
        </w:rPr>
        <w:t xml:space="preserve"> </w:t>
      </w:r>
      <w:r w:rsidRPr="00984A8B">
        <w:rPr>
          <w:rFonts w:ascii="Segoe UI" w:hAnsi="Segoe UI" w:cs="Segoe UI"/>
          <w:b/>
          <w:bCs/>
          <w:color w:val="212529"/>
          <w:sz w:val="22"/>
          <w:szCs w:val="22"/>
          <w:shd w:val="clear" w:color="auto" w:fill="FFFFFF"/>
        </w:rPr>
        <w:tab/>
      </w:r>
      <w:r w:rsidRPr="00F0616F">
        <w:rPr>
          <w:rFonts w:ascii="Segoe UI" w:hAnsi="Segoe UI" w:cs="Segoe UI"/>
          <w:b/>
          <w:bCs/>
          <w:color w:val="212529"/>
          <w:sz w:val="22"/>
          <w:szCs w:val="22"/>
          <w:shd w:val="clear" w:color="auto" w:fill="FFFFFF"/>
        </w:rPr>
        <w:t>Fish and wildlife habitat mitigation plan.</w:t>
      </w:r>
    </w:p>
    <w:p w14:paraId="29A7DE83" w14:textId="77777777" w:rsidR="00F0616F" w:rsidRDefault="00F0616F" w:rsidP="00F0616F">
      <w:pPr>
        <w:spacing w:before="240" w:line="259" w:lineRule="auto"/>
        <w:rPr>
          <w:rFonts w:ascii="Segoe UI" w:hAnsi="Segoe UI" w:cs="Segoe UI"/>
          <w:color w:val="212529"/>
          <w:sz w:val="22"/>
          <w:szCs w:val="22"/>
          <w:shd w:val="clear" w:color="auto" w:fill="FFFFFF"/>
        </w:rPr>
      </w:pPr>
      <w:r w:rsidRPr="00F0616F">
        <w:rPr>
          <w:rFonts w:ascii="Segoe UI" w:hAnsi="Segoe UI" w:cs="Segoe UI"/>
          <w:color w:val="212529"/>
          <w:sz w:val="22"/>
          <w:szCs w:val="22"/>
          <w:shd w:val="clear" w:color="auto" w:fill="FFFFFF"/>
        </w:rPr>
        <w:t>When required, a mitigation plan for fish and wildlife habitat conservation areas shall meet the following requirements:</w:t>
      </w:r>
    </w:p>
    <w:p w14:paraId="20DD79CA" w14:textId="7431C4DA" w:rsidR="00F0616F" w:rsidRPr="007E24A5" w:rsidRDefault="00F0616F" w:rsidP="007E24A5">
      <w:pPr>
        <w:pStyle w:val="ListParagraph"/>
        <w:numPr>
          <w:ilvl w:val="0"/>
          <w:numId w:val="67"/>
        </w:numPr>
        <w:spacing w:before="240" w:line="259" w:lineRule="auto"/>
        <w:rPr>
          <w:rFonts w:ascii="Segoe UI" w:hAnsi="Segoe UI" w:cs="Segoe UI"/>
          <w:color w:val="212529"/>
          <w:sz w:val="22"/>
          <w:szCs w:val="22"/>
          <w:shd w:val="clear" w:color="auto" w:fill="FFFFFF"/>
        </w:rPr>
      </w:pPr>
      <w:r w:rsidRPr="00F0616F">
        <w:rPr>
          <w:rFonts w:ascii="Segoe UI" w:hAnsi="Segoe UI" w:cs="Segoe UI"/>
          <w:color w:val="212529"/>
          <w:sz w:val="22"/>
          <w:szCs w:val="22"/>
          <w:shd w:val="clear" w:color="auto" w:fill="FFFFFF"/>
        </w:rPr>
        <w:t>The plan shall contain sufficient information to demonstrate that the proposed activities are logistically feasible, constructible, ecologically sustainable, and likely to succeed. Specific information to be provided in the plan shall include:</w:t>
      </w:r>
    </w:p>
    <w:p w14:paraId="1D24B353" w14:textId="1899ACB4" w:rsidR="00E12A0D" w:rsidRDefault="00F0616F" w:rsidP="00537B84">
      <w:pPr>
        <w:pStyle w:val="ListParagraph"/>
        <w:numPr>
          <w:ilvl w:val="0"/>
          <w:numId w:val="68"/>
        </w:numPr>
        <w:spacing w:before="240" w:line="259" w:lineRule="auto"/>
        <w:rPr>
          <w:rFonts w:ascii="Segoe UI" w:hAnsi="Segoe UI" w:cs="Segoe UI"/>
          <w:color w:val="212529"/>
          <w:sz w:val="22"/>
          <w:szCs w:val="22"/>
          <w:shd w:val="clear" w:color="auto" w:fill="FFFFFF"/>
        </w:rPr>
      </w:pPr>
      <w:r w:rsidRPr="00F0616F">
        <w:rPr>
          <w:rFonts w:ascii="Segoe UI" w:hAnsi="Segoe UI" w:cs="Segoe UI"/>
          <w:color w:val="212529"/>
          <w:sz w:val="22"/>
          <w:szCs w:val="22"/>
          <w:shd w:val="clear" w:color="auto" w:fill="FFFFFF"/>
        </w:rPr>
        <w:t>Basic Requirements. The plan shall include the name and contact information of the applicant; the name, qualifications, and contact information of the primary author(s); a description of the proposal; a summary of the impacts and proposed compensation concept; identification of all related permit(s) required for the project; and a vicinity map for the proposal.</w:t>
      </w:r>
    </w:p>
    <w:p w14:paraId="748A20E7" w14:textId="1AFF1FFA" w:rsidR="00F0616F" w:rsidRDefault="00F0616F" w:rsidP="00537B84">
      <w:pPr>
        <w:pStyle w:val="ListParagraph"/>
        <w:numPr>
          <w:ilvl w:val="0"/>
          <w:numId w:val="68"/>
        </w:numPr>
        <w:spacing w:before="240" w:line="259" w:lineRule="auto"/>
        <w:rPr>
          <w:rFonts w:ascii="Segoe UI" w:hAnsi="Segoe UI" w:cs="Segoe UI"/>
          <w:color w:val="212529"/>
          <w:sz w:val="22"/>
          <w:szCs w:val="22"/>
          <w:shd w:val="clear" w:color="auto" w:fill="FFFFFF"/>
        </w:rPr>
      </w:pPr>
      <w:r w:rsidRPr="00F0616F">
        <w:rPr>
          <w:rFonts w:ascii="Segoe UI" w:hAnsi="Segoe UI" w:cs="Segoe UI"/>
          <w:color w:val="212529"/>
          <w:sz w:val="22"/>
          <w:szCs w:val="22"/>
          <w:shd w:val="clear" w:color="auto" w:fill="FFFFFF"/>
        </w:rPr>
        <w:t>Project Description. A project description that includes:</w:t>
      </w:r>
    </w:p>
    <w:p w14:paraId="66924D89" w14:textId="3C10A29E" w:rsidR="00F0616F" w:rsidRPr="009424FA" w:rsidRDefault="00F0616F" w:rsidP="00F0616F">
      <w:pPr>
        <w:pStyle w:val="ListParagraph"/>
        <w:spacing w:before="240" w:line="259" w:lineRule="auto"/>
        <w:ind w:left="1800" w:hanging="360"/>
        <w:rPr>
          <w:rFonts w:ascii="Segoe UI" w:hAnsi="Segoe UI" w:cs="Segoe UI"/>
          <w:color w:val="212529"/>
          <w:sz w:val="22"/>
          <w:szCs w:val="22"/>
          <w:shd w:val="clear" w:color="auto" w:fill="FFFFFF"/>
        </w:rPr>
      </w:pPr>
      <w:bookmarkStart w:id="58" w:name="_Hlk207701233"/>
      <w:r w:rsidRPr="009424FA">
        <w:rPr>
          <w:rFonts w:ascii="Segoe UI" w:hAnsi="Segoe UI" w:cs="Segoe UI"/>
          <w:color w:val="212529"/>
          <w:sz w:val="22"/>
          <w:szCs w:val="22"/>
          <w:shd w:val="clear" w:color="auto" w:fill="FFFFFF"/>
        </w:rPr>
        <w:t>(</w:t>
      </w:r>
      <w:proofErr w:type="spellStart"/>
      <w:r w:rsidRPr="009424FA">
        <w:rPr>
          <w:rFonts w:ascii="Segoe UI" w:hAnsi="Segoe UI" w:cs="Segoe UI"/>
          <w:color w:val="212529"/>
          <w:sz w:val="22"/>
          <w:szCs w:val="22"/>
          <w:shd w:val="clear" w:color="auto" w:fill="FFFFFF"/>
        </w:rPr>
        <w:t>i</w:t>
      </w:r>
      <w:proofErr w:type="spellEnd"/>
      <w:r w:rsidRPr="009424FA">
        <w:rPr>
          <w:rFonts w:ascii="Segoe UI" w:hAnsi="Segoe UI" w:cs="Segoe UI"/>
          <w:color w:val="212529"/>
          <w:sz w:val="22"/>
          <w:szCs w:val="22"/>
          <w:shd w:val="clear" w:color="auto" w:fill="FFFFFF"/>
        </w:rPr>
        <w:t>)</w:t>
      </w:r>
      <w:r w:rsidRPr="009424FA">
        <w:rPr>
          <w:rFonts w:ascii="Segoe UI" w:hAnsi="Segoe UI" w:cs="Segoe UI"/>
          <w:color w:val="212529"/>
          <w:sz w:val="22"/>
          <w:szCs w:val="22"/>
          <w:shd w:val="clear" w:color="auto" w:fill="FFFFFF"/>
        </w:rPr>
        <w:tab/>
      </w:r>
      <w:r w:rsidRPr="00F0616F">
        <w:rPr>
          <w:rFonts w:ascii="Segoe UI" w:hAnsi="Segoe UI" w:cs="Segoe UI"/>
          <w:color w:val="212529"/>
          <w:sz w:val="22"/>
          <w:szCs w:val="22"/>
          <w:shd w:val="clear" w:color="auto" w:fill="FFFFFF"/>
        </w:rPr>
        <w:t>Existing Conditions. An explanation of the existing habitat and buffer areas proposed to be altered including items such as acreage (or square footage), vegetation, soils, landscape position, surrounding land uses, and functions.</w:t>
      </w:r>
    </w:p>
    <w:p w14:paraId="15B573F0" w14:textId="60DD187B" w:rsidR="00F0616F" w:rsidRDefault="00F0616F" w:rsidP="00F0616F">
      <w:pPr>
        <w:pStyle w:val="ListParagraph"/>
        <w:spacing w:before="240" w:line="259" w:lineRule="auto"/>
        <w:ind w:left="1800" w:hanging="360"/>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(ii)</w:t>
      </w:r>
      <w:r w:rsidRPr="009424FA">
        <w:rPr>
          <w:rFonts w:ascii="Segoe UI" w:hAnsi="Segoe UI" w:cs="Segoe UI"/>
          <w:color w:val="212529"/>
          <w:sz w:val="22"/>
          <w:szCs w:val="22"/>
          <w:shd w:val="clear" w:color="auto" w:fill="FFFFFF"/>
        </w:rPr>
        <w:tab/>
      </w:r>
      <w:r w:rsidRPr="00F0616F">
        <w:rPr>
          <w:rFonts w:ascii="Segoe UI" w:hAnsi="Segoe UI" w:cs="Segoe UI"/>
          <w:color w:val="212529"/>
          <w:sz w:val="22"/>
          <w:szCs w:val="22"/>
          <w:shd w:val="clear" w:color="auto" w:fill="FFFFFF"/>
        </w:rPr>
        <w:t>Plan Goals. Overall goals for the plan, including future habitat function, value, and acreage.</w:t>
      </w:r>
    </w:p>
    <w:bookmarkEnd w:id="58"/>
    <w:p w14:paraId="4B107FC1" w14:textId="30286D0D" w:rsidR="00F0616F" w:rsidRDefault="00F0616F" w:rsidP="00F0616F">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(iii)</w:t>
      </w:r>
      <w:r>
        <w:rPr>
          <w:rFonts w:ascii="Segoe UI" w:hAnsi="Segoe UI" w:cs="Segoe UI"/>
          <w:color w:val="212529"/>
          <w:sz w:val="22"/>
          <w:szCs w:val="22"/>
          <w:shd w:val="clear" w:color="auto" w:fill="FFFFFF"/>
        </w:rPr>
        <w:tab/>
      </w:r>
      <w:r w:rsidRPr="00F0616F">
        <w:rPr>
          <w:rFonts w:ascii="Segoe UI" w:hAnsi="Segoe UI" w:cs="Segoe UI"/>
          <w:color w:val="212529"/>
          <w:sz w:val="22"/>
          <w:szCs w:val="22"/>
          <w:shd w:val="clear" w:color="auto" w:fill="FFFFFF"/>
        </w:rPr>
        <w:t xml:space="preserve">Mitigation Sequencing. A description of how the project design has been modified to avoid, minimize, </w:t>
      </w:r>
      <w:r w:rsidRPr="006E3DA1">
        <w:rPr>
          <w:rFonts w:ascii="Segoe UI" w:hAnsi="Segoe UI" w:cs="Segoe UI"/>
          <w:color w:val="212529"/>
          <w:sz w:val="22"/>
          <w:szCs w:val="22"/>
          <w:shd w:val="clear" w:color="auto" w:fill="FFFFFF"/>
        </w:rPr>
        <w:t>rectify,</w:t>
      </w:r>
      <w:r>
        <w:rPr>
          <w:rFonts w:ascii="Segoe UI" w:hAnsi="Segoe UI" w:cs="Segoe UI"/>
          <w:color w:val="212529"/>
          <w:sz w:val="22"/>
          <w:szCs w:val="22"/>
          <w:shd w:val="clear" w:color="auto" w:fill="FFFFFF"/>
        </w:rPr>
        <w:t xml:space="preserve"> </w:t>
      </w:r>
      <w:r w:rsidRPr="00F0616F">
        <w:rPr>
          <w:rFonts w:ascii="Segoe UI" w:hAnsi="Segoe UI" w:cs="Segoe UI"/>
          <w:color w:val="212529"/>
          <w:sz w:val="22"/>
          <w:szCs w:val="22"/>
          <w:shd w:val="clear" w:color="auto" w:fill="FFFFFF"/>
        </w:rPr>
        <w:t>reduce</w:t>
      </w:r>
      <w:r w:rsidRPr="006E3DA1">
        <w:rPr>
          <w:rFonts w:ascii="Segoe UI" w:hAnsi="Segoe UI" w:cs="Segoe UI"/>
          <w:color w:val="212529"/>
          <w:sz w:val="22"/>
          <w:szCs w:val="22"/>
          <w:shd w:val="clear" w:color="auto" w:fill="FFFFFF"/>
        </w:rPr>
        <w:t xml:space="preserve">, or </w:t>
      </w:r>
      <w:proofErr w:type="gramStart"/>
      <w:r w:rsidRPr="006E3DA1">
        <w:rPr>
          <w:rFonts w:ascii="Segoe UI" w:hAnsi="Segoe UI" w:cs="Segoe UI"/>
          <w:color w:val="212529"/>
          <w:sz w:val="22"/>
          <w:szCs w:val="22"/>
          <w:shd w:val="clear" w:color="auto" w:fill="FFFFFF"/>
        </w:rPr>
        <w:t>compensate</w:t>
      </w:r>
      <w:proofErr w:type="gramEnd"/>
      <w:r w:rsidRPr="00F0616F">
        <w:rPr>
          <w:rFonts w:ascii="Segoe UI" w:hAnsi="Segoe UI" w:cs="Segoe UI"/>
          <w:color w:val="212529"/>
          <w:sz w:val="22"/>
          <w:szCs w:val="22"/>
          <w:shd w:val="clear" w:color="auto" w:fill="FFFFFF"/>
        </w:rPr>
        <w:t xml:space="preserve"> adverse impacts to fish and wildlife habitat.</w:t>
      </w:r>
    </w:p>
    <w:p w14:paraId="0D424144" w14:textId="4F999754" w:rsidR="00F0616F" w:rsidRDefault="00F0616F" w:rsidP="00F0616F">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(iv)</w:t>
      </w:r>
      <w:r>
        <w:rPr>
          <w:rFonts w:ascii="Segoe UI" w:hAnsi="Segoe UI" w:cs="Segoe UI"/>
          <w:color w:val="212529"/>
          <w:sz w:val="22"/>
          <w:szCs w:val="22"/>
          <w:shd w:val="clear" w:color="auto" w:fill="FFFFFF"/>
        </w:rPr>
        <w:tab/>
      </w:r>
      <w:r w:rsidRPr="00F0616F">
        <w:rPr>
          <w:rFonts w:ascii="Segoe UI" w:hAnsi="Segoe UI" w:cs="Segoe UI"/>
          <w:color w:val="212529"/>
          <w:sz w:val="22"/>
          <w:szCs w:val="22"/>
          <w:shd w:val="clear" w:color="auto" w:fill="FFFFFF"/>
        </w:rPr>
        <w:t>Type and Location of Mitigation Activities. A narrative that describes the nature of mitigation activities applicable to the proposal including:</w:t>
      </w:r>
    </w:p>
    <w:p w14:paraId="4543FA63" w14:textId="06B5EBFE" w:rsidR="00F0616F" w:rsidRPr="00687EE6" w:rsidRDefault="00F0616F" w:rsidP="00687EE6">
      <w:pPr>
        <w:pStyle w:val="ListParagraph"/>
        <w:numPr>
          <w:ilvl w:val="0"/>
          <w:numId w:val="121"/>
        </w:numPr>
        <w:spacing w:before="240" w:line="259" w:lineRule="auto"/>
        <w:rPr>
          <w:rFonts w:ascii="Segoe UI" w:hAnsi="Segoe UI" w:cs="Segoe UI"/>
          <w:color w:val="212529"/>
          <w:sz w:val="22"/>
          <w:szCs w:val="22"/>
          <w:shd w:val="clear" w:color="auto" w:fill="FFFFFF"/>
        </w:rPr>
      </w:pPr>
      <w:r w:rsidRPr="00687EE6">
        <w:rPr>
          <w:rFonts w:ascii="Segoe UI" w:hAnsi="Segoe UI" w:cs="Segoe UI"/>
          <w:color w:val="212529"/>
          <w:sz w:val="22"/>
          <w:szCs w:val="22"/>
          <w:shd w:val="clear" w:color="auto" w:fill="FFFFFF"/>
        </w:rPr>
        <w:t>Site Treatment. A description of measures that are proposed to protect existing habitat areas on the site including native vegetation retention, planting, invasive species removal, placement of erosion and sediment control devices, and other best management practices. Approaches outlined in the Washington Department of Fish and Wildlife Integrated Streambank Protection Guidelines, the Washington Department of Fish and Wildlife Priority Habitats and Species Management Recommendations (as revised) and other applicable best available science documents shall be used.</w:t>
      </w:r>
    </w:p>
    <w:p w14:paraId="2E8CBA80" w14:textId="0E462151" w:rsidR="00F0616F" w:rsidRPr="00687EE6" w:rsidRDefault="00F0616F" w:rsidP="00687EE6">
      <w:pPr>
        <w:pStyle w:val="ListParagraph"/>
        <w:numPr>
          <w:ilvl w:val="0"/>
          <w:numId w:val="121"/>
        </w:numPr>
        <w:spacing w:before="240" w:line="259" w:lineRule="auto"/>
        <w:rPr>
          <w:rFonts w:ascii="Segoe UI" w:hAnsi="Segoe UI" w:cs="Segoe UI"/>
          <w:color w:val="212529"/>
          <w:sz w:val="22"/>
          <w:szCs w:val="22"/>
          <w:shd w:val="clear" w:color="auto" w:fill="FFFFFF"/>
        </w:rPr>
      </w:pPr>
      <w:r w:rsidRPr="00687EE6">
        <w:rPr>
          <w:rFonts w:ascii="Segoe UI" w:hAnsi="Segoe UI" w:cs="Segoe UI"/>
          <w:color w:val="212529"/>
          <w:sz w:val="22"/>
          <w:szCs w:val="22"/>
          <w:shd w:val="clear" w:color="auto" w:fill="FFFFFF"/>
        </w:rPr>
        <w:t>Buffers. A description of the appropriateness of the buffer widths to protect the habitat functions into perpetuity.</w:t>
      </w:r>
    </w:p>
    <w:p w14:paraId="5889482A" w14:textId="722E8367" w:rsidR="00F0616F" w:rsidRDefault="00F0616F" w:rsidP="00687EE6">
      <w:pPr>
        <w:pStyle w:val="ListParagraph"/>
        <w:numPr>
          <w:ilvl w:val="0"/>
          <w:numId w:val="121"/>
        </w:numPr>
        <w:spacing w:before="240" w:line="259" w:lineRule="auto"/>
        <w:rPr>
          <w:rFonts w:ascii="Segoe UI" w:hAnsi="Segoe UI" w:cs="Segoe UI"/>
          <w:color w:val="212529"/>
          <w:sz w:val="22"/>
          <w:szCs w:val="22"/>
          <w:shd w:val="clear" w:color="auto" w:fill="FFFFFF"/>
        </w:rPr>
      </w:pPr>
      <w:r w:rsidRPr="00F0616F">
        <w:rPr>
          <w:rFonts w:ascii="Segoe UI" w:hAnsi="Segoe UI" w:cs="Segoe UI"/>
          <w:color w:val="212529"/>
          <w:sz w:val="22"/>
          <w:szCs w:val="22"/>
          <w:shd w:val="clear" w:color="auto" w:fill="FFFFFF"/>
        </w:rPr>
        <w:t xml:space="preserve">Impacts </w:t>
      </w:r>
      <w:proofErr w:type="gramStart"/>
      <w:r w:rsidRPr="00F0616F">
        <w:rPr>
          <w:rFonts w:ascii="Segoe UI" w:hAnsi="Segoe UI" w:cs="Segoe UI"/>
          <w:color w:val="212529"/>
          <w:sz w:val="22"/>
          <w:szCs w:val="22"/>
          <w:shd w:val="clear" w:color="auto" w:fill="FFFFFF"/>
        </w:rPr>
        <w:t>to</w:t>
      </w:r>
      <w:proofErr w:type="gramEnd"/>
      <w:r w:rsidRPr="00F0616F">
        <w:rPr>
          <w:rFonts w:ascii="Segoe UI" w:hAnsi="Segoe UI" w:cs="Segoe UI"/>
          <w:color w:val="212529"/>
          <w:sz w:val="22"/>
          <w:szCs w:val="22"/>
          <w:shd w:val="clear" w:color="auto" w:fill="FFFFFF"/>
        </w:rPr>
        <w:t xml:space="preserve"> Ecological Functions. A description of the habitat functions and values that the proposed alteration will affect and the specific ecological functions and values that the proposed mitigation area(s) will provide, together with a description of the recommended mitigation ratios and an assessment of the factors that may affect the success of the mitigation program.</w:t>
      </w:r>
    </w:p>
    <w:p w14:paraId="67850FA0" w14:textId="41F63D94" w:rsidR="00F0616F" w:rsidRDefault="00F0616F" w:rsidP="00687EE6">
      <w:pPr>
        <w:pStyle w:val="ListParagraph"/>
        <w:numPr>
          <w:ilvl w:val="0"/>
          <w:numId w:val="121"/>
        </w:numPr>
        <w:spacing w:before="240" w:line="259" w:lineRule="auto"/>
        <w:rPr>
          <w:rFonts w:ascii="Segoe UI" w:hAnsi="Segoe UI" w:cs="Segoe UI"/>
          <w:color w:val="212529"/>
          <w:sz w:val="22"/>
          <w:szCs w:val="22"/>
          <w:shd w:val="clear" w:color="auto" w:fill="FFFFFF"/>
        </w:rPr>
      </w:pPr>
      <w:r w:rsidRPr="00F0616F">
        <w:rPr>
          <w:rFonts w:ascii="Segoe UI" w:hAnsi="Segoe UI" w:cs="Segoe UI"/>
          <w:color w:val="212529"/>
          <w:sz w:val="22"/>
          <w:szCs w:val="22"/>
          <w:shd w:val="clear" w:color="auto" w:fill="FFFFFF"/>
        </w:rPr>
        <w:t>Expected Future Conditions. Conditions expected from the proposed actions on site, including future habitat features, and vegetation community types by dominant species.</w:t>
      </w:r>
    </w:p>
    <w:p w14:paraId="2A9D0582" w14:textId="77777777" w:rsidR="00F0616F" w:rsidRPr="007E24A5" w:rsidRDefault="00F0616F" w:rsidP="007E24A5">
      <w:pPr>
        <w:spacing w:before="240" w:line="259" w:lineRule="auto"/>
        <w:rPr>
          <w:rFonts w:ascii="Segoe UI" w:hAnsi="Segoe UI" w:cs="Segoe UI"/>
          <w:color w:val="212529"/>
          <w:sz w:val="22"/>
          <w:szCs w:val="22"/>
          <w:shd w:val="clear" w:color="auto" w:fill="FFFFFF"/>
        </w:rPr>
      </w:pPr>
    </w:p>
    <w:p w14:paraId="6650B9D6" w14:textId="0F50D235" w:rsidR="00F0616F" w:rsidRDefault="00F0616F" w:rsidP="00687EE6">
      <w:pPr>
        <w:pStyle w:val="ListParagraph"/>
        <w:numPr>
          <w:ilvl w:val="0"/>
          <w:numId w:val="121"/>
        </w:numPr>
        <w:spacing w:before="240" w:line="259" w:lineRule="auto"/>
        <w:rPr>
          <w:rFonts w:ascii="Segoe UI" w:hAnsi="Segoe UI" w:cs="Segoe UI"/>
          <w:color w:val="212529"/>
          <w:sz w:val="22"/>
          <w:szCs w:val="22"/>
          <w:shd w:val="clear" w:color="auto" w:fill="FFFFFF"/>
        </w:rPr>
      </w:pPr>
      <w:r w:rsidRPr="00F0616F">
        <w:rPr>
          <w:rFonts w:ascii="Segoe UI" w:hAnsi="Segoe UI" w:cs="Segoe UI"/>
          <w:color w:val="212529"/>
          <w:sz w:val="22"/>
          <w:szCs w:val="22"/>
          <w:shd w:val="clear" w:color="auto" w:fill="FFFFFF"/>
        </w:rPr>
        <w:t>Performance Standards. Specific measurable performance standards that the proposed mitigation action(s) will achieve, together with a description of how the mitigation action(s) will be evaluated and monitored to determine if the performance standards are being met; and an identification of potential courses of action, and any corrective measures to be taken if the monitoring or evaluation indicates that the project performance standards are not being met. The performance standards shall be tied to and directly related to the mitigation goals and objectives.</w:t>
      </w:r>
    </w:p>
    <w:p w14:paraId="6701E2D5" w14:textId="7AB1BA9B" w:rsidR="00F0616F" w:rsidRDefault="00F0616F" w:rsidP="00687EE6">
      <w:pPr>
        <w:pStyle w:val="ListParagraph"/>
        <w:numPr>
          <w:ilvl w:val="0"/>
          <w:numId w:val="121"/>
        </w:numPr>
        <w:spacing w:before="240" w:line="259" w:lineRule="auto"/>
        <w:rPr>
          <w:rFonts w:ascii="Segoe UI" w:hAnsi="Segoe UI" w:cs="Segoe UI"/>
          <w:color w:val="212529"/>
          <w:sz w:val="22"/>
          <w:szCs w:val="22"/>
          <w:shd w:val="clear" w:color="auto" w:fill="FFFFFF"/>
        </w:rPr>
      </w:pPr>
      <w:bookmarkStart w:id="59" w:name="_Hlk207782888"/>
      <w:r w:rsidRPr="00F0616F">
        <w:rPr>
          <w:rFonts w:ascii="Segoe UI" w:hAnsi="Segoe UI" w:cs="Segoe UI"/>
          <w:color w:val="212529"/>
          <w:sz w:val="22"/>
          <w:szCs w:val="22"/>
          <w:shd w:val="clear" w:color="auto" w:fill="FFFFFF"/>
        </w:rPr>
        <w:t>Cost estimates for the installation of the mitigation program, monitoring, and potential corrective actions if project performance standards are not being met.</w:t>
      </w:r>
    </w:p>
    <w:bookmarkEnd w:id="59"/>
    <w:p w14:paraId="1DD210AD" w14:textId="0AFE3920" w:rsidR="00F0616F" w:rsidRDefault="00F0616F" w:rsidP="00537B84">
      <w:pPr>
        <w:pStyle w:val="ListParagraph"/>
        <w:numPr>
          <w:ilvl w:val="0"/>
          <w:numId w:val="68"/>
        </w:numPr>
        <w:spacing w:before="240" w:line="259" w:lineRule="auto"/>
        <w:rPr>
          <w:rFonts w:ascii="Segoe UI" w:hAnsi="Segoe UI" w:cs="Segoe UI"/>
          <w:color w:val="212529"/>
          <w:sz w:val="22"/>
          <w:szCs w:val="22"/>
          <w:shd w:val="clear" w:color="auto" w:fill="FFFFFF"/>
        </w:rPr>
      </w:pPr>
      <w:r w:rsidRPr="00F0616F">
        <w:rPr>
          <w:rFonts w:ascii="Segoe UI" w:hAnsi="Segoe UI" w:cs="Segoe UI"/>
          <w:color w:val="212529"/>
          <w:sz w:val="22"/>
          <w:szCs w:val="22"/>
          <w:shd w:val="clear" w:color="auto" w:fill="FFFFFF"/>
        </w:rPr>
        <w:t xml:space="preserve">Scaled Drawings for the Project. Scaled drawings of the activities proposed </w:t>
      </w:r>
      <w:proofErr w:type="gramStart"/>
      <w:r w:rsidRPr="00F0616F">
        <w:rPr>
          <w:rFonts w:ascii="Segoe UI" w:hAnsi="Segoe UI" w:cs="Segoe UI"/>
          <w:color w:val="212529"/>
          <w:sz w:val="22"/>
          <w:szCs w:val="22"/>
          <w:shd w:val="clear" w:color="auto" w:fill="FFFFFF"/>
        </w:rPr>
        <w:t>including</w:t>
      </w:r>
      <w:proofErr w:type="gramEnd"/>
      <w:r w:rsidRPr="00F0616F">
        <w:rPr>
          <w:rFonts w:ascii="Segoe UI" w:hAnsi="Segoe UI" w:cs="Segoe UI"/>
          <w:color w:val="212529"/>
          <w:sz w:val="22"/>
          <w:szCs w:val="22"/>
          <w:shd w:val="clear" w:color="auto" w:fill="FFFFFF"/>
        </w:rPr>
        <w:t>, but not limited to:</w:t>
      </w:r>
    </w:p>
    <w:p w14:paraId="5A4DA977" w14:textId="39314BFA" w:rsidR="00F0616F" w:rsidRPr="009424FA" w:rsidRDefault="00F0616F" w:rsidP="00F0616F">
      <w:pPr>
        <w:pStyle w:val="ListParagraph"/>
        <w:spacing w:before="240" w:line="259" w:lineRule="auto"/>
        <w:ind w:left="1800" w:hanging="360"/>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w:t>
      </w:r>
      <w:proofErr w:type="spellStart"/>
      <w:r w:rsidRPr="009424FA">
        <w:rPr>
          <w:rFonts w:ascii="Segoe UI" w:hAnsi="Segoe UI" w:cs="Segoe UI"/>
          <w:color w:val="212529"/>
          <w:sz w:val="22"/>
          <w:szCs w:val="22"/>
          <w:shd w:val="clear" w:color="auto" w:fill="FFFFFF"/>
        </w:rPr>
        <w:t>i</w:t>
      </w:r>
      <w:proofErr w:type="spellEnd"/>
      <w:r w:rsidRPr="009424FA">
        <w:rPr>
          <w:rFonts w:ascii="Segoe UI" w:hAnsi="Segoe UI" w:cs="Segoe UI"/>
          <w:color w:val="212529"/>
          <w:sz w:val="22"/>
          <w:szCs w:val="22"/>
          <w:shd w:val="clear" w:color="auto" w:fill="FFFFFF"/>
        </w:rPr>
        <w:t>)</w:t>
      </w:r>
      <w:r w:rsidRPr="009424FA">
        <w:rPr>
          <w:rFonts w:ascii="Segoe UI" w:hAnsi="Segoe UI" w:cs="Segoe UI"/>
          <w:color w:val="212529"/>
          <w:sz w:val="22"/>
          <w:szCs w:val="22"/>
          <w:shd w:val="clear" w:color="auto" w:fill="FFFFFF"/>
        </w:rPr>
        <w:tab/>
      </w:r>
      <w:r w:rsidRPr="00F0616F">
        <w:rPr>
          <w:rFonts w:ascii="Segoe UI" w:hAnsi="Segoe UI" w:cs="Segoe UI"/>
          <w:color w:val="212529"/>
          <w:sz w:val="22"/>
          <w:szCs w:val="22"/>
          <w:shd w:val="clear" w:color="auto" w:fill="FFFFFF"/>
        </w:rPr>
        <w:t>The location of the habitat area and its buffer.</w:t>
      </w:r>
    </w:p>
    <w:p w14:paraId="706B1F62" w14:textId="183A75AF" w:rsidR="00F0616F" w:rsidRDefault="00F0616F" w:rsidP="00F0616F">
      <w:pPr>
        <w:pStyle w:val="ListParagraph"/>
        <w:spacing w:before="240" w:line="259" w:lineRule="auto"/>
        <w:ind w:left="1800" w:hanging="360"/>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(ii)</w:t>
      </w:r>
      <w:r w:rsidRPr="009424FA">
        <w:rPr>
          <w:rFonts w:ascii="Segoe UI" w:hAnsi="Segoe UI" w:cs="Segoe UI"/>
          <w:color w:val="212529"/>
          <w:sz w:val="22"/>
          <w:szCs w:val="22"/>
          <w:shd w:val="clear" w:color="auto" w:fill="FFFFFF"/>
        </w:rPr>
        <w:tab/>
      </w:r>
      <w:r w:rsidRPr="00F0616F">
        <w:rPr>
          <w:rFonts w:ascii="Segoe UI" w:hAnsi="Segoe UI" w:cs="Segoe UI"/>
          <w:color w:val="212529"/>
          <w:sz w:val="22"/>
          <w:szCs w:val="22"/>
          <w:shd w:val="clear" w:color="auto" w:fill="FFFFFF"/>
        </w:rPr>
        <w:t>Extent of clearing, grading, excavation, and construction impacts.</w:t>
      </w:r>
    </w:p>
    <w:p w14:paraId="38C4791A" w14:textId="216825E6" w:rsidR="00F0616F" w:rsidRDefault="00F0616F" w:rsidP="00F0616F">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(iii)</w:t>
      </w:r>
      <w:r>
        <w:rPr>
          <w:rFonts w:ascii="Segoe UI" w:hAnsi="Segoe UI" w:cs="Segoe UI"/>
          <w:color w:val="212529"/>
          <w:sz w:val="22"/>
          <w:szCs w:val="22"/>
          <w:shd w:val="clear" w:color="auto" w:fill="FFFFFF"/>
        </w:rPr>
        <w:tab/>
      </w:r>
      <w:r w:rsidRPr="00F0616F">
        <w:rPr>
          <w:rFonts w:ascii="Segoe UI" w:hAnsi="Segoe UI" w:cs="Segoe UI"/>
          <w:color w:val="212529"/>
          <w:sz w:val="22"/>
          <w:szCs w:val="22"/>
          <w:shd w:val="clear" w:color="auto" w:fill="FFFFFF"/>
        </w:rPr>
        <w:t>Existing habitat features and proposed alterations.</w:t>
      </w:r>
    </w:p>
    <w:p w14:paraId="358046E1" w14:textId="25590503" w:rsidR="00F0616F" w:rsidRDefault="00F0616F" w:rsidP="00F0616F">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(iv)</w:t>
      </w:r>
      <w:r>
        <w:rPr>
          <w:rFonts w:ascii="Segoe UI" w:hAnsi="Segoe UI" w:cs="Segoe UI"/>
          <w:color w:val="212529"/>
          <w:sz w:val="22"/>
          <w:szCs w:val="22"/>
          <w:shd w:val="clear" w:color="auto" w:fill="FFFFFF"/>
        </w:rPr>
        <w:tab/>
      </w:r>
      <w:r w:rsidRPr="00F0616F">
        <w:rPr>
          <w:rFonts w:ascii="Segoe UI" w:hAnsi="Segoe UI" w:cs="Segoe UI"/>
          <w:color w:val="212529"/>
          <w:sz w:val="22"/>
          <w:szCs w:val="22"/>
          <w:shd w:val="clear" w:color="auto" w:fill="FFFFFF"/>
        </w:rPr>
        <w:t xml:space="preserve">Proposed planting, invasive plant management, installation of habitat structures, irrigation, and other site treatments associated with the development and the proposed mitigation action(s). </w:t>
      </w:r>
    </w:p>
    <w:p w14:paraId="3F15B9A7" w14:textId="3D33F1F0" w:rsidR="00236F34" w:rsidRPr="00150D0C" w:rsidRDefault="00825432" w:rsidP="00825432">
      <w:pPr>
        <w:spacing w:before="240" w:line="259" w:lineRule="auto"/>
        <w:jc w:val="center"/>
        <w:rPr>
          <w:rFonts w:ascii="Segoe UI" w:hAnsi="Segoe UI" w:cs="Segoe UI"/>
          <w:b/>
          <w:bCs/>
          <w:color w:val="212529"/>
          <w:sz w:val="22"/>
          <w:szCs w:val="22"/>
          <w:shd w:val="clear" w:color="auto" w:fill="FFFFFF"/>
        </w:rPr>
      </w:pPr>
      <w:r w:rsidRPr="00150D0C">
        <w:rPr>
          <w:rFonts w:ascii="Segoe UI" w:hAnsi="Segoe UI" w:cs="Segoe UI"/>
          <w:b/>
          <w:bCs/>
          <w:color w:val="212529"/>
          <w:sz w:val="22"/>
          <w:szCs w:val="22"/>
          <w:shd w:val="clear" w:color="auto" w:fill="FFFFFF"/>
        </w:rPr>
        <w:t>Article V. Geologically Hazardous Areas</w:t>
      </w:r>
    </w:p>
    <w:p w14:paraId="46005D8C" w14:textId="2E5AD1EB" w:rsidR="00825432" w:rsidRDefault="00825432" w:rsidP="00825432">
      <w:pPr>
        <w:spacing w:before="240" w:line="259" w:lineRule="auto"/>
        <w:rPr>
          <w:rFonts w:ascii="Segoe UI" w:hAnsi="Segoe UI" w:cs="Segoe UI"/>
          <w:b/>
          <w:bCs/>
          <w:color w:val="212529"/>
          <w:sz w:val="22"/>
          <w:szCs w:val="22"/>
          <w:shd w:val="clear" w:color="auto" w:fill="FFFFFF"/>
        </w:rPr>
      </w:pPr>
      <w:r w:rsidRPr="00984A8B">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600</w:t>
      </w:r>
      <w:r w:rsidRPr="00984A8B">
        <w:rPr>
          <w:rFonts w:ascii="Segoe UI" w:hAnsi="Segoe UI" w:cs="Segoe UI"/>
          <w:b/>
          <w:bCs/>
          <w:color w:val="212529"/>
          <w:sz w:val="22"/>
          <w:szCs w:val="22"/>
          <w:shd w:val="clear" w:color="auto" w:fill="FFFFFF"/>
        </w:rPr>
        <w:t xml:space="preserve"> </w:t>
      </w:r>
      <w:r w:rsidRPr="00984A8B">
        <w:rPr>
          <w:rFonts w:ascii="Segoe UI" w:hAnsi="Segoe UI" w:cs="Segoe UI"/>
          <w:b/>
          <w:bCs/>
          <w:color w:val="212529"/>
          <w:sz w:val="22"/>
          <w:szCs w:val="22"/>
          <w:shd w:val="clear" w:color="auto" w:fill="FFFFFF"/>
        </w:rPr>
        <w:tab/>
      </w:r>
      <w:r>
        <w:rPr>
          <w:rFonts w:ascii="Segoe UI" w:hAnsi="Segoe UI" w:cs="Segoe UI"/>
          <w:b/>
          <w:bCs/>
          <w:color w:val="212529"/>
          <w:sz w:val="22"/>
          <w:szCs w:val="22"/>
          <w:shd w:val="clear" w:color="auto" w:fill="FFFFFF"/>
        </w:rPr>
        <w:t>Purpose.</w:t>
      </w:r>
    </w:p>
    <w:p w14:paraId="1711A378" w14:textId="63220BCB" w:rsidR="00825432" w:rsidRDefault="00825432" w:rsidP="00825432">
      <w:pPr>
        <w:spacing w:before="240" w:line="259" w:lineRule="auto"/>
        <w:rPr>
          <w:rFonts w:ascii="Segoe UI" w:hAnsi="Segoe UI" w:cs="Segoe UI"/>
          <w:color w:val="212529"/>
          <w:sz w:val="22"/>
          <w:szCs w:val="22"/>
          <w:shd w:val="clear" w:color="auto" w:fill="FFFFFF"/>
        </w:rPr>
      </w:pPr>
      <w:r w:rsidRPr="00825432">
        <w:rPr>
          <w:rFonts w:ascii="Segoe UI" w:hAnsi="Segoe UI" w:cs="Segoe UI"/>
          <w:color w:val="212529"/>
          <w:sz w:val="22"/>
          <w:szCs w:val="22"/>
          <w:shd w:val="clear" w:color="auto" w:fill="FFFFFF"/>
        </w:rPr>
        <w:t>The purpose of this article is to minimize hazards to the public from development activities on or adjacent to geologically hazardous areas</w:t>
      </w:r>
      <w:r w:rsidRPr="006E3DA1">
        <w:rPr>
          <w:rFonts w:ascii="Segoe UI" w:hAnsi="Segoe UI" w:cs="Segoe UI"/>
          <w:color w:val="212529"/>
          <w:sz w:val="22"/>
          <w:szCs w:val="22"/>
          <w:shd w:val="clear" w:color="auto" w:fill="FFFFFF"/>
        </w:rPr>
        <w:t>, while allowing for natural processes, and protecting stream habitats</w:t>
      </w:r>
      <w:r w:rsidRPr="00825432">
        <w:rPr>
          <w:rFonts w:ascii="Segoe UI" w:hAnsi="Segoe UI" w:cs="Segoe UI"/>
          <w:color w:val="212529"/>
          <w:sz w:val="22"/>
          <w:szCs w:val="22"/>
          <w:shd w:val="clear" w:color="auto" w:fill="FFFFFF"/>
        </w:rPr>
        <w:t xml:space="preserve">. For the purposes of this chapter, geologically hazardous areas </w:t>
      </w:r>
      <w:proofErr w:type="gramStart"/>
      <w:r w:rsidRPr="00825432">
        <w:rPr>
          <w:rFonts w:ascii="Segoe UI" w:hAnsi="Segoe UI" w:cs="Segoe UI"/>
          <w:color w:val="212529"/>
          <w:sz w:val="22"/>
          <w:szCs w:val="22"/>
          <w:shd w:val="clear" w:color="auto" w:fill="FFFFFF"/>
        </w:rPr>
        <w:t>include:</w:t>
      </w:r>
      <w:proofErr w:type="gramEnd"/>
      <w:r w:rsidRPr="00825432">
        <w:rPr>
          <w:rFonts w:ascii="Segoe UI" w:hAnsi="Segoe UI" w:cs="Segoe UI"/>
          <w:color w:val="212529"/>
          <w:sz w:val="22"/>
          <w:szCs w:val="22"/>
          <w:shd w:val="clear" w:color="auto" w:fill="FFFFFF"/>
        </w:rPr>
        <w:t xml:space="preserve"> erosion hazard areas, steep slope and landslide hazard areas, seismic hazard areas, mine hazard areas, channel migration zones, alluvial fan hazard areas and volcanic hazard areas. </w:t>
      </w:r>
    </w:p>
    <w:p w14:paraId="1AB903BE" w14:textId="320257D3" w:rsidR="00825432" w:rsidRDefault="00825432" w:rsidP="00825432">
      <w:pPr>
        <w:spacing w:before="240" w:line="259" w:lineRule="auto"/>
        <w:rPr>
          <w:rFonts w:ascii="Segoe UI" w:hAnsi="Segoe UI" w:cs="Segoe UI"/>
          <w:b/>
          <w:bCs/>
          <w:color w:val="212529"/>
          <w:sz w:val="22"/>
          <w:szCs w:val="22"/>
          <w:shd w:val="clear" w:color="auto" w:fill="FFFFFF"/>
        </w:rPr>
      </w:pPr>
      <w:r w:rsidRPr="00984A8B">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610</w:t>
      </w:r>
      <w:r w:rsidRPr="00984A8B">
        <w:rPr>
          <w:rFonts w:ascii="Segoe UI" w:hAnsi="Segoe UI" w:cs="Segoe UI"/>
          <w:b/>
          <w:bCs/>
          <w:color w:val="212529"/>
          <w:sz w:val="22"/>
          <w:szCs w:val="22"/>
          <w:shd w:val="clear" w:color="auto" w:fill="FFFFFF"/>
        </w:rPr>
        <w:t xml:space="preserve"> </w:t>
      </w:r>
      <w:r w:rsidRPr="00984A8B">
        <w:rPr>
          <w:rFonts w:ascii="Segoe UI" w:hAnsi="Segoe UI" w:cs="Segoe UI"/>
          <w:b/>
          <w:bCs/>
          <w:color w:val="212529"/>
          <w:sz w:val="22"/>
          <w:szCs w:val="22"/>
          <w:shd w:val="clear" w:color="auto" w:fill="FFFFFF"/>
        </w:rPr>
        <w:tab/>
      </w:r>
      <w:r>
        <w:rPr>
          <w:rFonts w:ascii="Segoe UI" w:hAnsi="Segoe UI" w:cs="Segoe UI"/>
          <w:b/>
          <w:bCs/>
          <w:color w:val="212529"/>
          <w:sz w:val="22"/>
          <w:szCs w:val="22"/>
          <w:shd w:val="clear" w:color="auto" w:fill="FFFFFF"/>
        </w:rPr>
        <w:t>Administration.</w:t>
      </w:r>
    </w:p>
    <w:p w14:paraId="715D5136" w14:textId="1EE919C6" w:rsidR="00825432" w:rsidRDefault="00825432" w:rsidP="00825432">
      <w:pPr>
        <w:spacing w:before="240" w:line="259" w:lineRule="auto"/>
        <w:rPr>
          <w:rFonts w:ascii="Segoe UI" w:hAnsi="Segoe UI" w:cs="Segoe UI"/>
          <w:color w:val="212529"/>
          <w:sz w:val="22"/>
          <w:szCs w:val="22"/>
          <w:shd w:val="clear" w:color="auto" w:fill="FFFFFF"/>
        </w:rPr>
      </w:pPr>
      <w:r w:rsidRPr="00825432">
        <w:rPr>
          <w:rFonts w:ascii="Segoe UI" w:hAnsi="Segoe UI" w:cs="Segoe UI"/>
          <w:color w:val="212529"/>
          <w:sz w:val="22"/>
          <w:szCs w:val="22"/>
          <w:shd w:val="clear" w:color="auto" w:fill="FFFFFF"/>
        </w:rPr>
        <w:t>The administration of this article shall occur in accordance with Article I of this chapter and the standards listed below.</w:t>
      </w:r>
    </w:p>
    <w:p w14:paraId="46A4707F" w14:textId="46EA8B2D" w:rsidR="00825432" w:rsidRDefault="00825432" w:rsidP="00537B84">
      <w:pPr>
        <w:pStyle w:val="ListParagraph"/>
        <w:numPr>
          <w:ilvl w:val="0"/>
          <w:numId w:val="69"/>
        </w:numPr>
        <w:spacing w:before="240" w:line="259" w:lineRule="auto"/>
        <w:rPr>
          <w:rFonts w:ascii="Segoe UI" w:hAnsi="Segoe UI" w:cs="Segoe UI"/>
          <w:color w:val="212529"/>
          <w:sz w:val="22"/>
          <w:szCs w:val="22"/>
          <w:shd w:val="clear" w:color="auto" w:fill="FFFFFF"/>
        </w:rPr>
      </w:pPr>
      <w:r w:rsidRPr="00825432">
        <w:rPr>
          <w:rFonts w:ascii="Segoe UI" w:hAnsi="Segoe UI" w:cs="Segoe UI"/>
          <w:color w:val="212529"/>
          <w:sz w:val="22"/>
          <w:szCs w:val="22"/>
          <w:shd w:val="clear" w:color="auto" w:fill="FFFFFF"/>
        </w:rPr>
        <w:t>Review. The applicant shall prepare a geotechnical report consistent with the requirements in LCC 17.38.710 when required by Table 17.38-7.</w:t>
      </w:r>
    </w:p>
    <w:p w14:paraId="430BA4B6" w14:textId="2C2B646E" w:rsidR="00825432" w:rsidRDefault="00825432" w:rsidP="00537B84">
      <w:pPr>
        <w:pStyle w:val="ListParagraph"/>
        <w:numPr>
          <w:ilvl w:val="0"/>
          <w:numId w:val="69"/>
        </w:numPr>
        <w:spacing w:before="240" w:line="259" w:lineRule="auto"/>
        <w:rPr>
          <w:rFonts w:ascii="Segoe UI" w:hAnsi="Segoe UI" w:cs="Segoe UI"/>
          <w:color w:val="212529"/>
          <w:sz w:val="22"/>
          <w:szCs w:val="22"/>
          <w:shd w:val="clear" w:color="auto" w:fill="FFFFFF"/>
        </w:rPr>
      </w:pPr>
      <w:r w:rsidRPr="00825432">
        <w:rPr>
          <w:rFonts w:ascii="Segoe UI" w:hAnsi="Segoe UI" w:cs="Segoe UI"/>
          <w:color w:val="212529"/>
          <w:sz w:val="22"/>
          <w:szCs w:val="22"/>
          <w:shd w:val="clear" w:color="auto" w:fill="FFFFFF"/>
        </w:rPr>
        <w:t>Qualified Professional. Geotechnical reports shall be prepared by a qualified professional as defined in LCC 17.38.110. Geotechnical reports shall include a discussion of how the project incorporates mitigation sequencing and maintains the long-term stability of the geologic hazard (including any recommended buffers). Geotechnical reports shall also address the potential impact of the proposed mitigation on the hazard area, the subject property, and any affected adjacent properties.</w:t>
      </w:r>
    </w:p>
    <w:p w14:paraId="6DA424CF" w14:textId="77748801" w:rsidR="00DA598F" w:rsidRDefault="00DA598F" w:rsidP="00DA598F">
      <w:pPr>
        <w:spacing w:before="240" w:line="259" w:lineRule="auto"/>
        <w:rPr>
          <w:rFonts w:ascii="Segoe UI" w:hAnsi="Segoe UI" w:cs="Segoe UI"/>
          <w:b/>
          <w:bCs/>
          <w:color w:val="212529"/>
          <w:sz w:val="22"/>
          <w:szCs w:val="22"/>
          <w:shd w:val="clear" w:color="auto" w:fill="FFFFFF"/>
        </w:rPr>
      </w:pPr>
      <w:r w:rsidRPr="00984A8B">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620</w:t>
      </w:r>
      <w:r w:rsidRPr="00984A8B">
        <w:rPr>
          <w:rFonts w:ascii="Segoe UI" w:hAnsi="Segoe UI" w:cs="Segoe UI"/>
          <w:b/>
          <w:bCs/>
          <w:color w:val="212529"/>
          <w:sz w:val="22"/>
          <w:szCs w:val="22"/>
          <w:shd w:val="clear" w:color="auto" w:fill="FFFFFF"/>
        </w:rPr>
        <w:t xml:space="preserve"> </w:t>
      </w:r>
      <w:r w:rsidRPr="00984A8B">
        <w:rPr>
          <w:rFonts w:ascii="Segoe UI" w:hAnsi="Segoe UI" w:cs="Segoe UI"/>
          <w:b/>
          <w:bCs/>
          <w:color w:val="212529"/>
          <w:sz w:val="22"/>
          <w:szCs w:val="22"/>
          <w:shd w:val="clear" w:color="auto" w:fill="FFFFFF"/>
        </w:rPr>
        <w:tab/>
      </w:r>
      <w:r>
        <w:rPr>
          <w:rFonts w:ascii="Segoe UI" w:hAnsi="Segoe UI" w:cs="Segoe UI"/>
          <w:b/>
          <w:bCs/>
          <w:color w:val="212529"/>
          <w:sz w:val="22"/>
          <w:szCs w:val="22"/>
          <w:shd w:val="clear" w:color="auto" w:fill="FFFFFF"/>
        </w:rPr>
        <w:t>Designation.</w:t>
      </w:r>
    </w:p>
    <w:p w14:paraId="2C9F6BFF" w14:textId="59B960AA" w:rsidR="00DA598F" w:rsidRDefault="00DA598F" w:rsidP="00537B84">
      <w:pPr>
        <w:pStyle w:val="ListParagraph"/>
        <w:numPr>
          <w:ilvl w:val="0"/>
          <w:numId w:val="70"/>
        </w:numPr>
        <w:spacing w:before="240"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Designation of Geologically Hazardous Areas. Lands that meet the criteria for geologically hazardous areas and their buffers are presented in Table 17.38-7:</w:t>
      </w:r>
    </w:p>
    <w:p w14:paraId="1977879B" w14:textId="487FC7F9" w:rsidR="00DA598F" w:rsidRDefault="00DA598F" w:rsidP="00DA598F">
      <w:pPr>
        <w:spacing w:before="240" w:line="259" w:lineRule="auto"/>
        <w:jc w:val="center"/>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Table 17.38-7</w:t>
      </w:r>
    </w:p>
    <w:tbl>
      <w:tblPr>
        <w:tblW w:w="0" w:type="auto"/>
        <w:jc w:val="center"/>
        <w:tblCellMar>
          <w:top w:w="50" w:type="dxa"/>
          <w:left w:w="50" w:type="dxa"/>
          <w:bottom w:w="50" w:type="dxa"/>
          <w:right w:w="50" w:type="dxa"/>
        </w:tblCellMar>
        <w:tblLook w:val="0000" w:firstRow="0" w:lastRow="0" w:firstColumn="0" w:lastColumn="0" w:noHBand="0" w:noVBand="0"/>
      </w:tblPr>
      <w:tblGrid>
        <w:gridCol w:w="2448"/>
        <w:gridCol w:w="1767"/>
        <w:gridCol w:w="5427"/>
      </w:tblGrid>
      <w:tr w:rsidR="00DA598F" w:rsidRPr="00DA598F" w14:paraId="5CBC8D0F" w14:textId="77777777" w:rsidTr="00351533">
        <w:trPr>
          <w:trHeight w:val="260"/>
          <w:tblHeader/>
          <w:jc w:val="center"/>
        </w:trPr>
        <w:tc>
          <w:tcPr>
            <w:tcW w:w="2448" w:type="dxa"/>
            <w:tcBorders>
              <w:top w:val="single" w:sz="6" w:space="0" w:color="auto"/>
              <w:left w:val="single" w:sz="6" w:space="0" w:color="auto"/>
              <w:bottom w:val="single" w:sz="6" w:space="0" w:color="auto"/>
              <w:right w:val="single" w:sz="6" w:space="0" w:color="auto"/>
            </w:tcBorders>
            <w:vAlign w:val="center"/>
          </w:tcPr>
          <w:p w14:paraId="65377948" w14:textId="77777777" w:rsidR="00DA598F" w:rsidRPr="00DA598F" w:rsidRDefault="00DA598F" w:rsidP="00DA598F">
            <w:pPr>
              <w:spacing w:line="259" w:lineRule="auto"/>
              <w:rPr>
                <w:rFonts w:ascii="Segoe UI" w:hAnsi="Segoe UI" w:cs="Segoe UI"/>
                <w:b/>
                <w:bCs/>
                <w:color w:val="212529"/>
                <w:sz w:val="22"/>
                <w:szCs w:val="22"/>
                <w:shd w:val="clear" w:color="auto" w:fill="FFFFFF"/>
              </w:rPr>
            </w:pPr>
          </w:p>
        </w:tc>
        <w:tc>
          <w:tcPr>
            <w:tcW w:w="1767" w:type="dxa"/>
            <w:tcBorders>
              <w:top w:val="single" w:sz="6" w:space="0" w:color="auto"/>
              <w:left w:val="single" w:sz="6" w:space="0" w:color="auto"/>
              <w:bottom w:val="single" w:sz="6" w:space="0" w:color="auto"/>
              <w:right w:val="single" w:sz="6" w:space="0" w:color="auto"/>
            </w:tcBorders>
            <w:vAlign w:val="center"/>
          </w:tcPr>
          <w:p w14:paraId="1C34BD57" w14:textId="77777777" w:rsidR="00DA598F" w:rsidRPr="00DA598F" w:rsidRDefault="00DA598F" w:rsidP="00DA598F">
            <w:pPr>
              <w:spacing w:line="259" w:lineRule="auto"/>
              <w:rPr>
                <w:rFonts w:ascii="Segoe UI" w:hAnsi="Segoe UI" w:cs="Segoe UI"/>
                <w:b/>
                <w:bCs/>
                <w:color w:val="212529"/>
                <w:sz w:val="22"/>
                <w:szCs w:val="22"/>
                <w:shd w:val="clear" w:color="auto" w:fill="FFFFFF"/>
              </w:rPr>
            </w:pPr>
            <w:r w:rsidRPr="00DA598F">
              <w:rPr>
                <w:rFonts w:ascii="Segoe UI" w:hAnsi="Segoe UI" w:cs="Segoe UI"/>
                <w:b/>
                <w:bCs/>
                <w:color w:val="212529"/>
                <w:sz w:val="22"/>
                <w:szCs w:val="22"/>
                <w:shd w:val="clear" w:color="auto" w:fill="FFFFFF"/>
              </w:rPr>
              <w:t>Classification</w:t>
            </w:r>
          </w:p>
        </w:tc>
        <w:tc>
          <w:tcPr>
            <w:tcW w:w="5427" w:type="dxa"/>
            <w:tcBorders>
              <w:top w:val="single" w:sz="6" w:space="0" w:color="auto"/>
              <w:left w:val="single" w:sz="6" w:space="0" w:color="auto"/>
              <w:bottom w:val="single" w:sz="6" w:space="0" w:color="auto"/>
              <w:right w:val="single" w:sz="6" w:space="0" w:color="auto"/>
            </w:tcBorders>
            <w:vAlign w:val="center"/>
          </w:tcPr>
          <w:p w14:paraId="2E506196" w14:textId="77777777" w:rsidR="00DA598F" w:rsidRPr="00DA598F" w:rsidRDefault="00DA598F" w:rsidP="00DA598F">
            <w:pPr>
              <w:spacing w:line="259" w:lineRule="auto"/>
              <w:rPr>
                <w:rFonts w:ascii="Segoe UI" w:hAnsi="Segoe UI" w:cs="Segoe UI"/>
                <w:b/>
                <w:bCs/>
                <w:color w:val="212529"/>
                <w:sz w:val="22"/>
                <w:szCs w:val="22"/>
                <w:shd w:val="clear" w:color="auto" w:fill="FFFFFF"/>
              </w:rPr>
            </w:pPr>
            <w:r w:rsidRPr="00DA598F">
              <w:rPr>
                <w:rFonts w:ascii="Segoe UI" w:hAnsi="Segoe UI" w:cs="Segoe UI"/>
                <w:b/>
                <w:bCs/>
                <w:color w:val="212529"/>
                <w:sz w:val="22"/>
                <w:szCs w:val="22"/>
                <w:shd w:val="clear" w:color="auto" w:fill="FFFFFF"/>
              </w:rPr>
              <w:t>Report Required</w:t>
            </w:r>
          </w:p>
        </w:tc>
      </w:tr>
      <w:tr w:rsidR="00DA598F" w:rsidRPr="00DA598F" w14:paraId="08103410" w14:textId="77777777" w:rsidTr="00351533">
        <w:trPr>
          <w:trHeight w:val="260"/>
          <w:jc w:val="center"/>
        </w:trPr>
        <w:tc>
          <w:tcPr>
            <w:tcW w:w="2448" w:type="dxa"/>
            <w:tcBorders>
              <w:top w:val="single" w:sz="6" w:space="0" w:color="auto"/>
              <w:left w:val="single" w:sz="6" w:space="0" w:color="auto"/>
              <w:bottom w:val="single" w:sz="6" w:space="0" w:color="auto"/>
              <w:right w:val="single" w:sz="6" w:space="0" w:color="auto"/>
            </w:tcBorders>
          </w:tcPr>
          <w:p w14:paraId="487C62EC" w14:textId="77777777"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Erosion Hazard Area</w:t>
            </w:r>
          </w:p>
        </w:tc>
        <w:tc>
          <w:tcPr>
            <w:tcW w:w="1767" w:type="dxa"/>
            <w:tcBorders>
              <w:top w:val="single" w:sz="6" w:space="0" w:color="auto"/>
              <w:left w:val="single" w:sz="6" w:space="0" w:color="auto"/>
              <w:bottom w:val="single" w:sz="6" w:space="0" w:color="auto"/>
              <w:right w:val="single" w:sz="6" w:space="0" w:color="auto"/>
            </w:tcBorders>
          </w:tcPr>
          <w:p w14:paraId="66EBD5D8" w14:textId="77777777"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LCC 17.38.640</w:t>
            </w:r>
          </w:p>
        </w:tc>
        <w:tc>
          <w:tcPr>
            <w:tcW w:w="5427" w:type="dxa"/>
            <w:tcBorders>
              <w:top w:val="single" w:sz="6" w:space="0" w:color="auto"/>
              <w:left w:val="single" w:sz="6" w:space="0" w:color="auto"/>
              <w:bottom w:val="single" w:sz="6" w:space="0" w:color="auto"/>
              <w:right w:val="single" w:sz="6" w:space="0" w:color="auto"/>
            </w:tcBorders>
          </w:tcPr>
          <w:p w14:paraId="00779EB5" w14:textId="77777777"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Within severe and very severe erosion hazard area</w:t>
            </w:r>
          </w:p>
        </w:tc>
      </w:tr>
      <w:tr w:rsidR="00DA598F" w:rsidRPr="00DA598F" w14:paraId="1A03A154" w14:textId="77777777" w:rsidTr="00351533">
        <w:trPr>
          <w:trHeight w:val="260"/>
          <w:jc w:val="center"/>
        </w:trPr>
        <w:tc>
          <w:tcPr>
            <w:tcW w:w="2448" w:type="dxa"/>
            <w:tcBorders>
              <w:top w:val="single" w:sz="6" w:space="0" w:color="auto"/>
              <w:left w:val="single" w:sz="6" w:space="0" w:color="auto"/>
              <w:bottom w:val="single" w:sz="6" w:space="0" w:color="auto"/>
              <w:right w:val="single" w:sz="6" w:space="0" w:color="auto"/>
            </w:tcBorders>
          </w:tcPr>
          <w:p w14:paraId="70AA0707" w14:textId="77777777"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Steep Slope and Landslide Hazard Area</w:t>
            </w:r>
          </w:p>
        </w:tc>
        <w:tc>
          <w:tcPr>
            <w:tcW w:w="1767" w:type="dxa"/>
            <w:tcBorders>
              <w:top w:val="single" w:sz="6" w:space="0" w:color="auto"/>
              <w:left w:val="single" w:sz="6" w:space="0" w:color="auto"/>
              <w:bottom w:val="single" w:sz="6" w:space="0" w:color="auto"/>
              <w:right w:val="single" w:sz="6" w:space="0" w:color="auto"/>
            </w:tcBorders>
          </w:tcPr>
          <w:p w14:paraId="45DC8C3E" w14:textId="77777777"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LCC 17.38.650</w:t>
            </w:r>
          </w:p>
        </w:tc>
        <w:tc>
          <w:tcPr>
            <w:tcW w:w="5427" w:type="dxa"/>
            <w:tcBorders>
              <w:top w:val="single" w:sz="6" w:space="0" w:color="auto"/>
              <w:left w:val="single" w:sz="6" w:space="0" w:color="auto"/>
              <w:bottom w:val="single" w:sz="6" w:space="0" w:color="auto"/>
              <w:right w:val="single" w:sz="6" w:space="0" w:color="auto"/>
            </w:tcBorders>
          </w:tcPr>
          <w:p w14:paraId="38FD0FF3" w14:textId="77777777"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 xml:space="preserve">Within steep slope and landslide hazard area and buffer that is equal to the largest of: </w:t>
            </w:r>
          </w:p>
          <w:p w14:paraId="5F59A68E" w14:textId="77777777"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(a) 50 feet; or</w:t>
            </w:r>
          </w:p>
          <w:p w14:paraId="0D578828" w14:textId="77777777"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(b) The vertical height of the slope multiplied by:</w:t>
            </w:r>
          </w:p>
          <w:p w14:paraId="720F0F97" w14:textId="77777777"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w:t>
            </w:r>
            <w:proofErr w:type="spellStart"/>
            <w:r w:rsidRPr="00DA598F">
              <w:rPr>
                <w:rFonts w:ascii="Segoe UI" w:hAnsi="Segoe UI" w:cs="Segoe UI"/>
                <w:color w:val="212529"/>
                <w:sz w:val="22"/>
                <w:szCs w:val="22"/>
                <w:shd w:val="clear" w:color="auto" w:fill="FFFFFF"/>
              </w:rPr>
              <w:t>i</w:t>
            </w:r>
            <w:proofErr w:type="spellEnd"/>
            <w:r w:rsidRPr="00DA598F">
              <w:rPr>
                <w:rFonts w:ascii="Segoe UI" w:hAnsi="Segoe UI" w:cs="Segoe UI"/>
                <w:color w:val="212529"/>
                <w:sz w:val="22"/>
                <w:szCs w:val="22"/>
                <w:shd w:val="clear" w:color="auto" w:fill="FFFFFF"/>
              </w:rPr>
              <w:t>) 1 for slopes from 15 to 40 percent.</w:t>
            </w:r>
          </w:p>
          <w:p w14:paraId="46D60260" w14:textId="77777777"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 xml:space="preserve">(ii) 1.5 for slopes from 40 to 50 percent. </w:t>
            </w:r>
          </w:p>
          <w:p w14:paraId="1B25F3B8" w14:textId="77777777"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(iii) 2 for slopes that are greater than 50 percent.</w:t>
            </w:r>
          </w:p>
        </w:tc>
      </w:tr>
      <w:tr w:rsidR="00DA598F" w:rsidRPr="00DA598F" w14:paraId="38174C3E" w14:textId="77777777" w:rsidTr="00351533">
        <w:trPr>
          <w:trHeight w:val="260"/>
          <w:jc w:val="center"/>
        </w:trPr>
        <w:tc>
          <w:tcPr>
            <w:tcW w:w="2448" w:type="dxa"/>
            <w:tcBorders>
              <w:top w:val="single" w:sz="6" w:space="0" w:color="auto"/>
              <w:left w:val="single" w:sz="6" w:space="0" w:color="auto"/>
              <w:bottom w:val="single" w:sz="6" w:space="0" w:color="auto"/>
              <w:right w:val="single" w:sz="6" w:space="0" w:color="auto"/>
            </w:tcBorders>
          </w:tcPr>
          <w:p w14:paraId="1850D1EF" w14:textId="77777777"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Seismic Hazard Area</w:t>
            </w:r>
          </w:p>
        </w:tc>
        <w:tc>
          <w:tcPr>
            <w:tcW w:w="1767" w:type="dxa"/>
            <w:tcBorders>
              <w:top w:val="single" w:sz="6" w:space="0" w:color="auto"/>
              <w:left w:val="single" w:sz="6" w:space="0" w:color="auto"/>
              <w:bottom w:val="single" w:sz="6" w:space="0" w:color="auto"/>
              <w:right w:val="single" w:sz="6" w:space="0" w:color="auto"/>
            </w:tcBorders>
          </w:tcPr>
          <w:p w14:paraId="6F927D10" w14:textId="77777777"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LCC 17.38.660</w:t>
            </w:r>
          </w:p>
        </w:tc>
        <w:tc>
          <w:tcPr>
            <w:tcW w:w="5427" w:type="dxa"/>
            <w:tcBorders>
              <w:top w:val="single" w:sz="6" w:space="0" w:color="auto"/>
              <w:left w:val="single" w:sz="6" w:space="0" w:color="auto"/>
              <w:bottom w:val="single" w:sz="6" w:space="0" w:color="auto"/>
              <w:right w:val="single" w:sz="6" w:space="0" w:color="auto"/>
            </w:tcBorders>
          </w:tcPr>
          <w:p w14:paraId="61D4B457" w14:textId="77777777"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No report is required in a seismic hazard area, though the applicable standards in LCC 17.38.630 must be met.</w:t>
            </w:r>
          </w:p>
        </w:tc>
      </w:tr>
      <w:tr w:rsidR="00DA598F" w:rsidRPr="00DA598F" w14:paraId="488D3841" w14:textId="77777777" w:rsidTr="00351533">
        <w:trPr>
          <w:trHeight w:val="260"/>
          <w:jc w:val="center"/>
        </w:trPr>
        <w:tc>
          <w:tcPr>
            <w:tcW w:w="2448" w:type="dxa"/>
            <w:tcBorders>
              <w:top w:val="single" w:sz="6" w:space="0" w:color="auto"/>
              <w:left w:val="single" w:sz="6" w:space="0" w:color="auto"/>
              <w:bottom w:val="single" w:sz="6" w:space="0" w:color="auto"/>
              <w:right w:val="single" w:sz="6" w:space="0" w:color="auto"/>
            </w:tcBorders>
          </w:tcPr>
          <w:p w14:paraId="70D4A9CE" w14:textId="77777777"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Volcanic Hazard Area</w:t>
            </w:r>
          </w:p>
        </w:tc>
        <w:tc>
          <w:tcPr>
            <w:tcW w:w="1767" w:type="dxa"/>
            <w:tcBorders>
              <w:top w:val="single" w:sz="6" w:space="0" w:color="auto"/>
              <w:left w:val="single" w:sz="6" w:space="0" w:color="auto"/>
              <w:bottom w:val="single" w:sz="6" w:space="0" w:color="auto"/>
              <w:right w:val="single" w:sz="6" w:space="0" w:color="auto"/>
            </w:tcBorders>
          </w:tcPr>
          <w:p w14:paraId="29834863" w14:textId="77777777"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LCC 17.38.670</w:t>
            </w:r>
          </w:p>
        </w:tc>
        <w:tc>
          <w:tcPr>
            <w:tcW w:w="5427" w:type="dxa"/>
            <w:tcBorders>
              <w:top w:val="single" w:sz="6" w:space="0" w:color="auto"/>
              <w:left w:val="single" w:sz="6" w:space="0" w:color="auto"/>
              <w:bottom w:val="single" w:sz="6" w:space="0" w:color="auto"/>
              <w:right w:val="single" w:sz="6" w:space="0" w:color="auto"/>
            </w:tcBorders>
          </w:tcPr>
          <w:p w14:paraId="2C7CBDE1" w14:textId="77777777"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No report is required in a volcanic hazard area, though the applicable standards in LCC 17.38.630 must be met.</w:t>
            </w:r>
          </w:p>
        </w:tc>
      </w:tr>
      <w:tr w:rsidR="00DA598F" w:rsidRPr="00DA598F" w14:paraId="5D3E58D4" w14:textId="77777777" w:rsidTr="00351533">
        <w:trPr>
          <w:trHeight w:val="260"/>
          <w:jc w:val="center"/>
        </w:trPr>
        <w:tc>
          <w:tcPr>
            <w:tcW w:w="2448" w:type="dxa"/>
            <w:tcBorders>
              <w:top w:val="single" w:sz="6" w:space="0" w:color="auto"/>
              <w:left w:val="single" w:sz="6" w:space="0" w:color="auto"/>
              <w:bottom w:val="single" w:sz="6" w:space="0" w:color="auto"/>
              <w:right w:val="single" w:sz="6" w:space="0" w:color="auto"/>
            </w:tcBorders>
          </w:tcPr>
          <w:p w14:paraId="6CB3F572" w14:textId="77777777"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Mine Hazard Area</w:t>
            </w:r>
          </w:p>
        </w:tc>
        <w:tc>
          <w:tcPr>
            <w:tcW w:w="1767" w:type="dxa"/>
            <w:tcBorders>
              <w:top w:val="single" w:sz="6" w:space="0" w:color="auto"/>
              <w:left w:val="single" w:sz="6" w:space="0" w:color="auto"/>
              <w:bottom w:val="single" w:sz="6" w:space="0" w:color="auto"/>
              <w:right w:val="single" w:sz="6" w:space="0" w:color="auto"/>
            </w:tcBorders>
          </w:tcPr>
          <w:p w14:paraId="4EDBFC77" w14:textId="77777777"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LCC 17.38.680</w:t>
            </w:r>
          </w:p>
        </w:tc>
        <w:tc>
          <w:tcPr>
            <w:tcW w:w="5427" w:type="dxa"/>
            <w:tcBorders>
              <w:top w:val="single" w:sz="6" w:space="0" w:color="auto"/>
              <w:left w:val="single" w:sz="6" w:space="0" w:color="auto"/>
              <w:bottom w:val="single" w:sz="6" w:space="0" w:color="auto"/>
              <w:right w:val="single" w:sz="6" w:space="0" w:color="auto"/>
            </w:tcBorders>
          </w:tcPr>
          <w:p w14:paraId="68714A5A" w14:textId="77777777"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Within a classified mine hazard area.</w:t>
            </w:r>
          </w:p>
        </w:tc>
      </w:tr>
      <w:tr w:rsidR="00DA598F" w:rsidRPr="00DA598F" w14:paraId="36D40A6C" w14:textId="77777777" w:rsidTr="00351533">
        <w:trPr>
          <w:trHeight w:val="260"/>
          <w:jc w:val="center"/>
        </w:trPr>
        <w:tc>
          <w:tcPr>
            <w:tcW w:w="2448" w:type="dxa"/>
            <w:tcBorders>
              <w:top w:val="single" w:sz="6" w:space="0" w:color="auto"/>
              <w:left w:val="single" w:sz="6" w:space="0" w:color="auto"/>
              <w:bottom w:val="single" w:sz="6" w:space="0" w:color="auto"/>
              <w:right w:val="single" w:sz="6" w:space="0" w:color="auto"/>
            </w:tcBorders>
          </w:tcPr>
          <w:p w14:paraId="5232455B" w14:textId="0021FDEE"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 xml:space="preserve">Channel Migration Zone </w:t>
            </w:r>
          </w:p>
        </w:tc>
        <w:tc>
          <w:tcPr>
            <w:tcW w:w="1767" w:type="dxa"/>
            <w:tcBorders>
              <w:top w:val="single" w:sz="6" w:space="0" w:color="auto"/>
              <w:left w:val="single" w:sz="6" w:space="0" w:color="auto"/>
              <w:bottom w:val="single" w:sz="6" w:space="0" w:color="auto"/>
              <w:right w:val="single" w:sz="6" w:space="0" w:color="auto"/>
            </w:tcBorders>
          </w:tcPr>
          <w:p w14:paraId="6D9B8F65" w14:textId="33173C26"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LCC 17.38.690</w:t>
            </w:r>
          </w:p>
        </w:tc>
        <w:tc>
          <w:tcPr>
            <w:tcW w:w="5427" w:type="dxa"/>
            <w:tcBorders>
              <w:top w:val="single" w:sz="6" w:space="0" w:color="auto"/>
              <w:left w:val="single" w:sz="6" w:space="0" w:color="auto"/>
              <w:bottom w:val="single" w:sz="6" w:space="0" w:color="auto"/>
              <w:right w:val="single" w:sz="6" w:space="0" w:color="auto"/>
            </w:tcBorders>
          </w:tcPr>
          <w:p w14:paraId="03D8FFA5" w14:textId="1D6B497C"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Within a channel migration zone.</w:t>
            </w:r>
          </w:p>
        </w:tc>
      </w:tr>
      <w:tr w:rsidR="00DA598F" w:rsidRPr="00DA598F" w14:paraId="34A438A7" w14:textId="77777777" w:rsidTr="00351533">
        <w:trPr>
          <w:trHeight w:val="260"/>
          <w:jc w:val="center"/>
        </w:trPr>
        <w:tc>
          <w:tcPr>
            <w:tcW w:w="2448" w:type="dxa"/>
            <w:tcBorders>
              <w:top w:val="single" w:sz="6" w:space="0" w:color="auto"/>
              <w:left w:val="single" w:sz="6" w:space="0" w:color="auto"/>
              <w:bottom w:val="single" w:sz="6" w:space="0" w:color="auto"/>
              <w:right w:val="single" w:sz="6" w:space="0" w:color="auto"/>
            </w:tcBorders>
          </w:tcPr>
          <w:p w14:paraId="6EB05567" w14:textId="37EEED71"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Alluvial Fan Hazard Area</w:t>
            </w:r>
          </w:p>
        </w:tc>
        <w:tc>
          <w:tcPr>
            <w:tcW w:w="1767" w:type="dxa"/>
            <w:tcBorders>
              <w:top w:val="single" w:sz="6" w:space="0" w:color="auto"/>
              <w:left w:val="single" w:sz="6" w:space="0" w:color="auto"/>
              <w:bottom w:val="single" w:sz="6" w:space="0" w:color="auto"/>
              <w:right w:val="single" w:sz="6" w:space="0" w:color="auto"/>
            </w:tcBorders>
          </w:tcPr>
          <w:p w14:paraId="7DC93D6F" w14:textId="6417E842"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LCC 17.38.695</w:t>
            </w:r>
          </w:p>
        </w:tc>
        <w:tc>
          <w:tcPr>
            <w:tcW w:w="5427" w:type="dxa"/>
            <w:tcBorders>
              <w:top w:val="single" w:sz="6" w:space="0" w:color="auto"/>
              <w:left w:val="single" w:sz="6" w:space="0" w:color="auto"/>
              <w:bottom w:val="single" w:sz="6" w:space="0" w:color="auto"/>
              <w:right w:val="single" w:sz="6" w:space="0" w:color="auto"/>
            </w:tcBorders>
          </w:tcPr>
          <w:p w14:paraId="2C46D69E" w14:textId="04360E83"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Within 200 feet of an alluvial fan hazard area.</w:t>
            </w:r>
          </w:p>
        </w:tc>
      </w:tr>
    </w:tbl>
    <w:p w14:paraId="31A6CB4F" w14:textId="77777777" w:rsidR="00DA598F" w:rsidRDefault="00DA598F" w:rsidP="00DA598F"/>
    <w:p w14:paraId="359DF834" w14:textId="2C473F53" w:rsidR="00DA598F" w:rsidRDefault="00DA598F" w:rsidP="00DA598F">
      <w:pPr>
        <w:spacing w:before="240" w:line="259" w:lineRule="auto"/>
        <w:rPr>
          <w:rFonts w:ascii="Segoe UI" w:hAnsi="Segoe UI" w:cs="Segoe UI"/>
          <w:b/>
          <w:bCs/>
          <w:color w:val="212529"/>
          <w:sz w:val="22"/>
          <w:szCs w:val="22"/>
          <w:shd w:val="clear" w:color="auto" w:fill="FFFFFF"/>
        </w:rPr>
      </w:pPr>
      <w:r w:rsidRPr="00984A8B">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630</w:t>
      </w:r>
      <w:r w:rsidRPr="00984A8B">
        <w:rPr>
          <w:rFonts w:ascii="Segoe UI" w:hAnsi="Segoe UI" w:cs="Segoe UI"/>
          <w:b/>
          <w:bCs/>
          <w:color w:val="212529"/>
          <w:sz w:val="22"/>
          <w:szCs w:val="22"/>
          <w:shd w:val="clear" w:color="auto" w:fill="FFFFFF"/>
        </w:rPr>
        <w:t xml:space="preserve"> </w:t>
      </w:r>
      <w:r w:rsidRPr="00984A8B">
        <w:rPr>
          <w:rFonts w:ascii="Segoe UI" w:hAnsi="Segoe UI" w:cs="Segoe UI"/>
          <w:b/>
          <w:bCs/>
          <w:color w:val="212529"/>
          <w:sz w:val="22"/>
          <w:szCs w:val="22"/>
          <w:shd w:val="clear" w:color="auto" w:fill="FFFFFF"/>
        </w:rPr>
        <w:tab/>
      </w:r>
      <w:r>
        <w:rPr>
          <w:rFonts w:ascii="Segoe UI" w:hAnsi="Segoe UI" w:cs="Segoe UI"/>
          <w:b/>
          <w:bCs/>
          <w:color w:val="212529"/>
          <w:sz w:val="22"/>
          <w:szCs w:val="22"/>
          <w:shd w:val="clear" w:color="auto" w:fill="FFFFFF"/>
        </w:rPr>
        <w:t>Standards.</w:t>
      </w:r>
    </w:p>
    <w:p w14:paraId="602716F1" w14:textId="14172466" w:rsidR="00DA598F" w:rsidRPr="007E24A5" w:rsidRDefault="00DA598F" w:rsidP="00DA598F">
      <w:pPr>
        <w:pStyle w:val="ListParagraph"/>
        <w:numPr>
          <w:ilvl w:val="0"/>
          <w:numId w:val="71"/>
        </w:numPr>
        <w:spacing w:before="240"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Standards for Certain Geologically Hazardous Areas and Their Buffers. The following standards apply to geologically hazardous areas and their required buffers, except for alluvial fan, volcano and seismic hazards:</w:t>
      </w:r>
    </w:p>
    <w:p w14:paraId="69BFC713" w14:textId="020CA9AA" w:rsidR="00DA598F" w:rsidRDefault="00DA598F" w:rsidP="00537B84">
      <w:pPr>
        <w:pStyle w:val="ListParagraph"/>
        <w:numPr>
          <w:ilvl w:val="0"/>
          <w:numId w:val="72"/>
        </w:numPr>
        <w:spacing w:before="240"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Development of geologically hazardous areas and their required buffers shall follow the mitigation sequence in LCC 17.38.080(2).</w:t>
      </w:r>
    </w:p>
    <w:p w14:paraId="2E2F9B48" w14:textId="3F39D42B" w:rsidR="00DA598F" w:rsidRDefault="00DA598F" w:rsidP="00537B84">
      <w:pPr>
        <w:pStyle w:val="ListParagraph"/>
        <w:numPr>
          <w:ilvl w:val="0"/>
          <w:numId w:val="72"/>
        </w:numPr>
        <w:spacing w:before="240"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Where no reasonable alternative to the alteration of a potentially hazardous area is available, the administrator may allow the development of the area when a geotechnical report, as described in LCC 17.38.710, is submitted by a qualified professional.</w:t>
      </w:r>
    </w:p>
    <w:p w14:paraId="50988EC1" w14:textId="59B4B5B2" w:rsidR="00DA598F" w:rsidRDefault="00DA598F" w:rsidP="00537B84">
      <w:pPr>
        <w:pStyle w:val="ListParagraph"/>
        <w:numPr>
          <w:ilvl w:val="0"/>
          <w:numId w:val="72"/>
        </w:numPr>
        <w:spacing w:before="240"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When a geotechnical report has been submitted, the administrator may only allow the alteration when the report shows:</w:t>
      </w:r>
    </w:p>
    <w:p w14:paraId="5BC410C2" w14:textId="120A4DF5" w:rsidR="00DA598F" w:rsidRPr="009424FA" w:rsidRDefault="00DA598F" w:rsidP="00DA598F">
      <w:pPr>
        <w:pStyle w:val="ListParagraph"/>
        <w:spacing w:before="240" w:line="259" w:lineRule="auto"/>
        <w:ind w:left="1800" w:hanging="360"/>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w:t>
      </w:r>
      <w:proofErr w:type="spellStart"/>
      <w:r w:rsidRPr="009424FA">
        <w:rPr>
          <w:rFonts w:ascii="Segoe UI" w:hAnsi="Segoe UI" w:cs="Segoe UI"/>
          <w:color w:val="212529"/>
          <w:sz w:val="22"/>
          <w:szCs w:val="22"/>
          <w:shd w:val="clear" w:color="auto" w:fill="FFFFFF"/>
        </w:rPr>
        <w:t>i</w:t>
      </w:r>
      <w:proofErr w:type="spellEnd"/>
      <w:r w:rsidRPr="009424FA">
        <w:rPr>
          <w:rFonts w:ascii="Segoe UI" w:hAnsi="Segoe UI" w:cs="Segoe UI"/>
          <w:color w:val="212529"/>
          <w:sz w:val="22"/>
          <w:szCs w:val="22"/>
          <w:shd w:val="clear" w:color="auto" w:fill="FFFFFF"/>
        </w:rPr>
        <w:t>)</w:t>
      </w:r>
      <w:r w:rsidRPr="009424FA">
        <w:rPr>
          <w:rFonts w:ascii="Segoe UI" w:hAnsi="Segoe UI" w:cs="Segoe UI"/>
          <w:color w:val="212529"/>
          <w:sz w:val="22"/>
          <w:szCs w:val="22"/>
          <w:shd w:val="clear" w:color="auto" w:fill="FFFFFF"/>
        </w:rPr>
        <w:tab/>
      </w:r>
      <w:r w:rsidRPr="00DA598F">
        <w:rPr>
          <w:rFonts w:ascii="Segoe UI" w:hAnsi="Segoe UI" w:cs="Segoe UI"/>
          <w:color w:val="212529"/>
          <w:sz w:val="22"/>
          <w:szCs w:val="22"/>
          <w:shd w:val="clear" w:color="auto" w:fill="FFFFFF"/>
        </w:rPr>
        <w:t xml:space="preserve">The site is stable under existing conditions based on a plane of failure analysis with a factor of safety of 1.5 under seismic conditions for unconsolidated deposits or other </w:t>
      </w:r>
      <w:proofErr w:type="gramStart"/>
      <w:r w:rsidRPr="00DA598F">
        <w:rPr>
          <w:rFonts w:ascii="Segoe UI" w:hAnsi="Segoe UI" w:cs="Segoe UI"/>
          <w:color w:val="212529"/>
          <w:sz w:val="22"/>
          <w:szCs w:val="22"/>
          <w:shd w:val="clear" w:color="auto" w:fill="FFFFFF"/>
        </w:rPr>
        <w:t>factor</w:t>
      </w:r>
      <w:proofErr w:type="gramEnd"/>
      <w:r w:rsidRPr="00DA598F">
        <w:rPr>
          <w:rFonts w:ascii="Segoe UI" w:hAnsi="Segoe UI" w:cs="Segoe UI"/>
          <w:color w:val="212529"/>
          <w:sz w:val="22"/>
          <w:szCs w:val="22"/>
          <w:shd w:val="clear" w:color="auto" w:fill="FFFFFF"/>
        </w:rPr>
        <w:t xml:space="preserve"> of safety relevant to the type of development and hazard.</w:t>
      </w:r>
    </w:p>
    <w:p w14:paraId="0BC3D917" w14:textId="27A7E645" w:rsidR="00DA598F" w:rsidRDefault="00DA598F" w:rsidP="00DA598F">
      <w:pPr>
        <w:pStyle w:val="ListParagraph"/>
        <w:spacing w:before="240" w:line="259" w:lineRule="auto"/>
        <w:ind w:left="1800" w:hanging="360"/>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(ii)</w:t>
      </w:r>
      <w:r w:rsidRPr="009424FA">
        <w:rPr>
          <w:rFonts w:ascii="Segoe UI" w:hAnsi="Segoe UI" w:cs="Segoe UI"/>
          <w:color w:val="212529"/>
          <w:sz w:val="22"/>
          <w:szCs w:val="22"/>
          <w:shd w:val="clear" w:color="auto" w:fill="FFFFFF"/>
        </w:rPr>
        <w:tab/>
      </w:r>
      <w:r w:rsidRPr="00DA598F">
        <w:rPr>
          <w:rFonts w:ascii="Segoe UI" w:hAnsi="Segoe UI" w:cs="Segoe UI"/>
          <w:color w:val="212529"/>
          <w:sz w:val="22"/>
          <w:szCs w:val="22"/>
          <w:shd w:val="clear" w:color="auto" w:fill="FFFFFF"/>
        </w:rPr>
        <w:t>The alteration of vegetation will not increase the probability of the failure of the geologically hazardous area.</w:t>
      </w:r>
    </w:p>
    <w:p w14:paraId="14CDE26C" w14:textId="5CEC86C0" w:rsidR="00DA598F" w:rsidRDefault="00DA598F" w:rsidP="00DA598F">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(iii)</w:t>
      </w:r>
      <w:r>
        <w:rPr>
          <w:rFonts w:ascii="Segoe UI" w:hAnsi="Segoe UI" w:cs="Segoe UI"/>
          <w:color w:val="212529"/>
          <w:sz w:val="22"/>
          <w:szCs w:val="22"/>
          <w:shd w:val="clear" w:color="auto" w:fill="FFFFFF"/>
        </w:rPr>
        <w:tab/>
      </w:r>
      <w:r w:rsidRPr="00DA598F">
        <w:rPr>
          <w:rFonts w:ascii="Segoe UI" w:hAnsi="Segoe UI" w:cs="Segoe UI"/>
          <w:color w:val="212529"/>
          <w:sz w:val="22"/>
          <w:szCs w:val="22"/>
          <w:shd w:val="clear" w:color="auto" w:fill="FFFFFF"/>
        </w:rPr>
        <w:t>The proposed grading, excavation and structures will not increase the probability of the failure of the geologically hazardous area, and the construction of facilities to reduce risk, such as drainage systems, are effective in the absence of mechanical systems and ongoing long-term maintenance.</w:t>
      </w:r>
    </w:p>
    <w:p w14:paraId="35151050" w14:textId="35FD784E" w:rsidR="00DA598F" w:rsidRDefault="00DA598F" w:rsidP="00DA598F">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(iv)</w:t>
      </w:r>
      <w:r>
        <w:rPr>
          <w:rFonts w:ascii="Segoe UI" w:hAnsi="Segoe UI" w:cs="Segoe UI"/>
          <w:color w:val="212529"/>
          <w:sz w:val="22"/>
          <w:szCs w:val="22"/>
          <w:shd w:val="clear" w:color="auto" w:fill="FFFFFF"/>
        </w:rPr>
        <w:tab/>
      </w:r>
      <w:r w:rsidRPr="00DA598F">
        <w:rPr>
          <w:rFonts w:ascii="Segoe UI" w:hAnsi="Segoe UI" w:cs="Segoe UI"/>
          <w:color w:val="212529"/>
          <w:sz w:val="22"/>
          <w:szCs w:val="22"/>
          <w:shd w:val="clear" w:color="auto" w:fill="FFFFFF"/>
        </w:rPr>
        <w:t>The development will incorporate measures to control additional erosion and deposition downslope or downstream, and the proposed measures to control the erosion are feasible.</w:t>
      </w:r>
    </w:p>
    <w:p w14:paraId="25936455" w14:textId="43A277DD" w:rsidR="00DA598F" w:rsidRDefault="00DA598F" w:rsidP="00DA598F">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(v)</w:t>
      </w:r>
      <w:r>
        <w:rPr>
          <w:rFonts w:ascii="Segoe UI" w:hAnsi="Segoe UI" w:cs="Segoe UI"/>
          <w:color w:val="212529"/>
          <w:sz w:val="22"/>
          <w:szCs w:val="22"/>
          <w:shd w:val="clear" w:color="auto" w:fill="FFFFFF"/>
        </w:rPr>
        <w:tab/>
      </w:r>
      <w:r w:rsidRPr="00DA598F">
        <w:rPr>
          <w:rFonts w:ascii="Segoe UI" w:hAnsi="Segoe UI" w:cs="Segoe UI"/>
          <w:color w:val="212529"/>
          <w:sz w:val="22"/>
          <w:szCs w:val="22"/>
          <w:shd w:val="clear" w:color="auto" w:fill="FFFFFF"/>
        </w:rPr>
        <w:t xml:space="preserve">The development will not increase the risk of </w:t>
      </w:r>
      <w:proofErr w:type="gramStart"/>
      <w:r w:rsidRPr="00DA598F">
        <w:rPr>
          <w:rFonts w:ascii="Segoe UI" w:hAnsi="Segoe UI" w:cs="Segoe UI"/>
          <w:color w:val="212529"/>
          <w:sz w:val="22"/>
          <w:szCs w:val="22"/>
          <w:shd w:val="clear" w:color="auto" w:fill="FFFFFF"/>
        </w:rPr>
        <w:t>geologic</w:t>
      </w:r>
      <w:proofErr w:type="gramEnd"/>
      <w:r w:rsidRPr="00DA598F">
        <w:rPr>
          <w:rFonts w:ascii="Segoe UI" w:hAnsi="Segoe UI" w:cs="Segoe UI"/>
          <w:color w:val="212529"/>
          <w:sz w:val="22"/>
          <w:szCs w:val="22"/>
          <w:shd w:val="clear" w:color="auto" w:fill="FFFFFF"/>
        </w:rPr>
        <w:t xml:space="preserve"> failure on the site or adjacent properties.</w:t>
      </w:r>
    </w:p>
    <w:p w14:paraId="231EC2E0" w14:textId="5A52F426" w:rsidR="00DA598F" w:rsidRDefault="00DA598F" w:rsidP="00DA598F">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(vi)</w:t>
      </w:r>
      <w:r>
        <w:rPr>
          <w:rFonts w:ascii="Segoe UI" w:hAnsi="Segoe UI" w:cs="Segoe UI"/>
          <w:color w:val="212529"/>
          <w:sz w:val="22"/>
          <w:szCs w:val="22"/>
          <w:shd w:val="clear" w:color="auto" w:fill="FFFFFF"/>
        </w:rPr>
        <w:tab/>
      </w:r>
      <w:r w:rsidRPr="00DA598F">
        <w:rPr>
          <w:rFonts w:ascii="Segoe UI" w:hAnsi="Segoe UI" w:cs="Segoe UI"/>
          <w:color w:val="212529"/>
          <w:sz w:val="22"/>
          <w:szCs w:val="22"/>
          <w:shd w:val="clear" w:color="auto" w:fill="FFFFFF"/>
        </w:rPr>
        <w:t>The alteration will not adversely impact other critical areas or their associated buffers, such as wetlands, wildlife habitat areas, frequently flooded areas and critical aquifer recharge areas.</w:t>
      </w:r>
      <w:r w:rsidR="002C6584">
        <w:rPr>
          <w:rFonts w:ascii="Segoe UI" w:hAnsi="Segoe UI" w:cs="Segoe UI"/>
          <w:color w:val="212529"/>
          <w:sz w:val="22"/>
          <w:szCs w:val="22"/>
          <w:shd w:val="clear" w:color="auto" w:fill="FFFFFF"/>
        </w:rPr>
        <w:t xml:space="preserve"> </w:t>
      </w:r>
      <w:r w:rsidR="002C6584" w:rsidRPr="006E3DA1">
        <w:rPr>
          <w:rFonts w:ascii="Segoe UI" w:hAnsi="Segoe UI" w:cs="Segoe UI"/>
          <w:color w:val="212529"/>
          <w:sz w:val="22"/>
          <w:szCs w:val="22"/>
          <w:shd w:val="clear" w:color="auto" w:fill="FFFFFF"/>
        </w:rPr>
        <w:t>When wetlands or wetland buffers are present on steep slopes of 35% or greater, the setback from the top of the slope shall not be less than 25 feet.</w:t>
      </w:r>
    </w:p>
    <w:p w14:paraId="69C9E9B4" w14:textId="32350DAA" w:rsidR="00DA598F" w:rsidRDefault="00DA598F" w:rsidP="00537B84">
      <w:pPr>
        <w:pStyle w:val="ListParagraph"/>
        <w:numPr>
          <w:ilvl w:val="0"/>
          <w:numId w:val="72"/>
        </w:numPr>
        <w:spacing w:before="240"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The alteration may be approved, approved with conditions, or denied based on the administrator’s evaluation of the suitability of the geotechnical report and proposed mitigation measures to protect life, safety, and stability on the subject and nearby properties.</w:t>
      </w:r>
    </w:p>
    <w:p w14:paraId="6F0FD8DE" w14:textId="7204C299" w:rsidR="00DA598F" w:rsidRDefault="00DA598F" w:rsidP="00537B84">
      <w:pPr>
        <w:pStyle w:val="ListParagraph"/>
        <w:numPr>
          <w:ilvl w:val="0"/>
          <w:numId w:val="71"/>
        </w:numPr>
        <w:spacing w:before="240"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Standards for Seismic Hazard Areas. Developments that are proposed within seismic hazard areas shall meet the applicable provisions of the International Building Code.</w:t>
      </w:r>
    </w:p>
    <w:p w14:paraId="5F1BFAC4" w14:textId="55D4008B" w:rsidR="00D6674F" w:rsidRPr="007E24A5" w:rsidRDefault="00DA598F" w:rsidP="007E24A5">
      <w:pPr>
        <w:pStyle w:val="ListParagraph"/>
        <w:numPr>
          <w:ilvl w:val="0"/>
          <w:numId w:val="71"/>
        </w:numPr>
        <w:spacing w:before="240"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Standards for Alluvial Fan Hazard Areas. Development is not permitted within alluvial fan hazard areas, beyond what is allowed in the reasonable use provisions of this code.</w:t>
      </w:r>
    </w:p>
    <w:p w14:paraId="4C907BE9" w14:textId="22C0CE8F" w:rsidR="00DA598F" w:rsidRDefault="00DA598F" w:rsidP="00537B84">
      <w:pPr>
        <w:pStyle w:val="ListParagraph"/>
        <w:numPr>
          <w:ilvl w:val="0"/>
          <w:numId w:val="71"/>
        </w:numPr>
        <w:spacing w:before="240"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 xml:space="preserve">Standards for Critical Facilities. Critical facilities, as defined under Chapter 17.10 LCC (Definitions), shall only be allowed within seismic and volcanic hazard areas; </w:t>
      </w:r>
      <w:proofErr w:type="gramStart"/>
      <w:r w:rsidRPr="00DA598F">
        <w:rPr>
          <w:rFonts w:ascii="Segoe UI" w:hAnsi="Segoe UI" w:cs="Segoe UI"/>
          <w:color w:val="212529"/>
          <w:sz w:val="22"/>
          <w:szCs w:val="22"/>
          <w:shd w:val="clear" w:color="auto" w:fill="FFFFFF"/>
        </w:rPr>
        <w:t>provided,</w:t>
      </w:r>
      <w:proofErr w:type="gramEnd"/>
      <w:r w:rsidRPr="00DA598F">
        <w:rPr>
          <w:rFonts w:ascii="Segoe UI" w:hAnsi="Segoe UI" w:cs="Segoe UI"/>
          <w:color w:val="212529"/>
          <w:sz w:val="22"/>
          <w:szCs w:val="22"/>
          <w:shd w:val="clear" w:color="auto" w:fill="FFFFFF"/>
        </w:rPr>
        <w:t xml:space="preserve"> that no critical facilities shall be allowed within one-quarter mile of an active fault or trench. When an application for a critical facility is proposed within a seismic or volcanic hazard area, the proposal shall articulate the planned strategies to evacuate individuals within the facility, or ensure continuity of operations, in the case of a natural hazard.</w:t>
      </w:r>
    </w:p>
    <w:p w14:paraId="5E563A70" w14:textId="09EDE8B6" w:rsidR="00DA598F" w:rsidRDefault="00DA598F" w:rsidP="00537B84">
      <w:pPr>
        <w:pStyle w:val="ListParagraph"/>
        <w:numPr>
          <w:ilvl w:val="0"/>
          <w:numId w:val="71"/>
        </w:numPr>
        <w:spacing w:before="240"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 xml:space="preserve">Verification of Completion of Mitigation. Upon the completion of a project, a qualified professional shall verify that any mitigation or safety measures associated with a geotechnical report have been properly implemented in accordance with LCC 17.38.090. Depending on the nature of the mitigation (i.e., structural versus planting (of vegetation) or </w:t>
      </w:r>
      <w:proofErr w:type="gramStart"/>
      <w:r w:rsidRPr="00DA598F">
        <w:rPr>
          <w:rFonts w:ascii="Segoe UI" w:hAnsi="Segoe UI" w:cs="Segoe UI"/>
          <w:color w:val="212529"/>
          <w:sz w:val="22"/>
          <w:szCs w:val="22"/>
          <w:shd w:val="clear" w:color="auto" w:fill="FFFFFF"/>
        </w:rPr>
        <w:t>small or large scale</w:t>
      </w:r>
      <w:proofErr w:type="gramEnd"/>
      <w:r w:rsidRPr="00DA598F">
        <w:rPr>
          <w:rFonts w:ascii="Segoe UI" w:hAnsi="Segoe UI" w:cs="Segoe UI"/>
          <w:color w:val="212529"/>
          <w:sz w:val="22"/>
          <w:szCs w:val="22"/>
          <w:shd w:val="clear" w:color="auto" w:fill="FFFFFF"/>
        </w:rPr>
        <w:t xml:space="preserve"> improvements), the administrator may waive the five-year monitoring time frame that is specified within that section.</w:t>
      </w:r>
    </w:p>
    <w:p w14:paraId="13B92971" w14:textId="7633D309" w:rsidR="00DA598F" w:rsidRPr="00150D0C" w:rsidRDefault="00DA598F" w:rsidP="00DA598F">
      <w:pPr>
        <w:spacing w:before="240" w:line="259" w:lineRule="auto"/>
        <w:jc w:val="center"/>
        <w:rPr>
          <w:rFonts w:ascii="Segoe UI" w:hAnsi="Segoe UI" w:cs="Segoe UI"/>
          <w:b/>
          <w:bCs/>
          <w:color w:val="212529"/>
          <w:sz w:val="22"/>
          <w:szCs w:val="22"/>
          <w:shd w:val="clear" w:color="auto" w:fill="FFFFFF"/>
        </w:rPr>
      </w:pPr>
      <w:r w:rsidRPr="00150D0C">
        <w:rPr>
          <w:rFonts w:ascii="Segoe UI" w:hAnsi="Segoe UI" w:cs="Segoe UI"/>
          <w:b/>
          <w:bCs/>
          <w:color w:val="212529"/>
          <w:sz w:val="22"/>
          <w:szCs w:val="22"/>
          <w:shd w:val="clear" w:color="auto" w:fill="FFFFFF"/>
        </w:rPr>
        <w:t>Article V-A. Classification of Hazard Areas</w:t>
      </w:r>
    </w:p>
    <w:p w14:paraId="45F6EBFC" w14:textId="05129950" w:rsidR="00DA598F" w:rsidRDefault="00DA598F" w:rsidP="00DA598F">
      <w:pPr>
        <w:spacing w:before="240" w:line="259" w:lineRule="auto"/>
        <w:rPr>
          <w:rFonts w:ascii="Segoe UI" w:hAnsi="Segoe UI" w:cs="Segoe UI"/>
          <w:b/>
          <w:bCs/>
          <w:color w:val="212529"/>
          <w:sz w:val="22"/>
          <w:szCs w:val="22"/>
          <w:shd w:val="clear" w:color="auto" w:fill="FFFFFF"/>
        </w:rPr>
      </w:pPr>
      <w:r w:rsidRPr="00984A8B">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640</w:t>
      </w:r>
      <w:r w:rsidRPr="00984A8B">
        <w:rPr>
          <w:rFonts w:ascii="Segoe UI" w:hAnsi="Segoe UI" w:cs="Segoe UI"/>
          <w:b/>
          <w:bCs/>
          <w:color w:val="212529"/>
          <w:sz w:val="22"/>
          <w:szCs w:val="22"/>
          <w:shd w:val="clear" w:color="auto" w:fill="FFFFFF"/>
        </w:rPr>
        <w:t xml:space="preserve"> </w:t>
      </w:r>
      <w:r w:rsidRPr="00984A8B">
        <w:rPr>
          <w:rFonts w:ascii="Segoe UI" w:hAnsi="Segoe UI" w:cs="Segoe UI"/>
          <w:b/>
          <w:bCs/>
          <w:color w:val="212529"/>
          <w:sz w:val="22"/>
          <w:szCs w:val="22"/>
          <w:shd w:val="clear" w:color="auto" w:fill="FFFFFF"/>
        </w:rPr>
        <w:tab/>
      </w:r>
      <w:r w:rsidRPr="00DA598F">
        <w:rPr>
          <w:rFonts w:ascii="Segoe UI" w:hAnsi="Segoe UI" w:cs="Segoe UI"/>
          <w:b/>
          <w:bCs/>
          <w:color w:val="212529"/>
          <w:sz w:val="22"/>
          <w:szCs w:val="22"/>
          <w:shd w:val="clear" w:color="auto" w:fill="FFFFFF"/>
        </w:rPr>
        <w:t>Classification of erosion hazard areas.</w:t>
      </w:r>
    </w:p>
    <w:p w14:paraId="7D1B9608" w14:textId="1534D95E" w:rsidR="00DA598F" w:rsidRDefault="00DA598F" w:rsidP="00DA598F">
      <w:pPr>
        <w:spacing w:before="240"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Erosion hazard areas are those areas that have severe or very severe erosion potential</w:t>
      </w:r>
      <w:r w:rsidRPr="00DA598F">
        <w:rPr>
          <w:rFonts w:ascii="Segoe UI" w:hAnsi="Segoe UI" w:cs="Segoe UI"/>
          <w:color w:val="212529"/>
          <w:sz w:val="22"/>
          <w:szCs w:val="22"/>
          <w:u w:val="single"/>
          <w:shd w:val="clear" w:color="auto" w:fill="FFFFFF"/>
        </w:rPr>
        <w:t xml:space="preserve"> </w:t>
      </w:r>
      <w:r w:rsidRPr="006E3DA1">
        <w:rPr>
          <w:rFonts w:ascii="Segoe UI" w:hAnsi="Segoe UI" w:cs="Segoe UI"/>
          <w:color w:val="212529"/>
          <w:sz w:val="22"/>
          <w:szCs w:val="22"/>
          <w:shd w:val="clear" w:color="auto" w:fill="FFFFFF"/>
        </w:rPr>
        <w:t>and could lead to sediment transfer into wetland areas, aquatic priority habitats, or waters of the state,</w:t>
      </w:r>
      <w:r w:rsidRPr="00DA598F">
        <w:rPr>
          <w:rFonts w:ascii="Segoe UI" w:hAnsi="Segoe UI" w:cs="Segoe UI"/>
          <w:color w:val="212529"/>
          <w:sz w:val="22"/>
          <w:szCs w:val="22"/>
          <w:shd w:val="clear" w:color="auto" w:fill="FFFFFF"/>
        </w:rPr>
        <w:t xml:space="preserve"> as detailed in the soil descriptions contained in the Web Soil Survey for Lewis County, Washington, Soil Survey Staff, Natural Resources Conservation Service, United States Department of Agriculture. Available online at:</w:t>
      </w:r>
    </w:p>
    <w:p w14:paraId="3EECFF83" w14:textId="68B03614" w:rsidR="00DA598F" w:rsidRDefault="00DA598F" w:rsidP="00DA598F">
      <w:pPr>
        <w:spacing w:before="240" w:line="259" w:lineRule="auto"/>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ab/>
      </w:r>
      <w:hyperlink r:id="rId18" w:history="1">
        <w:r w:rsidRPr="002E475E">
          <w:rPr>
            <w:rStyle w:val="Hyperlink"/>
            <w:rFonts w:ascii="Segoe UI" w:hAnsi="Segoe UI" w:cs="Segoe UI"/>
            <w:sz w:val="22"/>
            <w:szCs w:val="22"/>
            <w:shd w:val="clear" w:color="auto" w:fill="FFFFFF"/>
          </w:rPr>
          <w:t>https://websoilsurvey.sc.egov.usda.gov/</w:t>
        </w:r>
      </w:hyperlink>
    </w:p>
    <w:p w14:paraId="13B39F65" w14:textId="23279C8A" w:rsidR="00DA598F" w:rsidRDefault="00DA598F" w:rsidP="00DA598F">
      <w:pPr>
        <w:spacing w:before="240"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Accessed December 1, 2016.</w:t>
      </w:r>
    </w:p>
    <w:p w14:paraId="687AFC90" w14:textId="236A05D9" w:rsidR="00DA598F" w:rsidRPr="00DD2A59" w:rsidRDefault="00DD2A59" w:rsidP="00DA598F">
      <w:pPr>
        <w:spacing w:before="240" w:line="259" w:lineRule="auto"/>
        <w:rPr>
          <w:rFonts w:ascii="Segoe UI" w:hAnsi="Segoe UI" w:cs="Segoe UI"/>
          <w:b/>
          <w:bCs/>
          <w:color w:val="212529"/>
          <w:sz w:val="22"/>
          <w:szCs w:val="22"/>
          <w:shd w:val="clear" w:color="auto" w:fill="FFFFFF"/>
        </w:rPr>
      </w:pPr>
      <w:bookmarkStart w:id="60" w:name="_Hlk207702446"/>
      <w:r w:rsidRPr="00984A8B">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650</w:t>
      </w:r>
      <w:r w:rsidRPr="00984A8B">
        <w:rPr>
          <w:rFonts w:ascii="Segoe UI" w:hAnsi="Segoe UI" w:cs="Segoe UI"/>
          <w:b/>
          <w:bCs/>
          <w:color w:val="212529"/>
          <w:sz w:val="22"/>
          <w:szCs w:val="22"/>
          <w:shd w:val="clear" w:color="auto" w:fill="FFFFFF"/>
        </w:rPr>
        <w:t xml:space="preserve"> </w:t>
      </w:r>
      <w:r w:rsidRPr="00984A8B">
        <w:rPr>
          <w:rFonts w:ascii="Segoe UI" w:hAnsi="Segoe UI" w:cs="Segoe UI"/>
          <w:b/>
          <w:bCs/>
          <w:color w:val="212529"/>
          <w:sz w:val="22"/>
          <w:szCs w:val="22"/>
          <w:shd w:val="clear" w:color="auto" w:fill="FFFFFF"/>
        </w:rPr>
        <w:tab/>
      </w:r>
      <w:r w:rsidRPr="00DD2A59">
        <w:rPr>
          <w:rFonts w:ascii="Segoe UI" w:hAnsi="Segoe UI" w:cs="Segoe UI"/>
          <w:b/>
          <w:bCs/>
          <w:color w:val="212529"/>
          <w:sz w:val="22"/>
          <w:szCs w:val="22"/>
          <w:shd w:val="clear" w:color="auto" w:fill="FFFFFF"/>
        </w:rPr>
        <w:t>Classification of steep slope and landslide hazard areas.</w:t>
      </w:r>
    </w:p>
    <w:p w14:paraId="3AB4C818" w14:textId="24BE17B1" w:rsidR="00DA598F" w:rsidRDefault="00DD2A59" w:rsidP="00537B84">
      <w:pPr>
        <w:pStyle w:val="ListParagraph"/>
        <w:numPr>
          <w:ilvl w:val="0"/>
          <w:numId w:val="73"/>
        </w:numPr>
        <w:spacing w:before="240" w:line="259" w:lineRule="auto"/>
        <w:rPr>
          <w:rFonts w:ascii="Segoe UI" w:hAnsi="Segoe UI" w:cs="Segoe UI"/>
          <w:color w:val="212529"/>
          <w:sz w:val="22"/>
          <w:szCs w:val="22"/>
          <w:shd w:val="clear" w:color="auto" w:fill="FFFFFF"/>
        </w:rPr>
      </w:pPr>
      <w:r w:rsidRPr="00DD2A59">
        <w:rPr>
          <w:rFonts w:ascii="Segoe UI" w:hAnsi="Segoe UI" w:cs="Segoe UI"/>
          <w:color w:val="212529"/>
          <w:sz w:val="22"/>
          <w:szCs w:val="22"/>
          <w:shd w:val="clear" w:color="auto" w:fill="FFFFFF"/>
        </w:rPr>
        <w:t>Classification of Steep Slope Hazard Areas. Steep slope hazard areas are areas where there is not a mapped or designated landslide hazard, but where there are steep slopes equal to or greater than a 35 percent slope with a vertical relief of 10 or more feet. Steep slopes which are less than 10 feet in vertical height and are not part of a larger steep slope system, and steep slopes created through previous legal grading activity, are not regulated steep slope hazard areas. Presence of a steep slope suggests potential slope stability problems.</w:t>
      </w:r>
    </w:p>
    <w:bookmarkEnd w:id="60"/>
    <w:p w14:paraId="2893747F" w14:textId="4C0EFA44" w:rsidR="00DD2A59" w:rsidRDefault="00DD2A59" w:rsidP="00537B84">
      <w:pPr>
        <w:pStyle w:val="ListParagraph"/>
        <w:numPr>
          <w:ilvl w:val="0"/>
          <w:numId w:val="73"/>
        </w:numPr>
        <w:spacing w:before="240" w:line="259" w:lineRule="auto"/>
        <w:rPr>
          <w:rFonts w:ascii="Segoe UI" w:hAnsi="Segoe UI" w:cs="Segoe UI"/>
          <w:color w:val="212529"/>
          <w:sz w:val="22"/>
          <w:szCs w:val="22"/>
          <w:shd w:val="clear" w:color="auto" w:fill="FFFFFF"/>
        </w:rPr>
      </w:pPr>
      <w:r w:rsidRPr="00DD2A59">
        <w:rPr>
          <w:rFonts w:ascii="Segoe UI" w:hAnsi="Segoe UI" w:cs="Segoe UI"/>
          <w:color w:val="212529"/>
          <w:sz w:val="22"/>
          <w:szCs w:val="22"/>
          <w:shd w:val="clear" w:color="auto" w:fill="FFFFFF"/>
        </w:rPr>
        <w:t xml:space="preserve">Classification of Landslide Hazard Areas. Landslide hazard areas are those </w:t>
      </w:r>
      <w:proofErr w:type="gramStart"/>
      <w:r w:rsidRPr="00DD2A59">
        <w:rPr>
          <w:rFonts w:ascii="Segoe UI" w:hAnsi="Segoe UI" w:cs="Segoe UI"/>
          <w:color w:val="212529"/>
          <w:sz w:val="22"/>
          <w:szCs w:val="22"/>
          <w:shd w:val="clear" w:color="auto" w:fill="FFFFFF"/>
        </w:rPr>
        <w:t>areas meeting</w:t>
      </w:r>
      <w:proofErr w:type="gramEnd"/>
      <w:r w:rsidRPr="00DD2A59">
        <w:rPr>
          <w:rFonts w:ascii="Segoe UI" w:hAnsi="Segoe UI" w:cs="Segoe UI"/>
          <w:color w:val="212529"/>
          <w:sz w:val="22"/>
          <w:szCs w:val="22"/>
          <w:shd w:val="clear" w:color="auto" w:fill="FFFFFF"/>
        </w:rPr>
        <w:t xml:space="preserve"> any of the following criteria:</w:t>
      </w:r>
    </w:p>
    <w:p w14:paraId="29CF37FD" w14:textId="299D68EC" w:rsidR="00DD2A59" w:rsidRDefault="00DD2A59" w:rsidP="00537B84">
      <w:pPr>
        <w:pStyle w:val="ListParagraph"/>
        <w:numPr>
          <w:ilvl w:val="0"/>
          <w:numId w:val="74"/>
        </w:numPr>
        <w:spacing w:before="240" w:line="259" w:lineRule="auto"/>
        <w:rPr>
          <w:rFonts w:ascii="Segoe UI" w:hAnsi="Segoe UI" w:cs="Segoe UI"/>
          <w:color w:val="212529"/>
          <w:sz w:val="22"/>
          <w:szCs w:val="22"/>
          <w:shd w:val="clear" w:color="auto" w:fill="FFFFFF"/>
        </w:rPr>
      </w:pPr>
      <w:bookmarkStart w:id="61" w:name="_Hlk207702296"/>
      <w:r w:rsidRPr="00DD2A59">
        <w:rPr>
          <w:rFonts w:ascii="Segoe UI" w:hAnsi="Segoe UI" w:cs="Segoe UI"/>
          <w:color w:val="212529"/>
          <w:sz w:val="22"/>
          <w:szCs w:val="22"/>
          <w:shd w:val="clear" w:color="auto" w:fill="FFFFFF"/>
        </w:rPr>
        <w:t xml:space="preserve">Areas subject to previous slope failures, including areas of unstable old or recent </w:t>
      </w:r>
      <w:proofErr w:type="gramStart"/>
      <w:r w:rsidRPr="00DD2A59">
        <w:rPr>
          <w:rFonts w:ascii="Segoe UI" w:hAnsi="Segoe UI" w:cs="Segoe UI"/>
          <w:color w:val="212529"/>
          <w:sz w:val="22"/>
          <w:szCs w:val="22"/>
          <w:shd w:val="clear" w:color="auto" w:fill="FFFFFF"/>
        </w:rPr>
        <w:t>landslides;</w:t>
      </w:r>
      <w:proofErr w:type="gramEnd"/>
    </w:p>
    <w:p w14:paraId="1A97A576" w14:textId="3D2853BD" w:rsidR="00DD2A59" w:rsidRDefault="00DD2A59" w:rsidP="00537B84">
      <w:pPr>
        <w:pStyle w:val="ListParagraph"/>
        <w:numPr>
          <w:ilvl w:val="0"/>
          <w:numId w:val="74"/>
        </w:numPr>
        <w:spacing w:before="240" w:line="259" w:lineRule="auto"/>
        <w:rPr>
          <w:rFonts w:ascii="Segoe UI" w:hAnsi="Segoe UI" w:cs="Segoe UI"/>
          <w:color w:val="212529"/>
          <w:sz w:val="22"/>
          <w:szCs w:val="22"/>
          <w:shd w:val="clear" w:color="auto" w:fill="FFFFFF"/>
        </w:rPr>
      </w:pPr>
      <w:bookmarkStart w:id="62" w:name="_Hlk207702283"/>
      <w:r w:rsidRPr="00DD2A59">
        <w:rPr>
          <w:rFonts w:ascii="Segoe UI" w:hAnsi="Segoe UI" w:cs="Segoe UI"/>
          <w:color w:val="212529"/>
          <w:sz w:val="22"/>
          <w:szCs w:val="22"/>
          <w:shd w:val="clear" w:color="auto" w:fill="FFFFFF"/>
        </w:rPr>
        <w:t xml:space="preserve">Areas with </w:t>
      </w:r>
      <w:proofErr w:type="gramStart"/>
      <w:r w:rsidRPr="00DD2A59">
        <w:rPr>
          <w:rFonts w:ascii="Segoe UI" w:hAnsi="Segoe UI" w:cs="Segoe UI"/>
          <w:color w:val="212529"/>
          <w:sz w:val="22"/>
          <w:szCs w:val="22"/>
          <w:shd w:val="clear" w:color="auto" w:fill="FFFFFF"/>
        </w:rPr>
        <w:t>all of</w:t>
      </w:r>
      <w:proofErr w:type="gramEnd"/>
      <w:r w:rsidRPr="00DD2A59">
        <w:rPr>
          <w:rFonts w:ascii="Segoe UI" w:hAnsi="Segoe UI" w:cs="Segoe UI"/>
          <w:color w:val="212529"/>
          <w:sz w:val="22"/>
          <w:szCs w:val="22"/>
          <w:shd w:val="clear" w:color="auto" w:fill="FFFFFF"/>
        </w:rPr>
        <w:t xml:space="preserve"> the following characteristics:</w:t>
      </w:r>
      <w:bookmarkEnd w:id="62"/>
    </w:p>
    <w:bookmarkEnd w:id="61"/>
    <w:p w14:paraId="1B760A59" w14:textId="0D9CEE23" w:rsidR="00DD2A59" w:rsidRPr="007E24A5" w:rsidRDefault="00DD2A59" w:rsidP="007E24A5">
      <w:pPr>
        <w:pStyle w:val="ListParagraph"/>
        <w:spacing w:before="240" w:line="259" w:lineRule="auto"/>
        <w:ind w:left="1800" w:hanging="360"/>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w:t>
      </w:r>
      <w:proofErr w:type="spellStart"/>
      <w:r w:rsidRPr="009424FA">
        <w:rPr>
          <w:rFonts w:ascii="Segoe UI" w:hAnsi="Segoe UI" w:cs="Segoe UI"/>
          <w:color w:val="212529"/>
          <w:sz w:val="22"/>
          <w:szCs w:val="22"/>
          <w:shd w:val="clear" w:color="auto" w:fill="FFFFFF"/>
        </w:rPr>
        <w:t>i</w:t>
      </w:r>
      <w:proofErr w:type="spellEnd"/>
      <w:r w:rsidRPr="009424FA">
        <w:rPr>
          <w:rFonts w:ascii="Segoe UI" w:hAnsi="Segoe UI" w:cs="Segoe UI"/>
          <w:color w:val="212529"/>
          <w:sz w:val="22"/>
          <w:szCs w:val="22"/>
          <w:shd w:val="clear" w:color="auto" w:fill="FFFFFF"/>
        </w:rPr>
        <w:t>)</w:t>
      </w:r>
      <w:r w:rsidRPr="009424FA">
        <w:rPr>
          <w:rFonts w:ascii="Segoe UI" w:hAnsi="Segoe UI" w:cs="Segoe UI"/>
          <w:color w:val="212529"/>
          <w:sz w:val="22"/>
          <w:szCs w:val="22"/>
          <w:shd w:val="clear" w:color="auto" w:fill="FFFFFF"/>
        </w:rPr>
        <w:tab/>
      </w:r>
      <w:r w:rsidRPr="00DD2A59">
        <w:rPr>
          <w:rFonts w:ascii="Segoe UI" w:hAnsi="Segoe UI" w:cs="Segoe UI"/>
          <w:color w:val="212529"/>
          <w:sz w:val="22"/>
          <w:szCs w:val="22"/>
          <w:shd w:val="clear" w:color="auto" w:fill="FFFFFF"/>
        </w:rPr>
        <w:t xml:space="preserve">A slope greater than 15 </w:t>
      </w:r>
      <w:proofErr w:type="gramStart"/>
      <w:r w:rsidRPr="00DD2A59">
        <w:rPr>
          <w:rFonts w:ascii="Segoe UI" w:hAnsi="Segoe UI" w:cs="Segoe UI"/>
          <w:color w:val="212529"/>
          <w:sz w:val="22"/>
          <w:szCs w:val="22"/>
          <w:shd w:val="clear" w:color="auto" w:fill="FFFFFF"/>
        </w:rPr>
        <w:t>percent;</w:t>
      </w:r>
      <w:proofErr w:type="gramEnd"/>
    </w:p>
    <w:p w14:paraId="53E5EB45" w14:textId="4B2E311C" w:rsidR="00DD2A59" w:rsidRDefault="00DD2A59" w:rsidP="00DD2A59">
      <w:pPr>
        <w:pStyle w:val="ListParagraph"/>
        <w:spacing w:before="240" w:line="259" w:lineRule="auto"/>
        <w:ind w:left="1800" w:hanging="360"/>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(ii)</w:t>
      </w:r>
      <w:r w:rsidRPr="009424FA">
        <w:rPr>
          <w:rFonts w:ascii="Segoe UI" w:hAnsi="Segoe UI" w:cs="Segoe UI"/>
          <w:color w:val="212529"/>
          <w:sz w:val="22"/>
          <w:szCs w:val="22"/>
          <w:shd w:val="clear" w:color="auto" w:fill="FFFFFF"/>
        </w:rPr>
        <w:tab/>
      </w:r>
      <w:r w:rsidRPr="00DD2A59">
        <w:rPr>
          <w:rFonts w:ascii="Segoe UI" w:hAnsi="Segoe UI" w:cs="Segoe UI"/>
          <w:color w:val="212529"/>
          <w:sz w:val="22"/>
          <w:szCs w:val="22"/>
          <w:shd w:val="clear" w:color="auto" w:fill="FFFFFF"/>
        </w:rPr>
        <w:t>Hillsides intersecting geologic contacts with a relatively permeable sediment overlying a relatively impermeable sediment or bedrock; and</w:t>
      </w:r>
    </w:p>
    <w:p w14:paraId="21FC535D" w14:textId="1C5D5DA3" w:rsidR="00DD2A59" w:rsidRPr="00DD2A59" w:rsidRDefault="00DD2A59" w:rsidP="00DD2A59">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(iii)</w:t>
      </w:r>
      <w:r>
        <w:rPr>
          <w:rFonts w:ascii="Segoe UI" w:hAnsi="Segoe UI" w:cs="Segoe UI"/>
          <w:color w:val="212529"/>
          <w:sz w:val="22"/>
          <w:szCs w:val="22"/>
          <w:shd w:val="clear" w:color="auto" w:fill="FFFFFF"/>
        </w:rPr>
        <w:tab/>
      </w:r>
      <w:r w:rsidRPr="00DD2A59">
        <w:rPr>
          <w:rFonts w:ascii="Segoe UI" w:hAnsi="Segoe UI" w:cs="Segoe UI"/>
          <w:color w:val="212529"/>
          <w:sz w:val="22"/>
          <w:szCs w:val="22"/>
          <w:shd w:val="clear" w:color="auto" w:fill="FFFFFF"/>
        </w:rPr>
        <w:t xml:space="preserve">Springs or ground water </w:t>
      </w:r>
      <w:proofErr w:type="gramStart"/>
      <w:r w:rsidRPr="00DD2A59">
        <w:rPr>
          <w:rFonts w:ascii="Segoe UI" w:hAnsi="Segoe UI" w:cs="Segoe UI"/>
          <w:color w:val="212529"/>
          <w:sz w:val="22"/>
          <w:szCs w:val="22"/>
          <w:shd w:val="clear" w:color="auto" w:fill="FFFFFF"/>
        </w:rPr>
        <w:t>seepage;</w:t>
      </w:r>
      <w:proofErr w:type="gramEnd"/>
    </w:p>
    <w:p w14:paraId="4AD83AD4" w14:textId="2FF729D2" w:rsidR="00DD2A59" w:rsidRDefault="00DD2A59" w:rsidP="00537B84">
      <w:pPr>
        <w:pStyle w:val="ListParagraph"/>
        <w:numPr>
          <w:ilvl w:val="0"/>
          <w:numId w:val="74"/>
        </w:numPr>
        <w:spacing w:before="240" w:line="259" w:lineRule="auto"/>
        <w:rPr>
          <w:rFonts w:ascii="Segoe UI" w:hAnsi="Segoe UI" w:cs="Segoe UI"/>
          <w:color w:val="212529"/>
          <w:sz w:val="22"/>
          <w:szCs w:val="22"/>
          <w:shd w:val="clear" w:color="auto" w:fill="FFFFFF"/>
        </w:rPr>
      </w:pPr>
      <w:r w:rsidRPr="00DD2A59">
        <w:rPr>
          <w:rFonts w:ascii="Segoe UI" w:hAnsi="Segoe UI" w:cs="Segoe UI"/>
          <w:color w:val="212529"/>
          <w:sz w:val="22"/>
          <w:szCs w:val="22"/>
          <w:shd w:val="clear" w:color="auto" w:fill="FFFFFF"/>
        </w:rPr>
        <w:t xml:space="preserve">Slopes that are parallel or sub-parallel to planes of weakness (such as bedding planes, joint systems, and fault planes) in subsurface </w:t>
      </w:r>
      <w:proofErr w:type="gramStart"/>
      <w:r w:rsidRPr="00DD2A59">
        <w:rPr>
          <w:rFonts w:ascii="Segoe UI" w:hAnsi="Segoe UI" w:cs="Segoe UI"/>
          <w:color w:val="212529"/>
          <w:sz w:val="22"/>
          <w:szCs w:val="22"/>
          <w:shd w:val="clear" w:color="auto" w:fill="FFFFFF"/>
        </w:rPr>
        <w:t>materials;</w:t>
      </w:r>
      <w:proofErr w:type="gramEnd"/>
    </w:p>
    <w:p w14:paraId="43870E62" w14:textId="42F0C671" w:rsidR="00DD2A59" w:rsidRDefault="00DD2A59" w:rsidP="00537B84">
      <w:pPr>
        <w:pStyle w:val="ListParagraph"/>
        <w:numPr>
          <w:ilvl w:val="0"/>
          <w:numId w:val="74"/>
        </w:numPr>
        <w:spacing w:before="240" w:line="259" w:lineRule="auto"/>
        <w:rPr>
          <w:rFonts w:ascii="Segoe UI" w:hAnsi="Segoe UI" w:cs="Segoe UI"/>
          <w:color w:val="212529"/>
          <w:sz w:val="22"/>
          <w:szCs w:val="22"/>
          <w:shd w:val="clear" w:color="auto" w:fill="FFFFFF"/>
        </w:rPr>
      </w:pPr>
      <w:r w:rsidRPr="00DD2A59">
        <w:rPr>
          <w:rFonts w:ascii="Segoe UI" w:hAnsi="Segoe UI" w:cs="Segoe UI"/>
          <w:color w:val="212529"/>
          <w:sz w:val="22"/>
          <w:szCs w:val="22"/>
          <w:shd w:val="clear" w:color="auto" w:fill="FFFFFF"/>
        </w:rPr>
        <w:t xml:space="preserve">Slopes having gradients greater than 80 percent subject to rockfall during seismic </w:t>
      </w:r>
      <w:proofErr w:type="gramStart"/>
      <w:r w:rsidRPr="00DD2A59">
        <w:rPr>
          <w:rFonts w:ascii="Segoe UI" w:hAnsi="Segoe UI" w:cs="Segoe UI"/>
          <w:color w:val="212529"/>
          <w:sz w:val="22"/>
          <w:szCs w:val="22"/>
          <w:shd w:val="clear" w:color="auto" w:fill="FFFFFF"/>
        </w:rPr>
        <w:t>shaking;</w:t>
      </w:r>
      <w:proofErr w:type="gramEnd"/>
    </w:p>
    <w:p w14:paraId="69F8D0DF" w14:textId="700CB8C4" w:rsidR="00DD2A59" w:rsidRDefault="00DD2A59" w:rsidP="00537B84">
      <w:pPr>
        <w:pStyle w:val="ListParagraph"/>
        <w:numPr>
          <w:ilvl w:val="0"/>
          <w:numId w:val="74"/>
        </w:numPr>
        <w:spacing w:before="240" w:line="259" w:lineRule="auto"/>
        <w:rPr>
          <w:rFonts w:ascii="Segoe UI" w:hAnsi="Segoe UI" w:cs="Segoe UI"/>
          <w:color w:val="212529"/>
          <w:sz w:val="22"/>
          <w:szCs w:val="22"/>
          <w:shd w:val="clear" w:color="auto" w:fill="FFFFFF"/>
        </w:rPr>
      </w:pPr>
      <w:r w:rsidRPr="00DD2A59">
        <w:rPr>
          <w:rFonts w:ascii="Segoe UI" w:hAnsi="Segoe UI" w:cs="Segoe UI"/>
          <w:color w:val="212529"/>
          <w:sz w:val="22"/>
          <w:szCs w:val="22"/>
          <w:shd w:val="clear" w:color="auto" w:fill="FFFFFF"/>
        </w:rPr>
        <w:t xml:space="preserve">Areas potentially unstable </w:t>
      </w:r>
      <w:proofErr w:type="gramStart"/>
      <w:r w:rsidRPr="00DD2A59">
        <w:rPr>
          <w:rFonts w:ascii="Segoe UI" w:hAnsi="Segoe UI" w:cs="Segoe UI"/>
          <w:color w:val="212529"/>
          <w:sz w:val="22"/>
          <w:szCs w:val="22"/>
          <w:shd w:val="clear" w:color="auto" w:fill="FFFFFF"/>
        </w:rPr>
        <w:t>as a result of</w:t>
      </w:r>
      <w:proofErr w:type="gramEnd"/>
      <w:r w:rsidRPr="00DD2A59">
        <w:rPr>
          <w:rFonts w:ascii="Segoe UI" w:hAnsi="Segoe UI" w:cs="Segoe UI"/>
          <w:color w:val="212529"/>
          <w:sz w:val="22"/>
          <w:szCs w:val="22"/>
          <w:shd w:val="clear" w:color="auto" w:fill="FFFFFF"/>
        </w:rPr>
        <w:t xml:space="preserve"> rapid stream incision and streambank erosion or </w:t>
      </w:r>
      <w:proofErr w:type="gramStart"/>
      <w:r w:rsidRPr="00DD2A59">
        <w:rPr>
          <w:rFonts w:ascii="Segoe UI" w:hAnsi="Segoe UI" w:cs="Segoe UI"/>
          <w:color w:val="212529"/>
          <w:sz w:val="22"/>
          <w:szCs w:val="22"/>
          <w:shd w:val="clear" w:color="auto" w:fill="FFFFFF"/>
        </w:rPr>
        <w:t>undercutting;</w:t>
      </w:r>
      <w:proofErr w:type="gramEnd"/>
    </w:p>
    <w:p w14:paraId="6628084A" w14:textId="273F0403" w:rsidR="00DD2A59" w:rsidRDefault="00DD2A59" w:rsidP="00537B84">
      <w:pPr>
        <w:pStyle w:val="ListParagraph"/>
        <w:numPr>
          <w:ilvl w:val="0"/>
          <w:numId w:val="74"/>
        </w:numPr>
        <w:spacing w:before="240" w:line="259" w:lineRule="auto"/>
        <w:rPr>
          <w:rFonts w:ascii="Segoe UI" w:hAnsi="Segoe UI" w:cs="Segoe UI"/>
          <w:color w:val="212529"/>
          <w:sz w:val="22"/>
          <w:szCs w:val="22"/>
          <w:shd w:val="clear" w:color="auto" w:fill="FFFFFF"/>
        </w:rPr>
      </w:pPr>
      <w:r w:rsidRPr="00DD2A59">
        <w:rPr>
          <w:rFonts w:ascii="Segoe UI" w:hAnsi="Segoe UI" w:cs="Segoe UI"/>
          <w:color w:val="212529"/>
          <w:sz w:val="22"/>
          <w:szCs w:val="22"/>
          <w:shd w:val="clear" w:color="auto" w:fill="FFFFFF"/>
        </w:rPr>
        <w:t>Areas located in a canyon, on an alluvial fan, or presently or potentially subject to inundation by debris flows or catastrophic flooding.</w:t>
      </w:r>
    </w:p>
    <w:p w14:paraId="35F2B33A" w14:textId="7A82BB7D" w:rsidR="00DD2A59" w:rsidRDefault="00DD2A59" w:rsidP="00537B84">
      <w:pPr>
        <w:pStyle w:val="ListParagraph"/>
        <w:numPr>
          <w:ilvl w:val="0"/>
          <w:numId w:val="73"/>
        </w:numPr>
        <w:spacing w:before="240" w:line="259" w:lineRule="auto"/>
        <w:rPr>
          <w:rFonts w:ascii="Segoe UI" w:hAnsi="Segoe UI" w:cs="Segoe UI"/>
          <w:color w:val="212529"/>
          <w:sz w:val="22"/>
          <w:szCs w:val="22"/>
          <w:shd w:val="clear" w:color="auto" w:fill="FFFFFF"/>
        </w:rPr>
      </w:pPr>
      <w:r w:rsidRPr="00DD2A59">
        <w:rPr>
          <w:rFonts w:ascii="Segoe UI" w:hAnsi="Segoe UI" w:cs="Segoe UI"/>
          <w:color w:val="212529"/>
          <w:sz w:val="22"/>
          <w:szCs w:val="22"/>
          <w:shd w:val="clear" w:color="auto" w:fill="FFFFFF"/>
        </w:rPr>
        <w:t>Mapped Landslide Hazard Areas. Landslide hazard areas include the following mapped sources:</w:t>
      </w:r>
    </w:p>
    <w:p w14:paraId="3AEFA997" w14:textId="54418648" w:rsidR="00DA598F" w:rsidRDefault="00DD2A59" w:rsidP="00537B84">
      <w:pPr>
        <w:pStyle w:val="ListParagraph"/>
        <w:numPr>
          <w:ilvl w:val="0"/>
          <w:numId w:val="75"/>
        </w:numPr>
        <w:spacing w:before="240" w:line="259" w:lineRule="auto"/>
        <w:rPr>
          <w:rFonts w:ascii="Segoe UI" w:hAnsi="Segoe UI" w:cs="Segoe UI"/>
          <w:color w:val="212529"/>
          <w:sz w:val="22"/>
          <w:szCs w:val="22"/>
          <w:shd w:val="clear" w:color="auto" w:fill="FFFFFF"/>
        </w:rPr>
      </w:pPr>
      <w:r w:rsidRPr="00DD2A59">
        <w:rPr>
          <w:rFonts w:ascii="Segoe UI" w:hAnsi="Segoe UI" w:cs="Segoe UI"/>
          <w:color w:val="212529"/>
          <w:sz w:val="22"/>
          <w:szCs w:val="22"/>
          <w:shd w:val="clear" w:color="auto" w:fill="FFFFFF"/>
        </w:rPr>
        <w:t>Areas mapped as “unstable,” “landslides,” and “old landslides” in the Slope Stability Study of the Centralia-Chehalis Area, Lewis County, Washington, by Allen J. Fiksdal, Department of Natural Resources, Division of Geology and Earth Resources, 1978.</w:t>
      </w:r>
    </w:p>
    <w:p w14:paraId="7624D7C3" w14:textId="21602E86" w:rsidR="00DD2A59" w:rsidRDefault="00DD2A59" w:rsidP="00537B84">
      <w:pPr>
        <w:pStyle w:val="ListParagraph"/>
        <w:numPr>
          <w:ilvl w:val="0"/>
          <w:numId w:val="75"/>
        </w:numPr>
        <w:spacing w:before="240" w:line="259" w:lineRule="auto"/>
        <w:rPr>
          <w:rFonts w:ascii="Segoe UI" w:hAnsi="Segoe UI" w:cs="Segoe UI"/>
          <w:color w:val="212529"/>
          <w:sz w:val="22"/>
          <w:szCs w:val="22"/>
          <w:shd w:val="clear" w:color="auto" w:fill="FFFFFF"/>
        </w:rPr>
      </w:pPr>
      <w:r w:rsidRPr="00DD2A59">
        <w:rPr>
          <w:rFonts w:ascii="Segoe UI" w:hAnsi="Segoe UI" w:cs="Segoe UI"/>
          <w:color w:val="212529"/>
          <w:sz w:val="22"/>
          <w:szCs w:val="22"/>
          <w:shd w:val="clear" w:color="auto" w:fill="FFFFFF"/>
        </w:rPr>
        <w:t>Areas included in the Landslides and Landforms maps available from the Washington Department of Natural Resources Division of Geology and Earth Resources, dated July 2016 or as amended. Available data was accessed from:</w:t>
      </w:r>
    </w:p>
    <w:p w14:paraId="61023E34" w14:textId="5278664B" w:rsidR="00DD2A59" w:rsidRDefault="00DD2A59" w:rsidP="00DD2A59">
      <w:pPr>
        <w:pStyle w:val="ListParagraph"/>
        <w:spacing w:before="240" w:line="259" w:lineRule="auto"/>
        <w:ind w:left="1440"/>
        <w:rPr>
          <w:rFonts w:ascii="Segoe UI" w:hAnsi="Segoe UI" w:cs="Segoe UI"/>
          <w:color w:val="212529"/>
          <w:sz w:val="22"/>
          <w:szCs w:val="22"/>
          <w:shd w:val="clear" w:color="auto" w:fill="FFFFFF"/>
        </w:rPr>
      </w:pPr>
      <w:hyperlink r:id="rId19" w:history="1">
        <w:r w:rsidRPr="002E475E">
          <w:rPr>
            <w:rStyle w:val="Hyperlink"/>
            <w:rFonts w:ascii="Segoe UI" w:hAnsi="Segoe UI" w:cs="Segoe UI"/>
            <w:sz w:val="22"/>
            <w:szCs w:val="22"/>
            <w:shd w:val="clear" w:color="auto" w:fill="FFFFFF"/>
          </w:rPr>
          <w:t>http://www.dnr.wa.gov/programs-and-services/geology/publications-and-data/gis-data-and-databases</w:t>
        </w:r>
      </w:hyperlink>
    </w:p>
    <w:p w14:paraId="1D0EF7E9" w14:textId="41AD2C2E" w:rsidR="00DD2A59" w:rsidRDefault="00DD2A59" w:rsidP="00DD2A59">
      <w:pPr>
        <w:pStyle w:val="ListParagraph"/>
        <w:spacing w:before="240" w:line="259" w:lineRule="auto"/>
        <w:ind w:left="1440"/>
        <w:rPr>
          <w:rFonts w:ascii="Segoe UI" w:hAnsi="Segoe UI" w:cs="Segoe UI"/>
          <w:color w:val="212529"/>
          <w:sz w:val="22"/>
          <w:szCs w:val="22"/>
          <w:shd w:val="clear" w:color="auto" w:fill="FFFFFF"/>
        </w:rPr>
      </w:pPr>
      <w:r w:rsidRPr="00DD2A59">
        <w:rPr>
          <w:rFonts w:ascii="Segoe UI" w:hAnsi="Segoe UI" w:cs="Segoe UI"/>
          <w:color w:val="212529"/>
          <w:sz w:val="22"/>
          <w:szCs w:val="22"/>
          <w:shd w:val="clear" w:color="auto" w:fill="FFFFFF"/>
        </w:rPr>
        <w:t xml:space="preserve">on December 22, 2016. </w:t>
      </w:r>
    </w:p>
    <w:p w14:paraId="0C83FDD0" w14:textId="59EF0FA2" w:rsidR="00DD2A59" w:rsidRPr="00DD2A59" w:rsidRDefault="00DD2A59" w:rsidP="00DD2A59">
      <w:pPr>
        <w:spacing w:before="240" w:line="259" w:lineRule="auto"/>
        <w:rPr>
          <w:rFonts w:ascii="Segoe UI" w:hAnsi="Segoe UI" w:cs="Segoe UI"/>
          <w:b/>
          <w:bCs/>
          <w:color w:val="212529"/>
          <w:sz w:val="22"/>
          <w:szCs w:val="22"/>
          <w:shd w:val="clear" w:color="auto" w:fill="FFFFFF"/>
        </w:rPr>
      </w:pPr>
      <w:r w:rsidRPr="00984A8B">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660</w:t>
      </w:r>
      <w:r w:rsidRPr="00984A8B">
        <w:rPr>
          <w:rFonts w:ascii="Segoe UI" w:hAnsi="Segoe UI" w:cs="Segoe UI"/>
          <w:b/>
          <w:bCs/>
          <w:color w:val="212529"/>
          <w:sz w:val="22"/>
          <w:szCs w:val="22"/>
          <w:shd w:val="clear" w:color="auto" w:fill="FFFFFF"/>
        </w:rPr>
        <w:t xml:space="preserve"> </w:t>
      </w:r>
      <w:r w:rsidRPr="00984A8B">
        <w:rPr>
          <w:rFonts w:ascii="Segoe UI" w:hAnsi="Segoe UI" w:cs="Segoe UI"/>
          <w:b/>
          <w:bCs/>
          <w:color w:val="212529"/>
          <w:sz w:val="22"/>
          <w:szCs w:val="22"/>
          <w:shd w:val="clear" w:color="auto" w:fill="FFFFFF"/>
        </w:rPr>
        <w:tab/>
      </w:r>
      <w:r w:rsidRPr="00DD2A59">
        <w:rPr>
          <w:rFonts w:ascii="Segoe UI" w:hAnsi="Segoe UI" w:cs="Segoe UI"/>
          <w:b/>
          <w:bCs/>
          <w:color w:val="212529"/>
          <w:sz w:val="22"/>
          <w:szCs w:val="22"/>
          <w:shd w:val="clear" w:color="auto" w:fill="FFFFFF"/>
        </w:rPr>
        <w:t>Seismic hazard areas.</w:t>
      </w:r>
    </w:p>
    <w:p w14:paraId="55C44219" w14:textId="6EDCCF3C" w:rsidR="00DD2A59" w:rsidRDefault="00DD2A59" w:rsidP="00537B84">
      <w:pPr>
        <w:pStyle w:val="ListParagraph"/>
        <w:numPr>
          <w:ilvl w:val="0"/>
          <w:numId w:val="76"/>
        </w:numPr>
        <w:spacing w:before="240" w:line="259" w:lineRule="auto"/>
        <w:rPr>
          <w:rFonts w:ascii="Segoe UI" w:hAnsi="Segoe UI" w:cs="Segoe UI"/>
          <w:color w:val="212529"/>
          <w:sz w:val="22"/>
          <w:szCs w:val="22"/>
          <w:shd w:val="clear" w:color="auto" w:fill="FFFFFF"/>
        </w:rPr>
      </w:pPr>
      <w:r w:rsidRPr="00DD2A59">
        <w:rPr>
          <w:rFonts w:ascii="Segoe UI" w:hAnsi="Segoe UI" w:cs="Segoe UI"/>
          <w:color w:val="212529"/>
          <w:sz w:val="22"/>
          <w:szCs w:val="22"/>
          <w:shd w:val="clear" w:color="auto" w:fill="FFFFFF"/>
        </w:rPr>
        <w:t xml:space="preserve">Classification of Seismic Hazard Areas. Seismic hazard areas are locations subject to severe risk of damage </w:t>
      </w:r>
      <w:proofErr w:type="gramStart"/>
      <w:r w:rsidRPr="00DD2A59">
        <w:rPr>
          <w:rFonts w:ascii="Segoe UI" w:hAnsi="Segoe UI" w:cs="Segoe UI"/>
          <w:color w:val="212529"/>
          <w:sz w:val="22"/>
          <w:szCs w:val="22"/>
          <w:shd w:val="clear" w:color="auto" w:fill="FFFFFF"/>
        </w:rPr>
        <w:t>as a result of</w:t>
      </w:r>
      <w:proofErr w:type="gramEnd"/>
      <w:r w:rsidRPr="00DD2A59">
        <w:rPr>
          <w:rFonts w:ascii="Segoe UI" w:hAnsi="Segoe UI" w:cs="Segoe UI"/>
          <w:color w:val="212529"/>
          <w:sz w:val="22"/>
          <w:szCs w:val="22"/>
          <w:shd w:val="clear" w:color="auto" w:fill="FFFFFF"/>
        </w:rPr>
        <w:t xml:space="preserve"> earthquake-induced soil liquefaction, ground shaking amplification, slope failure, settlement, or surface faulting.</w:t>
      </w:r>
    </w:p>
    <w:p w14:paraId="37B8D5B2" w14:textId="4ABC0605" w:rsidR="00DD2A59" w:rsidRDefault="00DD2A59" w:rsidP="00537B84">
      <w:pPr>
        <w:pStyle w:val="ListParagraph"/>
        <w:numPr>
          <w:ilvl w:val="0"/>
          <w:numId w:val="77"/>
        </w:numPr>
        <w:spacing w:before="240" w:line="259" w:lineRule="auto"/>
        <w:rPr>
          <w:rFonts w:ascii="Segoe UI" w:hAnsi="Segoe UI" w:cs="Segoe UI"/>
          <w:color w:val="212529"/>
          <w:sz w:val="22"/>
          <w:szCs w:val="22"/>
          <w:shd w:val="clear" w:color="auto" w:fill="FFFFFF"/>
        </w:rPr>
      </w:pPr>
      <w:r w:rsidRPr="00DD2A59">
        <w:rPr>
          <w:rFonts w:ascii="Segoe UI" w:hAnsi="Segoe UI" w:cs="Segoe UI"/>
          <w:color w:val="212529"/>
          <w:sz w:val="22"/>
          <w:szCs w:val="22"/>
          <w:shd w:val="clear" w:color="auto" w:fill="FFFFFF"/>
        </w:rPr>
        <w:t>All structures that require a building permit within Lewis County are required to be consistent with the D1 seismic zone (as specified in the International Building Code).</w:t>
      </w:r>
    </w:p>
    <w:p w14:paraId="699C6391" w14:textId="16BD553D" w:rsidR="00DD2A59" w:rsidRDefault="00DD2A59" w:rsidP="00537B84">
      <w:pPr>
        <w:pStyle w:val="ListParagraph"/>
        <w:numPr>
          <w:ilvl w:val="0"/>
          <w:numId w:val="77"/>
        </w:numPr>
        <w:spacing w:before="240" w:line="259" w:lineRule="auto"/>
        <w:rPr>
          <w:rFonts w:ascii="Segoe UI" w:hAnsi="Segoe UI" w:cs="Segoe UI"/>
          <w:color w:val="212529"/>
          <w:sz w:val="22"/>
          <w:szCs w:val="22"/>
          <w:shd w:val="clear" w:color="auto" w:fill="FFFFFF"/>
        </w:rPr>
      </w:pPr>
      <w:r w:rsidRPr="00DD2A59">
        <w:rPr>
          <w:rFonts w:ascii="Segoe UI" w:hAnsi="Segoe UI" w:cs="Segoe UI"/>
          <w:color w:val="212529"/>
          <w:sz w:val="22"/>
          <w:szCs w:val="22"/>
          <w:shd w:val="clear" w:color="auto" w:fill="FFFFFF"/>
        </w:rPr>
        <w:t>Active faults or trenches are considered seismic hazards.</w:t>
      </w:r>
    </w:p>
    <w:p w14:paraId="35F607A6" w14:textId="77777777" w:rsidR="00B50ECB" w:rsidRDefault="00B50ECB">
      <w:pPr>
        <w:rPr>
          <w:rFonts w:ascii="Segoe UI" w:hAnsi="Segoe UI" w:cs="Segoe UI"/>
          <w:color w:val="212529"/>
          <w:sz w:val="22"/>
          <w:szCs w:val="22"/>
          <w:shd w:val="clear" w:color="auto" w:fill="FFFFFF"/>
        </w:rPr>
      </w:pPr>
    </w:p>
    <w:p w14:paraId="0484A526" w14:textId="407E7C64" w:rsidR="00DD2A59" w:rsidRDefault="00DD2A59" w:rsidP="00537B84">
      <w:pPr>
        <w:pStyle w:val="ListParagraph"/>
        <w:numPr>
          <w:ilvl w:val="0"/>
          <w:numId w:val="77"/>
        </w:numPr>
        <w:spacing w:before="240" w:line="259" w:lineRule="auto"/>
        <w:rPr>
          <w:rFonts w:ascii="Segoe UI" w:hAnsi="Segoe UI" w:cs="Segoe UI"/>
          <w:color w:val="212529"/>
          <w:sz w:val="22"/>
          <w:szCs w:val="22"/>
          <w:shd w:val="clear" w:color="auto" w:fill="FFFFFF"/>
        </w:rPr>
      </w:pPr>
      <w:r w:rsidRPr="00DD2A59">
        <w:rPr>
          <w:rFonts w:ascii="Segoe UI" w:hAnsi="Segoe UI" w:cs="Segoe UI"/>
          <w:color w:val="212529"/>
          <w:sz w:val="22"/>
          <w:szCs w:val="22"/>
          <w:shd w:val="clear" w:color="auto" w:fill="FFFFFF"/>
        </w:rPr>
        <w:t xml:space="preserve">Areas of known faults and soil liquefaction hazards are depicted in Ground Response Geographic Information System data dated June 2010 and </w:t>
      </w:r>
      <w:proofErr w:type="spellStart"/>
      <w:r w:rsidRPr="00DD2A59">
        <w:rPr>
          <w:rFonts w:ascii="Segoe UI" w:hAnsi="Segoe UI" w:cs="Segoe UI"/>
          <w:color w:val="212529"/>
          <w:sz w:val="22"/>
          <w:szCs w:val="22"/>
          <w:shd w:val="clear" w:color="auto" w:fill="FFFFFF"/>
        </w:rPr>
        <w:t>Seismogenic</w:t>
      </w:r>
      <w:proofErr w:type="spellEnd"/>
      <w:r w:rsidRPr="00DD2A59">
        <w:rPr>
          <w:rFonts w:ascii="Segoe UI" w:hAnsi="Segoe UI" w:cs="Segoe UI"/>
          <w:color w:val="212529"/>
          <w:sz w:val="22"/>
          <w:szCs w:val="22"/>
          <w:shd w:val="clear" w:color="auto" w:fill="FFFFFF"/>
        </w:rPr>
        <w:t xml:space="preserve"> Features data dated April 2016 and retrieved from the Washington Department of Natural Resources Division of Geology and Earth Resources. Available data was accessed from:</w:t>
      </w:r>
    </w:p>
    <w:p w14:paraId="26D69CF1" w14:textId="162A4E71" w:rsidR="00DD2A59" w:rsidRDefault="00DD2A59" w:rsidP="00DD2A59">
      <w:pPr>
        <w:pStyle w:val="ListParagraph"/>
        <w:spacing w:before="240" w:line="259" w:lineRule="auto"/>
        <w:ind w:left="1440"/>
        <w:rPr>
          <w:rFonts w:ascii="Segoe UI" w:hAnsi="Segoe UI" w:cs="Segoe UI"/>
          <w:color w:val="212529"/>
          <w:sz w:val="22"/>
          <w:szCs w:val="22"/>
          <w:shd w:val="clear" w:color="auto" w:fill="FFFFFF"/>
        </w:rPr>
      </w:pPr>
      <w:hyperlink r:id="rId20" w:history="1">
        <w:r w:rsidRPr="002E475E">
          <w:rPr>
            <w:rStyle w:val="Hyperlink"/>
            <w:rFonts w:ascii="Segoe UI" w:hAnsi="Segoe UI" w:cs="Segoe UI"/>
            <w:sz w:val="22"/>
            <w:szCs w:val="22"/>
            <w:shd w:val="clear" w:color="auto" w:fill="FFFFFF"/>
          </w:rPr>
          <w:t>http://www.dnr.wa.gov/programs-and-services/geology/publications-and-data/gis-data-and-databases</w:t>
        </w:r>
      </w:hyperlink>
    </w:p>
    <w:p w14:paraId="5C9F9061" w14:textId="1A643261" w:rsidR="00DD2A59" w:rsidRDefault="00DD2A59" w:rsidP="00DD2A59">
      <w:pPr>
        <w:pStyle w:val="ListParagraph"/>
        <w:spacing w:before="240" w:line="259" w:lineRule="auto"/>
        <w:ind w:left="1440"/>
        <w:rPr>
          <w:rFonts w:ascii="Segoe UI" w:hAnsi="Segoe UI" w:cs="Segoe UI"/>
          <w:color w:val="212529"/>
          <w:sz w:val="22"/>
          <w:szCs w:val="22"/>
          <w:shd w:val="clear" w:color="auto" w:fill="FFFFFF"/>
        </w:rPr>
      </w:pPr>
      <w:r w:rsidRPr="00DD2A59">
        <w:rPr>
          <w:rFonts w:ascii="Segoe UI" w:hAnsi="Segoe UI" w:cs="Segoe UI"/>
          <w:color w:val="212529"/>
          <w:sz w:val="22"/>
          <w:szCs w:val="22"/>
          <w:shd w:val="clear" w:color="auto" w:fill="FFFFFF"/>
        </w:rPr>
        <w:t>on December 22, 2016.</w:t>
      </w:r>
    </w:p>
    <w:p w14:paraId="246A5ED8" w14:textId="00635B1C" w:rsidR="003A0E95" w:rsidRPr="00DD2A59" w:rsidRDefault="003A0E95" w:rsidP="003A0E95">
      <w:pPr>
        <w:spacing w:before="240" w:line="259" w:lineRule="auto"/>
        <w:rPr>
          <w:rFonts w:ascii="Segoe UI" w:hAnsi="Segoe UI" w:cs="Segoe UI"/>
          <w:b/>
          <w:bCs/>
          <w:color w:val="212529"/>
          <w:sz w:val="22"/>
          <w:szCs w:val="22"/>
          <w:shd w:val="clear" w:color="auto" w:fill="FFFFFF"/>
        </w:rPr>
      </w:pPr>
      <w:r w:rsidRPr="00984A8B">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670</w:t>
      </w:r>
      <w:r w:rsidRPr="00984A8B">
        <w:rPr>
          <w:rFonts w:ascii="Segoe UI" w:hAnsi="Segoe UI" w:cs="Segoe UI"/>
          <w:b/>
          <w:bCs/>
          <w:color w:val="212529"/>
          <w:sz w:val="22"/>
          <w:szCs w:val="22"/>
          <w:shd w:val="clear" w:color="auto" w:fill="FFFFFF"/>
        </w:rPr>
        <w:t xml:space="preserve"> </w:t>
      </w:r>
      <w:r w:rsidRPr="00984A8B">
        <w:rPr>
          <w:rFonts w:ascii="Segoe UI" w:hAnsi="Segoe UI" w:cs="Segoe UI"/>
          <w:b/>
          <w:bCs/>
          <w:color w:val="212529"/>
          <w:sz w:val="22"/>
          <w:szCs w:val="22"/>
          <w:shd w:val="clear" w:color="auto" w:fill="FFFFFF"/>
        </w:rPr>
        <w:tab/>
      </w:r>
      <w:r w:rsidRPr="003A0E95">
        <w:rPr>
          <w:rFonts w:ascii="Segoe UI" w:hAnsi="Segoe UI" w:cs="Segoe UI"/>
          <w:b/>
          <w:bCs/>
          <w:color w:val="212529"/>
          <w:sz w:val="22"/>
          <w:szCs w:val="22"/>
          <w:shd w:val="clear" w:color="auto" w:fill="FFFFFF"/>
        </w:rPr>
        <w:t>Volcanic hazard areas.</w:t>
      </w:r>
    </w:p>
    <w:p w14:paraId="1FC5552B" w14:textId="118E4013" w:rsidR="003A0E95" w:rsidRDefault="003A0E95" w:rsidP="00537B84">
      <w:pPr>
        <w:pStyle w:val="ListParagraph"/>
        <w:numPr>
          <w:ilvl w:val="0"/>
          <w:numId w:val="78"/>
        </w:numPr>
        <w:spacing w:before="240" w:line="259" w:lineRule="auto"/>
        <w:rPr>
          <w:rFonts w:ascii="Segoe UI" w:hAnsi="Segoe UI" w:cs="Segoe UI"/>
          <w:color w:val="212529"/>
          <w:sz w:val="22"/>
          <w:szCs w:val="22"/>
          <w:shd w:val="clear" w:color="auto" w:fill="FFFFFF"/>
        </w:rPr>
      </w:pPr>
      <w:r w:rsidRPr="003A0E95">
        <w:rPr>
          <w:rFonts w:ascii="Segoe UI" w:hAnsi="Segoe UI" w:cs="Segoe UI"/>
          <w:color w:val="212529"/>
          <w:sz w:val="22"/>
          <w:szCs w:val="22"/>
          <w:shd w:val="clear" w:color="auto" w:fill="FFFFFF"/>
        </w:rPr>
        <w:t xml:space="preserve">Classification of Volcanic Hazard Areas. Volcanic hazard areas are locations where the risk to life and property by a large volcanic event is high. </w:t>
      </w:r>
      <w:proofErr w:type="gramStart"/>
      <w:r w:rsidRPr="003A0E95">
        <w:rPr>
          <w:rFonts w:ascii="Segoe UI" w:hAnsi="Segoe UI" w:cs="Segoe UI"/>
          <w:color w:val="212529"/>
          <w:sz w:val="22"/>
          <w:szCs w:val="22"/>
          <w:shd w:val="clear" w:color="auto" w:fill="FFFFFF"/>
        </w:rPr>
        <w:t>For the purpose of</w:t>
      </w:r>
      <w:proofErr w:type="gramEnd"/>
      <w:r w:rsidRPr="003A0E95">
        <w:rPr>
          <w:rFonts w:ascii="Segoe UI" w:hAnsi="Segoe UI" w:cs="Segoe UI"/>
          <w:color w:val="212529"/>
          <w:sz w:val="22"/>
          <w:szCs w:val="22"/>
          <w:shd w:val="clear" w:color="auto" w:fill="FFFFFF"/>
        </w:rPr>
        <w:t xml:space="preserve"> these regulations, damage from lahars and near volcano hazards constitute the primary volcanic hazards. Volcanic tephra (ash), while disruptive and potentially dangerous, is not considered a volcanic hazard that is subject to these regulations.</w:t>
      </w:r>
    </w:p>
    <w:p w14:paraId="167EDACB" w14:textId="6C8A6D51" w:rsidR="003A0E95" w:rsidRDefault="003A0E95" w:rsidP="00537B84">
      <w:pPr>
        <w:pStyle w:val="ListParagraph"/>
        <w:numPr>
          <w:ilvl w:val="0"/>
          <w:numId w:val="79"/>
        </w:numPr>
        <w:spacing w:before="240" w:line="259" w:lineRule="auto"/>
        <w:rPr>
          <w:rFonts w:ascii="Segoe UI" w:hAnsi="Segoe UI" w:cs="Segoe UI"/>
          <w:color w:val="212529"/>
          <w:sz w:val="22"/>
          <w:szCs w:val="22"/>
          <w:shd w:val="clear" w:color="auto" w:fill="FFFFFF"/>
        </w:rPr>
      </w:pPr>
      <w:r w:rsidRPr="003A0E95">
        <w:rPr>
          <w:rFonts w:ascii="Segoe UI" w:hAnsi="Segoe UI" w:cs="Segoe UI"/>
          <w:color w:val="212529"/>
          <w:sz w:val="22"/>
          <w:szCs w:val="22"/>
          <w:shd w:val="clear" w:color="auto" w:fill="FFFFFF"/>
        </w:rPr>
        <w:t>Volcanic hazard areas are shown on maps available from the United States Geological Service (USGS) Volcano Hazards Program. Data was accessed from:</w:t>
      </w:r>
    </w:p>
    <w:p w14:paraId="6A5F784D" w14:textId="0F0CB9D9" w:rsidR="003A0E95" w:rsidRDefault="003A0E95" w:rsidP="003A0E95">
      <w:pPr>
        <w:pStyle w:val="ListParagraph"/>
        <w:spacing w:before="240" w:line="259" w:lineRule="auto"/>
        <w:ind w:left="1440"/>
        <w:rPr>
          <w:rFonts w:ascii="Segoe UI" w:hAnsi="Segoe UI" w:cs="Segoe UI"/>
          <w:color w:val="212529"/>
          <w:sz w:val="22"/>
          <w:szCs w:val="22"/>
          <w:shd w:val="clear" w:color="auto" w:fill="FFFFFF"/>
        </w:rPr>
      </w:pPr>
      <w:hyperlink r:id="rId21" w:history="1">
        <w:r w:rsidRPr="002E475E">
          <w:rPr>
            <w:rStyle w:val="Hyperlink"/>
            <w:rFonts w:ascii="Segoe UI" w:hAnsi="Segoe UI" w:cs="Segoe UI"/>
            <w:sz w:val="22"/>
            <w:szCs w:val="22"/>
            <w:shd w:val="clear" w:color="auto" w:fill="FFFFFF"/>
          </w:rPr>
          <w:t>https://volcanoes.usgs.gov/volcanoes/</w:t>
        </w:r>
      </w:hyperlink>
    </w:p>
    <w:p w14:paraId="5B342EBC" w14:textId="10ED6D9C" w:rsidR="003A0E95" w:rsidRDefault="003A0E95" w:rsidP="003A0E95">
      <w:pPr>
        <w:pStyle w:val="ListParagraph"/>
        <w:spacing w:before="240" w:line="259" w:lineRule="auto"/>
        <w:ind w:left="1440"/>
        <w:rPr>
          <w:rFonts w:ascii="Segoe UI" w:hAnsi="Segoe UI" w:cs="Segoe UI"/>
          <w:color w:val="212529"/>
          <w:sz w:val="22"/>
          <w:szCs w:val="22"/>
          <w:shd w:val="clear" w:color="auto" w:fill="FFFFFF"/>
        </w:rPr>
      </w:pPr>
      <w:r w:rsidRPr="003A0E95">
        <w:rPr>
          <w:rFonts w:ascii="Segoe UI" w:hAnsi="Segoe UI" w:cs="Segoe UI"/>
          <w:color w:val="212529"/>
          <w:sz w:val="22"/>
          <w:szCs w:val="22"/>
          <w:shd w:val="clear" w:color="auto" w:fill="FFFFFF"/>
        </w:rPr>
        <w:t xml:space="preserve">on January 3, 2017. Maps for Mount Rainier, Mount Saint Helens and Mount Adams are dated March 2014. </w:t>
      </w:r>
    </w:p>
    <w:p w14:paraId="439C1D99" w14:textId="730ABB8C" w:rsidR="003A0E95" w:rsidRPr="00DD2A59" w:rsidRDefault="003A0E95" w:rsidP="003A0E95">
      <w:pPr>
        <w:spacing w:before="240" w:line="259" w:lineRule="auto"/>
        <w:rPr>
          <w:rFonts w:ascii="Segoe UI" w:hAnsi="Segoe UI" w:cs="Segoe UI"/>
          <w:b/>
          <w:bCs/>
          <w:color w:val="212529"/>
          <w:sz w:val="22"/>
          <w:szCs w:val="22"/>
          <w:shd w:val="clear" w:color="auto" w:fill="FFFFFF"/>
        </w:rPr>
      </w:pPr>
      <w:r w:rsidRPr="00984A8B">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680</w:t>
      </w:r>
      <w:r w:rsidRPr="00984A8B">
        <w:rPr>
          <w:rFonts w:ascii="Segoe UI" w:hAnsi="Segoe UI" w:cs="Segoe UI"/>
          <w:b/>
          <w:bCs/>
          <w:color w:val="212529"/>
          <w:sz w:val="22"/>
          <w:szCs w:val="22"/>
          <w:shd w:val="clear" w:color="auto" w:fill="FFFFFF"/>
        </w:rPr>
        <w:t xml:space="preserve"> </w:t>
      </w:r>
      <w:r w:rsidRPr="00984A8B">
        <w:rPr>
          <w:rFonts w:ascii="Segoe UI" w:hAnsi="Segoe UI" w:cs="Segoe UI"/>
          <w:b/>
          <w:bCs/>
          <w:color w:val="212529"/>
          <w:sz w:val="22"/>
          <w:szCs w:val="22"/>
          <w:shd w:val="clear" w:color="auto" w:fill="FFFFFF"/>
        </w:rPr>
        <w:tab/>
      </w:r>
      <w:r>
        <w:rPr>
          <w:rFonts w:ascii="Segoe UI" w:hAnsi="Segoe UI" w:cs="Segoe UI"/>
          <w:b/>
          <w:bCs/>
          <w:color w:val="212529"/>
          <w:sz w:val="22"/>
          <w:szCs w:val="22"/>
          <w:shd w:val="clear" w:color="auto" w:fill="FFFFFF"/>
        </w:rPr>
        <w:t>Mine</w:t>
      </w:r>
      <w:r w:rsidRPr="003A0E95">
        <w:rPr>
          <w:rFonts w:ascii="Segoe UI" w:hAnsi="Segoe UI" w:cs="Segoe UI"/>
          <w:b/>
          <w:bCs/>
          <w:color w:val="212529"/>
          <w:sz w:val="22"/>
          <w:szCs w:val="22"/>
          <w:shd w:val="clear" w:color="auto" w:fill="FFFFFF"/>
        </w:rPr>
        <w:t xml:space="preserve"> hazard areas.</w:t>
      </w:r>
    </w:p>
    <w:p w14:paraId="572848A1" w14:textId="7F92C040" w:rsidR="003A0E95" w:rsidRDefault="003A0E95" w:rsidP="00537B84">
      <w:pPr>
        <w:pStyle w:val="ListParagraph"/>
        <w:numPr>
          <w:ilvl w:val="0"/>
          <w:numId w:val="80"/>
        </w:numPr>
        <w:spacing w:before="240" w:line="259" w:lineRule="auto"/>
        <w:rPr>
          <w:rFonts w:ascii="Segoe UI" w:hAnsi="Segoe UI" w:cs="Segoe UI"/>
          <w:color w:val="212529"/>
          <w:sz w:val="22"/>
          <w:szCs w:val="22"/>
          <w:shd w:val="clear" w:color="auto" w:fill="FFFFFF"/>
        </w:rPr>
      </w:pPr>
      <w:r w:rsidRPr="003A0E95">
        <w:rPr>
          <w:rFonts w:ascii="Segoe UI" w:hAnsi="Segoe UI" w:cs="Segoe UI"/>
          <w:color w:val="212529"/>
          <w:sz w:val="22"/>
          <w:szCs w:val="22"/>
          <w:shd w:val="clear" w:color="auto" w:fill="FFFFFF"/>
        </w:rPr>
        <w:t xml:space="preserve">Classification of Mine Hazard Areas. Mine hazard areas are those areas within 100 horizontal feet of a mine opening at the </w:t>
      </w:r>
      <w:proofErr w:type="gramStart"/>
      <w:r w:rsidRPr="003A0E95">
        <w:rPr>
          <w:rFonts w:ascii="Segoe UI" w:hAnsi="Segoe UI" w:cs="Segoe UI"/>
          <w:color w:val="212529"/>
          <w:sz w:val="22"/>
          <w:szCs w:val="22"/>
          <w:shd w:val="clear" w:color="auto" w:fill="FFFFFF"/>
        </w:rPr>
        <w:t>surface</w:t>
      </w:r>
      <w:proofErr w:type="gramEnd"/>
      <w:r w:rsidRPr="003A0E95">
        <w:rPr>
          <w:rFonts w:ascii="Segoe UI" w:hAnsi="Segoe UI" w:cs="Segoe UI"/>
          <w:color w:val="212529"/>
          <w:sz w:val="22"/>
          <w:szCs w:val="22"/>
          <w:shd w:val="clear" w:color="auto" w:fill="FFFFFF"/>
        </w:rPr>
        <w:t xml:space="preserve"> or which are underlain at a depth of 300 feet or less by </w:t>
      </w:r>
      <w:proofErr w:type="gramStart"/>
      <w:r w:rsidRPr="003A0E95">
        <w:rPr>
          <w:rFonts w:ascii="Segoe UI" w:hAnsi="Segoe UI" w:cs="Segoe UI"/>
          <w:color w:val="212529"/>
          <w:sz w:val="22"/>
          <w:szCs w:val="22"/>
          <w:shd w:val="clear" w:color="auto" w:fill="FFFFFF"/>
        </w:rPr>
        <w:t>mine</w:t>
      </w:r>
      <w:proofErr w:type="gramEnd"/>
      <w:r w:rsidRPr="003A0E95">
        <w:rPr>
          <w:rFonts w:ascii="Segoe UI" w:hAnsi="Segoe UI" w:cs="Segoe UI"/>
          <w:color w:val="212529"/>
          <w:sz w:val="22"/>
          <w:szCs w:val="22"/>
          <w:shd w:val="clear" w:color="auto" w:fill="FFFFFF"/>
        </w:rPr>
        <w:t xml:space="preserve"> workings. Known locations of historic mines are identified in the Washington State Department of Natural Resources, Division of Geology and Earth Resources, Open File Report 94-7; The Washington State Coal Mines Map Collection: A Catalog, Index, and User’s Guide, by H.W. Schaase, M. Lorraine Koler, Nancy A. Eberle, and Rebecca A. Christie, 1994, 107 pages; Open File Report 84-6, Inventory of Abandoned Coal Mines in the State of Washington, by F.V. </w:t>
      </w:r>
      <w:proofErr w:type="spellStart"/>
      <w:r w:rsidRPr="003A0E95">
        <w:rPr>
          <w:rFonts w:ascii="Segoe UI" w:hAnsi="Segoe UI" w:cs="Segoe UI"/>
          <w:color w:val="212529"/>
          <w:sz w:val="22"/>
          <w:szCs w:val="22"/>
          <w:shd w:val="clear" w:color="auto" w:fill="FFFFFF"/>
        </w:rPr>
        <w:t>LaSalata</w:t>
      </w:r>
      <w:proofErr w:type="spellEnd"/>
      <w:r w:rsidRPr="003A0E95">
        <w:rPr>
          <w:rFonts w:ascii="Segoe UI" w:hAnsi="Segoe UI" w:cs="Segoe UI"/>
          <w:color w:val="212529"/>
          <w:sz w:val="22"/>
          <w:szCs w:val="22"/>
          <w:shd w:val="clear" w:color="auto" w:fill="FFFFFF"/>
        </w:rPr>
        <w:t xml:space="preserve">, M.C. </w:t>
      </w:r>
      <w:proofErr w:type="spellStart"/>
      <w:r w:rsidRPr="003A0E95">
        <w:rPr>
          <w:rFonts w:ascii="Segoe UI" w:hAnsi="Segoe UI" w:cs="Segoe UI"/>
          <w:color w:val="212529"/>
          <w:sz w:val="22"/>
          <w:szCs w:val="22"/>
          <w:shd w:val="clear" w:color="auto" w:fill="FFFFFF"/>
        </w:rPr>
        <w:t>Meard</w:t>
      </w:r>
      <w:proofErr w:type="spellEnd"/>
      <w:r w:rsidRPr="003A0E95">
        <w:rPr>
          <w:rFonts w:ascii="Segoe UI" w:hAnsi="Segoe UI" w:cs="Segoe UI"/>
          <w:color w:val="212529"/>
          <w:sz w:val="22"/>
          <w:szCs w:val="22"/>
          <w:shd w:val="clear" w:color="auto" w:fill="FFFFFF"/>
        </w:rPr>
        <w:t>, T.J. Walsh, and H.W. Schaase, 1985, 42 pages; and specific maps and surveys of mine workings on file with the Division of Geology and Earth Resources.</w:t>
      </w:r>
    </w:p>
    <w:p w14:paraId="7A3E5980" w14:textId="11BB3962" w:rsidR="003A0E95" w:rsidRPr="00DD2A59" w:rsidRDefault="003A0E95" w:rsidP="003A0E95">
      <w:pPr>
        <w:spacing w:before="240" w:line="259" w:lineRule="auto"/>
        <w:rPr>
          <w:rFonts w:ascii="Segoe UI" w:hAnsi="Segoe UI" w:cs="Segoe UI"/>
          <w:b/>
          <w:bCs/>
          <w:color w:val="212529"/>
          <w:sz w:val="22"/>
          <w:szCs w:val="22"/>
          <w:shd w:val="clear" w:color="auto" w:fill="FFFFFF"/>
        </w:rPr>
      </w:pPr>
      <w:r w:rsidRPr="00984A8B">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690</w:t>
      </w:r>
      <w:r w:rsidRPr="00984A8B">
        <w:rPr>
          <w:rFonts w:ascii="Segoe UI" w:hAnsi="Segoe UI" w:cs="Segoe UI"/>
          <w:b/>
          <w:bCs/>
          <w:color w:val="212529"/>
          <w:sz w:val="22"/>
          <w:szCs w:val="22"/>
          <w:shd w:val="clear" w:color="auto" w:fill="FFFFFF"/>
        </w:rPr>
        <w:t xml:space="preserve"> </w:t>
      </w:r>
      <w:r w:rsidRPr="00984A8B">
        <w:rPr>
          <w:rFonts w:ascii="Segoe UI" w:hAnsi="Segoe UI" w:cs="Segoe UI"/>
          <w:b/>
          <w:bCs/>
          <w:color w:val="212529"/>
          <w:sz w:val="22"/>
          <w:szCs w:val="22"/>
          <w:shd w:val="clear" w:color="auto" w:fill="FFFFFF"/>
        </w:rPr>
        <w:tab/>
      </w:r>
      <w:r w:rsidRPr="003A0E95">
        <w:rPr>
          <w:rFonts w:ascii="Segoe UI" w:hAnsi="Segoe UI" w:cs="Segoe UI"/>
          <w:b/>
          <w:bCs/>
          <w:color w:val="212529"/>
          <w:sz w:val="22"/>
          <w:szCs w:val="22"/>
          <w:shd w:val="clear" w:color="auto" w:fill="FFFFFF"/>
        </w:rPr>
        <w:t>Channel migration zones.</w:t>
      </w:r>
    </w:p>
    <w:p w14:paraId="4BF251BE" w14:textId="7EA4E990" w:rsidR="003A0E95" w:rsidRDefault="003A0E95" w:rsidP="00537B84">
      <w:pPr>
        <w:pStyle w:val="ListParagraph"/>
        <w:numPr>
          <w:ilvl w:val="0"/>
          <w:numId w:val="81"/>
        </w:numPr>
        <w:spacing w:before="240" w:line="259" w:lineRule="auto"/>
        <w:rPr>
          <w:rFonts w:ascii="Segoe UI" w:hAnsi="Segoe UI" w:cs="Segoe UI"/>
          <w:color w:val="212529"/>
          <w:sz w:val="22"/>
          <w:szCs w:val="22"/>
          <w:shd w:val="clear" w:color="auto" w:fill="FFFFFF"/>
        </w:rPr>
      </w:pPr>
      <w:r w:rsidRPr="003A0E95">
        <w:rPr>
          <w:rFonts w:ascii="Segoe UI" w:hAnsi="Segoe UI" w:cs="Segoe UI"/>
          <w:color w:val="212529"/>
          <w:sz w:val="22"/>
          <w:szCs w:val="22"/>
          <w:shd w:val="clear" w:color="auto" w:fill="FFFFFF"/>
        </w:rPr>
        <w:t xml:space="preserve">Classification of Channel Migration Zones. Channel migration zones are areas within which a river channel can be expected to migrate over time due to </w:t>
      </w:r>
      <w:proofErr w:type="gramStart"/>
      <w:r w:rsidRPr="003A0E95">
        <w:rPr>
          <w:rFonts w:ascii="Segoe UI" w:hAnsi="Segoe UI" w:cs="Segoe UI"/>
          <w:color w:val="212529"/>
          <w:sz w:val="22"/>
          <w:szCs w:val="22"/>
          <w:shd w:val="clear" w:color="auto" w:fill="FFFFFF"/>
        </w:rPr>
        <w:t>hydrologically</w:t>
      </w:r>
      <w:proofErr w:type="gramEnd"/>
      <w:r w:rsidRPr="003A0E95">
        <w:rPr>
          <w:rFonts w:ascii="Segoe UI" w:hAnsi="Segoe UI" w:cs="Segoe UI"/>
          <w:color w:val="212529"/>
          <w:sz w:val="22"/>
          <w:szCs w:val="22"/>
          <w:shd w:val="clear" w:color="auto" w:fill="FFFFFF"/>
        </w:rPr>
        <w:t xml:space="preserve"> and geomorphologically related processes.</w:t>
      </w:r>
    </w:p>
    <w:p w14:paraId="75E8823C" w14:textId="45C995DB" w:rsidR="003A0E95" w:rsidRPr="007E24A5" w:rsidRDefault="003A0E95" w:rsidP="007E24A5">
      <w:pPr>
        <w:pStyle w:val="ListParagraph"/>
        <w:numPr>
          <w:ilvl w:val="0"/>
          <w:numId w:val="81"/>
        </w:numPr>
        <w:spacing w:before="240" w:line="259" w:lineRule="auto"/>
        <w:rPr>
          <w:rFonts w:ascii="Segoe UI" w:hAnsi="Segoe UI" w:cs="Segoe UI"/>
          <w:color w:val="212529"/>
          <w:sz w:val="22"/>
          <w:szCs w:val="22"/>
          <w:shd w:val="clear" w:color="auto" w:fill="FFFFFF"/>
        </w:rPr>
      </w:pPr>
      <w:r w:rsidRPr="003A0E95">
        <w:rPr>
          <w:rFonts w:ascii="Segoe UI" w:hAnsi="Segoe UI" w:cs="Segoe UI"/>
          <w:color w:val="212529"/>
          <w:sz w:val="22"/>
          <w:szCs w:val="22"/>
          <w:shd w:val="clear" w:color="auto" w:fill="FFFFFF"/>
        </w:rPr>
        <w:t>Mapped channel migration zones are based on:</w:t>
      </w:r>
    </w:p>
    <w:p w14:paraId="4370E636" w14:textId="242D38CB" w:rsidR="003A0E95" w:rsidRDefault="003A0E95" w:rsidP="00537B84">
      <w:pPr>
        <w:pStyle w:val="ListParagraph"/>
        <w:numPr>
          <w:ilvl w:val="0"/>
          <w:numId w:val="82"/>
        </w:numPr>
        <w:spacing w:before="240" w:line="259" w:lineRule="auto"/>
        <w:rPr>
          <w:rFonts w:ascii="Segoe UI" w:hAnsi="Segoe UI" w:cs="Segoe UI"/>
          <w:color w:val="212529"/>
          <w:sz w:val="22"/>
          <w:szCs w:val="22"/>
          <w:shd w:val="clear" w:color="auto" w:fill="FFFFFF"/>
        </w:rPr>
      </w:pPr>
      <w:r w:rsidRPr="003A0E95">
        <w:rPr>
          <w:rFonts w:ascii="Segoe UI" w:hAnsi="Segoe UI" w:cs="Segoe UI"/>
          <w:color w:val="212529"/>
          <w:sz w:val="22"/>
          <w:szCs w:val="22"/>
          <w:shd w:val="clear" w:color="auto" w:fill="FFFFFF"/>
        </w:rPr>
        <w:t xml:space="preserve">The location of severe and moderate channel migration areas as identified within the report: Channel Migration and Avulsion Potential Analyses: Upper Nisqually River, Pierce County, Washington, produced by </w:t>
      </w:r>
      <w:proofErr w:type="spellStart"/>
      <w:r w:rsidRPr="003A0E95">
        <w:rPr>
          <w:rFonts w:ascii="Segoe UI" w:hAnsi="Segoe UI" w:cs="Segoe UI"/>
          <w:color w:val="212529"/>
          <w:sz w:val="22"/>
          <w:szCs w:val="22"/>
          <w:shd w:val="clear" w:color="auto" w:fill="FFFFFF"/>
        </w:rPr>
        <w:t>GeoEngineers</w:t>
      </w:r>
      <w:proofErr w:type="spellEnd"/>
      <w:r w:rsidRPr="003A0E95">
        <w:rPr>
          <w:rFonts w:ascii="Segoe UI" w:hAnsi="Segoe UI" w:cs="Segoe UI"/>
          <w:color w:val="212529"/>
          <w:sz w:val="22"/>
          <w:szCs w:val="22"/>
          <w:shd w:val="clear" w:color="auto" w:fill="FFFFFF"/>
        </w:rPr>
        <w:t xml:space="preserve"> for Pierce County public works and utilities, water programs division, 2007, 59 pages; or as revised.</w:t>
      </w:r>
    </w:p>
    <w:p w14:paraId="6C550BA1" w14:textId="3A0AFACC" w:rsidR="003A0E95" w:rsidRDefault="003A0E95" w:rsidP="00537B84">
      <w:pPr>
        <w:pStyle w:val="ListParagraph"/>
        <w:numPr>
          <w:ilvl w:val="0"/>
          <w:numId w:val="82"/>
        </w:numPr>
        <w:spacing w:before="240" w:line="259" w:lineRule="auto"/>
        <w:rPr>
          <w:rFonts w:ascii="Segoe UI" w:hAnsi="Segoe UI" w:cs="Segoe UI"/>
          <w:color w:val="212529"/>
          <w:sz w:val="22"/>
          <w:szCs w:val="22"/>
          <w:shd w:val="clear" w:color="auto" w:fill="FFFFFF"/>
        </w:rPr>
      </w:pPr>
      <w:r w:rsidRPr="003A0E95">
        <w:rPr>
          <w:rFonts w:ascii="Segoe UI" w:hAnsi="Segoe UI" w:cs="Segoe UI"/>
          <w:color w:val="212529"/>
          <w:sz w:val="22"/>
          <w:szCs w:val="22"/>
          <w:shd w:val="clear" w:color="auto" w:fill="FFFFFF"/>
        </w:rPr>
        <w:t xml:space="preserve">The location of severe and moderate channel migration areas identified within the report: Geomorphic Evaluation and Channel Migration Zone Analysis Addendum: Cowlitz River, near Packwood and Randle, Lewis County, Washington, produced by </w:t>
      </w:r>
      <w:proofErr w:type="spellStart"/>
      <w:r w:rsidRPr="003A0E95">
        <w:rPr>
          <w:rFonts w:ascii="Segoe UI" w:hAnsi="Segoe UI" w:cs="Segoe UI"/>
          <w:color w:val="212529"/>
          <w:sz w:val="22"/>
          <w:szCs w:val="22"/>
          <w:shd w:val="clear" w:color="auto" w:fill="FFFFFF"/>
        </w:rPr>
        <w:t>GeoEngineers</w:t>
      </w:r>
      <w:proofErr w:type="spellEnd"/>
      <w:r w:rsidRPr="003A0E95">
        <w:rPr>
          <w:rFonts w:ascii="Segoe UI" w:hAnsi="Segoe UI" w:cs="Segoe UI"/>
          <w:color w:val="212529"/>
          <w:sz w:val="22"/>
          <w:szCs w:val="22"/>
          <w:shd w:val="clear" w:color="auto" w:fill="FFFFFF"/>
        </w:rPr>
        <w:t xml:space="preserve"> for the Lewis County public works department, 2009, 76 pages; or as revised.</w:t>
      </w:r>
    </w:p>
    <w:p w14:paraId="1EE9C660" w14:textId="15BB7962" w:rsidR="003A0E95" w:rsidRDefault="003A0E95" w:rsidP="00537B84">
      <w:pPr>
        <w:pStyle w:val="ListParagraph"/>
        <w:numPr>
          <w:ilvl w:val="0"/>
          <w:numId w:val="82"/>
        </w:numPr>
        <w:spacing w:before="240" w:line="259" w:lineRule="auto"/>
        <w:rPr>
          <w:rFonts w:ascii="Segoe UI" w:hAnsi="Segoe UI" w:cs="Segoe UI"/>
          <w:color w:val="212529"/>
          <w:sz w:val="22"/>
          <w:szCs w:val="22"/>
          <w:shd w:val="clear" w:color="auto" w:fill="FFFFFF"/>
        </w:rPr>
      </w:pPr>
      <w:r w:rsidRPr="003A0E95">
        <w:rPr>
          <w:rFonts w:ascii="Segoe UI" w:hAnsi="Segoe UI" w:cs="Segoe UI"/>
          <w:color w:val="212529"/>
          <w:sz w:val="22"/>
          <w:szCs w:val="22"/>
          <w:shd w:val="clear" w:color="auto" w:fill="FFFFFF"/>
        </w:rPr>
        <w:t xml:space="preserve">The location of historical migration zones (HMZ), avulsion hazard zones (AHZ), and erosion hazard areas (EHA) within the report Reach Analysis and Erosion Hazard Management Plan: </w:t>
      </w:r>
      <w:proofErr w:type="spellStart"/>
      <w:r w:rsidRPr="003A0E95">
        <w:rPr>
          <w:rFonts w:ascii="Segoe UI" w:hAnsi="Segoe UI" w:cs="Segoe UI"/>
          <w:color w:val="212529"/>
          <w:sz w:val="22"/>
          <w:szCs w:val="22"/>
          <w:shd w:val="clear" w:color="auto" w:fill="FFFFFF"/>
        </w:rPr>
        <w:t>Cispus</w:t>
      </w:r>
      <w:proofErr w:type="spellEnd"/>
      <w:r w:rsidRPr="003A0E95">
        <w:rPr>
          <w:rFonts w:ascii="Segoe UI" w:hAnsi="Segoe UI" w:cs="Segoe UI"/>
          <w:color w:val="212529"/>
          <w:sz w:val="22"/>
          <w:szCs w:val="22"/>
          <w:shd w:val="clear" w:color="auto" w:fill="FFFFFF"/>
        </w:rPr>
        <w:t xml:space="preserve"> River from River Mile 12.3 (Greenhorn Creek) to River Mile 17.6 (</w:t>
      </w:r>
      <w:proofErr w:type="spellStart"/>
      <w:r w:rsidRPr="003A0E95">
        <w:rPr>
          <w:rFonts w:ascii="Segoe UI" w:hAnsi="Segoe UI" w:cs="Segoe UI"/>
          <w:color w:val="212529"/>
          <w:sz w:val="22"/>
          <w:szCs w:val="22"/>
          <w:shd w:val="clear" w:color="auto" w:fill="FFFFFF"/>
        </w:rPr>
        <w:t>Cispus</w:t>
      </w:r>
      <w:proofErr w:type="spellEnd"/>
      <w:r w:rsidRPr="003A0E95">
        <w:rPr>
          <w:rFonts w:ascii="Segoe UI" w:hAnsi="Segoe UI" w:cs="Segoe UI"/>
          <w:color w:val="212529"/>
          <w:sz w:val="22"/>
          <w:szCs w:val="22"/>
          <w:shd w:val="clear" w:color="auto" w:fill="FFFFFF"/>
        </w:rPr>
        <w:t xml:space="preserve"> Road Bridge), prepared by Herrera Environmental Consultants, Inc. for the Lewis County public works department, 2004, 105 pages; or as revised.</w:t>
      </w:r>
    </w:p>
    <w:p w14:paraId="4369F261" w14:textId="777D2214" w:rsidR="003A0E95" w:rsidRDefault="003A0E95" w:rsidP="00537B84">
      <w:pPr>
        <w:pStyle w:val="ListParagraph"/>
        <w:numPr>
          <w:ilvl w:val="0"/>
          <w:numId w:val="82"/>
        </w:numPr>
        <w:spacing w:before="240" w:line="259" w:lineRule="auto"/>
        <w:rPr>
          <w:rFonts w:ascii="Segoe UI" w:hAnsi="Segoe UI" w:cs="Segoe UI"/>
          <w:color w:val="212529"/>
          <w:sz w:val="22"/>
          <w:szCs w:val="22"/>
          <w:shd w:val="clear" w:color="auto" w:fill="FFFFFF"/>
        </w:rPr>
      </w:pPr>
      <w:r w:rsidRPr="003A0E95">
        <w:rPr>
          <w:rFonts w:ascii="Segoe UI" w:hAnsi="Segoe UI" w:cs="Segoe UI"/>
          <w:color w:val="212529"/>
          <w:sz w:val="22"/>
          <w:szCs w:val="22"/>
          <w:shd w:val="clear" w:color="auto" w:fill="FFFFFF"/>
        </w:rPr>
        <w:t xml:space="preserve">The location of the channel migration area identified for Rainey Creek within the report: Geomorphic Evaluation and Channel Migration Zone Analysis, Lewis County, Washington, produced by </w:t>
      </w:r>
      <w:proofErr w:type="spellStart"/>
      <w:r w:rsidRPr="003A0E95">
        <w:rPr>
          <w:rFonts w:ascii="Segoe UI" w:hAnsi="Segoe UI" w:cs="Segoe UI"/>
          <w:color w:val="212529"/>
          <w:sz w:val="22"/>
          <w:szCs w:val="22"/>
          <w:shd w:val="clear" w:color="auto" w:fill="FFFFFF"/>
        </w:rPr>
        <w:t>GeoEngineers</w:t>
      </w:r>
      <w:proofErr w:type="spellEnd"/>
      <w:r w:rsidRPr="003A0E95">
        <w:rPr>
          <w:rFonts w:ascii="Segoe UI" w:hAnsi="Segoe UI" w:cs="Segoe UI"/>
          <w:color w:val="212529"/>
          <w:sz w:val="22"/>
          <w:szCs w:val="22"/>
          <w:shd w:val="clear" w:color="auto" w:fill="FFFFFF"/>
        </w:rPr>
        <w:t xml:space="preserve"> for the Lewis County public works department, 2003, 52 pages; or as revised.</w:t>
      </w:r>
    </w:p>
    <w:p w14:paraId="60D1A5F6" w14:textId="3BE65B80" w:rsidR="003A0E95" w:rsidRDefault="003A0E95" w:rsidP="00537B84">
      <w:pPr>
        <w:pStyle w:val="ListParagraph"/>
        <w:numPr>
          <w:ilvl w:val="0"/>
          <w:numId w:val="82"/>
        </w:numPr>
        <w:spacing w:before="240" w:line="259" w:lineRule="auto"/>
        <w:rPr>
          <w:rFonts w:ascii="Segoe UI" w:hAnsi="Segoe UI" w:cs="Segoe UI"/>
          <w:color w:val="212529"/>
          <w:sz w:val="22"/>
          <w:szCs w:val="22"/>
          <w:shd w:val="clear" w:color="auto" w:fill="FFFFFF"/>
        </w:rPr>
      </w:pPr>
      <w:r w:rsidRPr="003A0E95">
        <w:rPr>
          <w:rFonts w:ascii="Segoe UI" w:hAnsi="Segoe UI" w:cs="Segoe UI"/>
          <w:color w:val="212529"/>
          <w:sz w:val="22"/>
          <w:szCs w:val="22"/>
          <w:shd w:val="clear" w:color="auto" w:fill="FFFFFF"/>
        </w:rPr>
        <w:t xml:space="preserve">The location of a channel migration zone may be modified by the administrator based on a study provided by an applicant and prepared by a qualified professional that demonstrates there are specific geologic, landform, hydraulic, sediment transport, or other factors that demonstrate that a specific area is not in the channel migration zone. Such a study shall be developed in accordance with best available science and investigate areas upstream and downstream of the review site that could influence the migration of the channel and the channel migration corridor. </w:t>
      </w:r>
    </w:p>
    <w:p w14:paraId="034B3857" w14:textId="6A7E31DF" w:rsidR="003A0E95" w:rsidRPr="00DD2A59" w:rsidRDefault="003A0E95" w:rsidP="003A0E95">
      <w:pPr>
        <w:spacing w:before="240" w:line="259" w:lineRule="auto"/>
        <w:rPr>
          <w:rFonts w:ascii="Segoe UI" w:hAnsi="Segoe UI" w:cs="Segoe UI"/>
          <w:b/>
          <w:bCs/>
          <w:color w:val="212529"/>
          <w:sz w:val="22"/>
          <w:szCs w:val="22"/>
          <w:shd w:val="clear" w:color="auto" w:fill="FFFFFF"/>
        </w:rPr>
      </w:pPr>
      <w:r w:rsidRPr="00984A8B">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695</w:t>
      </w:r>
      <w:r w:rsidRPr="00984A8B">
        <w:rPr>
          <w:rFonts w:ascii="Segoe UI" w:hAnsi="Segoe UI" w:cs="Segoe UI"/>
          <w:b/>
          <w:bCs/>
          <w:color w:val="212529"/>
          <w:sz w:val="22"/>
          <w:szCs w:val="22"/>
          <w:shd w:val="clear" w:color="auto" w:fill="FFFFFF"/>
        </w:rPr>
        <w:t xml:space="preserve"> </w:t>
      </w:r>
      <w:r w:rsidRPr="00984A8B">
        <w:rPr>
          <w:rFonts w:ascii="Segoe UI" w:hAnsi="Segoe UI" w:cs="Segoe UI"/>
          <w:b/>
          <w:bCs/>
          <w:color w:val="212529"/>
          <w:sz w:val="22"/>
          <w:szCs w:val="22"/>
          <w:shd w:val="clear" w:color="auto" w:fill="FFFFFF"/>
        </w:rPr>
        <w:tab/>
      </w:r>
      <w:r w:rsidRPr="003A0E95">
        <w:rPr>
          <w:rFonts w:ascii="Segoe UI" w:hAnsi="Segoe UI" w:cs="Segoe UI"/>
          <w:b/>
          <w:bCs/>
          <w:color w:val="212529"/>
          <w:sz w:val="22"/>
          <w:szCs w:val="22"/>
          <w:shd w:val="clear" w:color="auto" w:fill="FFFFFF"/>
        </w:rPr>
        <w:t>Alluvial fan hazards.</w:t>
      </w:r>
    </w:p>
    <w:p w14:paraId="77BD0CD6" w14:textId="2FDE70DF" w:rsidR="003A0E95" w:rsidRDefault="003A0E95" w:rsidP="00537B84">
      <w:pPr>
        <w:pStyle w:val="ListParagraph"/>
        <w:numPr>
          <w:ilvl w:val="0"/>
          <w:numId w:val="83"/>
        </w:numPr>
        <w:spacing w:before="240" w:line="259" w:lineRule="auto"/>
        <w:rPr>
          <w:rFonts w:ascii="Segoe UI" w:hAnsi="Segoe UI" w:cs="Segoe UI"/>
          <w:color w:val="212529"/>
          <w:sz w:val="22"/>
          <w:szCs w:val="22"/>
          <w:shd w:val="clear" w:color="auto" w:fill="FFFFFF"/>
        </w:rPr>
      </w:pPr>
      <w:r w:rsidRPr="003A0E95">
        <w:rPr>
          <w:rFonts w:ascii="Segoe UI" w:hAnsi="Segoe UI" w:cs="Segoe UI"/>
          <w:color w:val="212529"/>
          <w:sz w:val="22"/>
          <w:szCs w:val="22"/>
          <w:shd w:val="clear" w:color="auto" w:fill="FFFFFF"/>
        </w:rPr>
        <w:t>Classification of Alluvial Fan Hazards. Alluvial fan hazard areas are low, outspread, relatively flat to gently sloping deposits of sediments and organic debris, shaped like an open fan or segment of a cone, deposited by streams or debris flows where they issue from narrow, steep valleys upon a plain or broad valley or wherever the gradient of the stream suddenly decreases.</w:t>
      </w:r>
    </w:p>
    <w:p w14:paraId="1AFAE5B5" w14:textId="74DC814A" w:rsidR="003A0E95" w:rsidRPr="007E24A5" w:rsidRDefault="003A0E95" w:rsidP="003A0E95">
      <w:pPr>
        <w:pStyle w:val="ListParagraph"/>
        <w:numPr>
          <w:ilvl w:val="0"/>
          <w:numId w:val="83"/>
        </w:numPr>
        <w:spacing w:before="240" w:line="259" w:lineRule="auto"/>
        <w:rPr>
          <w:rFonts w:ascii="Segoe UI" w:hAnsi="Segoe UI" w:cs="Segoe UI"/>
          <w:color w:val="212529"/>
          <w:sz w:val="22"/>
          <w:szCs w:val="22"/>
          <w:shd w:val="clear" w:color="auto" w:fill="FFFFFF"/>
        </w:rPr>
      </w:pPr>
      <w:r w:rsidRPr="003A0E95">
        <w:rPr>
          <w:rFonts w:ascii="Segoe UI" w:hAnsi="Segoe UI" w:cs="Segoe UI"/>
          <w:color w:val="212529"/>
          <w:sz w:val="22"/>
          <w:szCs w:val="22"/>
          <w:shd w:val="clear" w:color="auto" w:fill="FFFFFF"/>
        </w:rPr>
        <w:t xml:space="preserve">A single mapped alluvial fan hazard area is depicted in Geomorphic Evaluation and Channel Migration Zone Analysis Addendum: Cowlitz River, near Packwood and Randle, Lewis County, Washington, produced by </w:t>
      </w:r>
      <w:proofErr w:type="spellStart"/>
      <w:r w:rsidRPr="003A0E95">
        <w:rPr>
          <w:rFonts w:ascii="Segoe UI" w:hAnsi="Segoe UI" w:cs="Segoe UI"/>
          <w:color w:val="212529"/>
          <w:sz w:val="22"/>
          <w:szCs w:val="22"/>
          <w:shd w:val="clear" w:color="auto" w:fill="FFFFFF"/>
        </w:rPr>
        <w:t>GeoEngineers</w:t>
      </w:r>
      <w:proofErr w:type="spellEnd"/>
      <w:r w:rsidRPr="003A0E95">
        <w:rPr>
          <w:rFonts w:ascii="Segoe UI" w:hAnsi="Segoe UI" w:cs="Segoe UI"/>
          <w:color w:val="212529"/>
          <w:sz w:val="22"/>
          <w:szCs w:val="22"/>
          <w:shd w:val="clear" w:color="auto" w:fill="FFFFFF"/>
        </w:rPr>
        <w:t xml:space="preserve"> for the Lewis County public works department, 2009, 76 pages. Additional research is necessary to identify the location, presence, and potential risk of other alluvial fan hazards. </w:t>
      </w:r>
    </w:p>
    <w:p w14:paraId="4833F025" w14:textId="0CD54CCC" w:rsidR="003A0E95" w:rsidRPr="00150D0C" w:rsidRDefault="003A0E95" w:rsidP="003A0E95">
      <w:pPr>
        <w:spacing w:before="240" w:line="259" w:lineRule="auto"/>
        <w:jc w:val="center"/>
        <w:rPr>
          <w:rFonts w:ascii="Segoe UI" w:hAnsi="Segoe UI" w:cs="Segoe UI"/>
          <w:b/>
          <w:bCs/>
          <w:color w:val="212529"/>
          <w:sz w:val="22"/>
          <w:szCs w:val="22"/>
          <w:shd w:val="clear" w:color="auto" w:fill="FFFFFF"/>
        </w:rPr>
      </w:pPr>
      <w:r w:rsidRPr="00150D0C">
        <w:rPr>
          <w:rFonts w:ascii="Segoe UI" w:hAnsi="Segoe UI" w:cs="Segoe UI"/>
          <w:b/>
          <w:bCs/>
          <w:color w:val="212529"/>
          <w:sz w:val="22"/>
          <w:szCs w:val="22"/>
          <w:shd w:val="clear" w:color="auto" w:fill="FFFFFF"/>
        </w:rPr>
        <w:t>Article V-B. Geotechnical Report</w:t>
      </w:r>
    </w:p>
    <w:p w14:paraId="6255A1C3" w14:textId="53949A03" w:rsidR="003A0E95" w:rsidRPr="00DD2A59" w:rsidRDefault="003A0E95" w:rsidP="003A0E95">
      <w:pPr>
        <w:spacing w:before="240" w:line="259" w:lineRule="auto"/>
        <w:rPr>
          <w:rFonts w:ascii="Segoe UI" w:hAnsi="Segoe UI" w:cs="Segoe UI"/>
          <w:b/>
          <w:bCs/>
          <w:color w:val="212529"/>
          <w:sz w:val="22"/>
          <w:szCs w:val="22"/>
          <w:shd w:val="clear" w:color="auto" w:fill="FFFFFF"/>
        </w:rPr>
      </w:pPr>
      <w:r w:rsidRPr="00984A8B">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710</w:t>
      </w:r>
      <w:r w:rsidRPr="00984A8B">
        <w:rPr>
          <w:rFonts w:ascii="Segoe UI" w:hAnsi="Segoe UI" w:cs="Segoe UI"/>
          <w:b/>
          <w:bCs/>
          <w:color w:val="212529"/>
          <w:sz w:val="22"/>
          <w:szCs w:val="22"/>
          <w:shd w:val="clear" w:color="auto" w:fill="FFFFFF"/>
        </w:rPr>
        <w:t xml:space="preserve"> </w:t>
      </w:r>
      <w:r w:rsidRPr="00984A8B">
        <w:rPr>
          <w:rFonts w:ascii="Segoe UI" w:hAnsi="Segoe UI" w:cs="Segoe UI"/>
          <w:b/>
          <w:bCs/>
          <w:color w:val="212529"/>
          <w:sz w:val="22"/>
          <w:szCs w:val="22"/>
          <w:shd w:val="clear" w:color="auto" w:fill="FFFFFF"/>
        </w:rPr>
        <w:tab/>
      </w:r>
      <w:r w:rsidRPr="003A0E95">
        <w:rPr>
          <w:rFonts w:ascii="Segoe UI" w:hAnsi="Segoe UI" w:cs="Segoe UI"/>
          <w:b/>
          <w:bCs/>
          <w:color w:val="212529"/>
          <w:sz w:val="22"/>
          <w:szCs w:val="22"/>
          <w:shd w:val="clear" w:color="auto" w:fill="FFFFFF"/>
        </w:rPr>
        <w:t>Geotechnical report.</w:t>
      </w:r>
    </w:p>
    <w:p w14:paraId="0A2BAD94" w14:textId="37A95A0E" w:rsidR="003A0E95" w:rsidRDefault="003A0E95" w:rsidP="00537B84">
      <w:pPr>
        <w:pStyle w:val="ListParagraph"/>
        <w:numPr>
          <w:ilvl w:val="0"/>
          <w:numId w:val="84"/>
        </w:numPr>
        <w:spacing w:before="240" w:line="259" w:lineRule="auto"/>
        <w:rPr>
          <w:rFonts w:ascii="Segoe UI" w:hAnsi="Segoe UI" w:cs="Segoe UI"/>
          <w:color w:val="212529"/>
          <w:sz w:val="22"/>
          <w:szCs w:val="22"/>
          <w:shd w:val="clear" w:color="auto" w:fill="FFFFFF"/>
        </w:rPr>
      </w:pPr>
      <w:r w:rsidRPr="003A0E95">
        <w:rPr>
          <w:rFonts w:ascii="Segoe UI" w:hAnsi="Segoe UI" w:cs="Segoe UI"/>
          <w:color w:val="212529"/>
          <w:sz w:val="22"/>
          <w:szCs w:val="22"/>
          <w:shd w:val="clear" w:color="auto" w:fill="FFFFFF"/>
        </w:rPr>
        <w:t>When a site proposed for development or alteration is located or may be located within a geologically hazardous area or its buffer, or will negatively impact a geologically hazardous area, the administrator shall have the authority to require the submittal of a geotechnical report.</w:t>
      </w:r>
    </w:p>
    <w:p w14:paraId="07F1356A" w14:textId="30BB3F36" w:rsidR="003A0E95" w:rsidRDefault="003A0E95" w:rsidP="00537B84">
      <w:pPr>
        <w:pStyle w:val="ListParagraph"/>
        <w:numPr>
          <w:ilvl w:val="0"/>
          <w:numId w:val="84"/>
        </w:numPr>
        <w:spacing w:before="240" w:line="259" w:lineRule="auto"/>
        <w:rPr>
          <w:rFonts w:ascii="Segoe UI" w:hAnsi="Segoe UI" w:cs="Segoe UI"/>
          <w:color w:val="212529"/>
          <w:sz w:val="22"/>
          <w:szCs w:val="22"/>
          <w:shd w:val="clear" w:color="auto" w:fill="FFFFFF"/>
        </w:rPr>
      </w:pPr>
      <w:r w:rsidRPr="003A0E95">
        <w:rPr>
          <w:rFonts w:ascii="Segoe UI" w:hAnsi="Segoe UI" w:cs="Segoe UI"/>
          <w:color w:val="212529"/>
          <w:sz w:val="22"/>
          <w:szCs w:val="22"/>
          <w:shd w:val="clear" w:color="auto" w:fill="FFFFFF"/>
        </w:rPr>
        <w:t>A geotechnical report is an evaluation of the geologic characteristics of the subject property and adjacent areas. A geotechnical report shall include a field investigation and may include an analysis of historical aerial photographs, review of public records and documentation, and interviews with adjacent property owners.</w:t>
      </w:r>
    </w:p>
    <w:p w14:paraId="0D4CB218" w14:textId="233A01F3" w:rsidR="003A0E95" w:rsidRDefault="003A0E95" w:rsidP="00537B84">
      <w:pPr>
        <w:pStyle w:val="ListParagraph"/>
        <w:numPr>
          <w:ilvl w:val="0"/>
          <w:numId w:val="84"/>
        </w:numPr>
        <w:spacing w:before="240" w:line="259" w:lineRule="auto"/>
        <w:rPr>
          <w:rFonts w:ascii="Segoe UI" w:hAnsi="Segoe UI" w:cs="Segoe UI"/>
          <w:color w:val="212529"/>
          <w:sz w:val="22"/>
          <w:szCs w:val="22"/>
          <w:shd w:val="clear" w:color="auto" w:fill="FFFFFF"/>
        </w:rPr>
      </w:pPr>
      <w:r w:rsidRPr="003A0E95">
        <w:rPr>
          <w:rFonts w:ascii="Segoe UI" w:hAnsi="Segoe UI" w:cs="Segoe UI"/>
          <w:color w:val="212529"/>
          <w:sz w:val="22"/>
          <w:szCs w:val="22"/>
          <w:shd w:val="clear" w:color="auto" w:fill="FFFFFF"/>
        </w:rPr>
        <w:t>Submittal requirements will vary depending on the type of project and the type of hazard mitigations that are proposed. The administrator may waive parts of the submittal requirements if he/she determines that they are not applicable to the proposed activity.</w:t>
      </w:r>
    </w:p>
    <w:p w14:paraId="031AF2D2" w14:textId="6C9D4E8B" w:rsidR="003A0E95" w:rsidRDefault="003A0E95" w:rsidP="00537B84">
      <w:pPr>
        <w:pStyle w:val="ListParagraph"/>
        <w:numPr>
          <w:ilvl w:val="0"/>
          <w:numId w:val="84"/>
        </w:numPr>
        <w:spacing w:before="240" w:line="259" w:lineRule="auto"/>
        <w:rPr>
          <w:rFonts w:ascii="Segoe UI" w:hAnsi="Segoe UI" w:cs="Segoe UI"/>
          <w:color w:val="212529"/>
          <w:sz w:val="22"/>
          <w:szCs w:val="22"/>
          <w:shd w:val="clear" w:color="auto" w:fill="FFFFFF"/>
        </w:rPr>
      </w:pPr>
      <w:r w:rsidRPr="003A0E95">
        <w:rPr>
          <w:rFonts w:ascii="Segoe UI" w:hAnsi="Segoe UI" w:cs="Segoe UI"/>
          <w:color w:val="212529"/>
          <w:sz w:val="22"/>
          <w:szCs w:val="22"/>
          <w:shd w:val="clear" w:color="auto" w:fill="FFFFFF"/>
        </w:rPr>
        <w:t>Submittal Requirements. The following submittals may be required for a geotechnical report:</w:t>
      </w:r>
    </w:p>
    <w:p w14:paraId="7BC993EF" w14:textId="1DAA6ED1" w:rsidR="003A0E95" w:rsidRDefault="003A0E95" w:rsidP="00537B84">
      <w:pPr>
        <w:pStyle w:val="ListParagraph"/>
        <w:numPr>
          <w:ilvl w:val="0"/>
          <w:numId w:val="85"/>
        </w:numPr>
        <w:spacing w:before="240" w:line="259" w:lineRule="auto"/>
        <w:rPr>
          <w:rFonts w:ascii="Segoe UI" w:hAnsi="Segoe UI" w:cs="Segoe UI"/>
          <w:color w:val="212529"/>
          <w:sz w:val="22"/>
          <w:szCs w:val="22"/>
          <w:shd w:val="clear" w:color="auto" w:fill="FFFFFF"/>
        </w:rPr>
      </w:pPr>
      <w:r w:rsidRPr="003A0E95">
        <w:rPr>
          <w:rFonts w:ascii="Segoe UI" w:hAnsi="Segoe UI" w:cs="Segoe UI"/>
          <w:color w:val="212529"/>
          <w:sz w:val="22"/>
          <w:szCs w:val="22"/>
          <w:shd w:val="clear" w:color="auto" w:fill="FFFFFF"/>
        </w:rPr>
        <w:t>A site plan that shows:</w:t>
      </w:r>
    </w:p>
    <w:p w14:paraId="2AE8133A" w14:textId="2F624D48" w:rsidR="003A0E95" w:rsidRDefault="003A0E95" w:rsidP="003A0E95">
      <w:pPr>
        <w:pStyle w:val="ListParagraph"/>
        <w:spacing w:before="240" w:line="259" w:lineRule="auto"/>
        <w:ind w:left="1800" w:hanging="360"/>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w:t>
      </w:r>
      <w:proofErr w:type="spellStart"/>
      <w:r w:rsidRPr="009424FA">
        <w:rPr>
          <w:rFonts w:ascii="Segoe UI" w:hAnsi="Segoe UI" w:cs="Segoe UI"/>
          <w:color w:val="212529"/>
          <w:sz w:val="22"/>
          <w:szCs w:val="22"/>
          <w:shd w:val="clear" w:color="auto" w:fill="FFFFFF"/>
        </w:rPr>
        <w:t>i</w:t>
      </w:r>
      <w:proofErr w:type="spellEnd"/>
      <w:r w:rsidRPr="009424FA">
        <w:rPr>
          <w:rFonts w:ascii="Segoe UI" w:hAnsi="Segoe UI" w:cs="Segoe UI"/>
          <w:color w:val="212529"/>
          <w:sz w:val="22"/>
          <w:szCs w:val="22"/>
          <w:shd w:val="clear" w:color="auto" w:fill="FFFFFF"/>
        </w:rPr>
        <w:t>)</w:t>
      </w:r>
      <w:r w:rsidRPr="009424FA">
        <w:rPr>
          <w:rFonts w:ascii="Segoe UI" w:hAnsi="Segoe UI" w:cs="Segoe UI"/>
          <w:color w:val="212529"/>
          <w:sz w:val="22"/>
          <w:szCs w:val="22"/>
          <w:shd w:val="clear" w:color="auto" w:fill="FFFFFF"/>
        </w:rPr>
        <w:tab/>
      </w:r>
      <w:r w:rsidRPr="003A0E95">
        <w:rPr>
          <w:rFonts w:ascii="Segoe UI" w:hAnsi="Segoe UI" w:cs="Segoe UI"/>
          <w:color w:val="212529"/>
          <w:sz w:val="22"/>
          <w:szCs w:val="22"/>
          <w:shd w:val="clear" w:color="auto" w:fill="FFFFFF"/>
        </w:rPr>
        <w:t>The site boundary lines.</w:t>
      </w:r>
    </w:p>
    <w:p w14:paraId="24366B78" w14:textId="15DC4CCF" w:rsidR="003A0E95" w:rsidRDefault="003A0E95" w:rsidP="003A0E95">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w:t>
      </w:r>
      <w:r>
        <w:rPr>
          <w:rFonts w:ascii="Segoe UI" w:hAnsi="Segoe UI" w:cs="Segoe UI"/>
          <w:color w:val="212529"/>
          <w:sz w:val="22"/>
          <w:szCs w:val="22"/>
          <w:shd w:val="clear" w:color="auto" w:fill="FFFFFF"/>
        </w:rPr>
        <w:tab/>
      </w:r>
      <w:r w:rsidRPr="003A0E95">
        <w:rPr>
          <w:rFonts w:ascii="Segoe UI" w:hAnsi="Segoe UI" w:cs="Segoe UI"/>
          <w:color w:val="212529"/>
          <w:sz w:val="22"/>
          <w:szCs w:val="22"/>
          <w:shd w:val="clear" w:color="auto" w:fill="FFFFFF"/>
        </w:rPr>
        <w:t xml:space="preserve">Existing physical features of the site </w:t>
      </w:r>
      <w:proofErr w:type="gramStart"/>
      <w:r w:rsidRPr="003A0E95">
        <w:rPr>
          <w:rFonts w:ascii="Segoe UI" w:hAnsi="Segoe UI" w:cs="Segoe UI"/>
          <w:color w:val="212529"/>
          <w:sz w:val="22"/>
          <w:szCs w:val="22"/>
          <w:shd w:val="clear" w:color="auto" w:fill="FFFFFF"/>
        </w:rPr>
        <w:t>including</w:t>
      </w:r>
      <w:proofErr w:type="gramEnd"/>
      <w:r w:rsidRPr="003A0E95">
        <w:rPr>
          <w:rFonts w:ascii="Segoe UI" w:hAnsi="Segoe UI" w:cs="Segoe UI"/>
          <w:color w:val="212529"/>
          <w:sz w:val="22"/>
          <w:szCs w:val="22"/>
          <w:shd w:val="clear" w:color="auto" w:fill="FFFFFF"/>
        </w:rPr>
        <w:t xml:space="preserve"> buildings, fences, and other structures, roads, parking lots, utilities, water bodies, etc.</w:t>
      </w:r>
    </w:p>
    <w:p w14:paraId="7B2CAE57" w14:textId="6AE39F77" w:rsidR="003A0E95" w:rsidRDefault="003A0E95" w:rsidP="003A0E95">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(iii)</w:t>
      </w:r>
      <w:r>
        <w:rPr>
          <w:rFonts w:ascii="Segoe UI" w:hAnsi="Segoe UI" w:cs="Segoe UI"/>
          <w:color w:val="212529"/>
          <w:sz w:val="22"/>
          <w:szCs w:val="22"/>
          <w:shd w:val="clear" w:color="auto" w:fill="FFFFFF"/>
        </w:rPr>
        <w:tab/>
      </w:r>
      <w:r w:rsidRPr="003A0E95">
        <w:rPr>
          <w:rFonts w:ascii="Segoe UI" w:hAnsi="Segoe UI" w:cs="Segoe UI"/>
          <w:color w:val="212529"/>
          <w:sz w:val="22"/>
          <w:szCs w:val="22"/>
          <w:shd w:val="clear" w:color="auto" w:fill="FFFFFF"/>
        </w:rPr>
        <w:t xml:space="preserve">A detailed depiction of the proposed development including features such as lot location (for land divisions); utility location (well, septic, </w:t>
      </w:r>
      <w:proofErr w:type="spellStart"/>
      <w:r w:rsidRPr="003A0E95">
        <w:rPr>
          <w:rFonts w:ascii="Segoe UI" w:hAnsi="Segoe UI" w:cs="Segoe UI"/>
          <w:color w:val="212529"/>
          <w:sz w:val="22"/>
          <w:szCs w:val="22"/>
          <w:shd w:val="clear" w:color="auto" w:fill="FFFFFF"/>
        </w:rPr>
        <w:t>drainfield</w:t>
      </w:r>
      <w:proofErr w:type="spellEnd"/>
      <w:r w:rsidRPr="003A0E95">
        <w:rPr>
          <w:rFonts w:ascii="Segoe UI" w:hAnsi="Segoe UI" w:cs="Segoe UI"/>
          <w:color w:val="212529"/>
          <w:sz w:val="22"/>
          <w:szCs w:val="22"/>
          <w:shd w:val="clear" w:color="auto" w:fill="FFFFFF"/>
        </w:rPr>
        <w:t>, etc.); parking and access location; the location of any proposed building(s); and the limits of grading and vegetation removal.</w:t>
      </w:r>
    </w:p>
    <w:p w14:paraId="0B9D3B64" w14:textId="160C2D09" w:rsidR="003A0E95" w:rsidRDefault="003A0E95" w:rsidP="003A0E95">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(iv)</w:t>
      </w:r>
      <w:r>
        <w:rPr>
          <w:rFonts w:ascii="Segoe UI" w:hAnsi="Segoe UI" w:cs="Segoe UI"/>
          <w:color w:val="212529"/>
          <w:sz w:val="22"/>
          <w:szCs w:val="22"/>
          <w:shd w:val="clear" w:color="auto" w:fill="FFFFFF"/>
        </w:rPr>
        <w:tab/>
      </w:r>
      <w:r w:rsidRPr="003A0E95">
        <w:rPr>
          <w:rFonts w:ascii="Segoe UI" w:hAnsi="Segoe UI" w:cs="Segoe UI"/>
          <w:color w:val="212529"/>
          <w:sz w:val="22"/>
          <w:szCs w:val="22"/>
          <w:shd w:val="clear" w:color="auto" w:fill="FFFFFF"/>
        </w:rPr>
        <w:t xml:space="preserve">An identification of critical areas and buffers within 300 feet of the site and an estimate of the existing acreage for each. The assessment of off-site critical areas </w:t>
      </w:r>
      <w:proofErr w:type="gramStart"/>
      <w:r w:rsidRPr="003A0E95">
        <w:rPr>
          <w:rFonts w:ascii="Segoe UI" w:hAnsi="Segoe UI" w:cs="Segoe UI"/>
          <w:color w:val="212529"/>
          <w:sz w:val="22"/>
          <w:szCs w:val="22"/>
          <w:shd w:val="clear" w:color="auto" w:fill="FFFFFF"/>
        </w:rPr>
        <w:t>shall</w:t>
      </w:r>
      <w:proofErr w:type="gramEnd"/>
      <w:r w:rsidRPr="003A0E95">
        <w:rPr>
          <w:rFonts w:ascii="Segoe UI" w:hAnsi="Segoe UI" w:cs="Segoe UI"/>
          <w:color w:val="212529"/>
          <w:sz w:val="22"/>
          <w:szCs w:val="22"/>
          <w:shd w:val="clear" w:color="auto" w:fill="FFFFFF"/>
        </w:rPr>
        <w:t xml:space="preserve"> be based on available information and shall not require access to off-site properties.</w:t>
      </w:r>
    </w:p>
    <w:p w14:paraId="6632D247" w14:textId="5C9809FF" w:rsidR="003A0E95" w:rsidRDefault="003A0E95" w:rsidP="00537B84">
      <w:pPr>
        <w:pStyle w:val="ListParagraph"/>
        <w:numPr>
          <w:ilvl w:val="0"/>
          <w:numId w:val="85"/>
        </w:numPr>
        <w:spacing w:before="240" w:line="259" w:lineRule="auto"/>
        <w:rPr>
          <w:rFonts w:ascii="Segoe UI" w:hAnsi="Segoe UI" w:cs="Segoe UI"/>
          <w:color w:val="212529"/>
          <w:sz w:val="22"/>
          <w:szCs w:val="22"/>
          <w:shd w:val="clear" w:color="auto" w:fill="FFFFFF"/>
        </w:rPr>
      </w:pPr>
      <w:r w:rsidRPr="003A0E95">
        <w:rPr>
          <w:rFonts w:ascii="Segoe UI" w:hAnsi="Segoe UI" w:cs="Segoe UI"/>
          <w:color w:val="212529"/>
          <w:sz w:val="22"/>
          <w:szCs w:val="22"/>
          <w:shd w:val="clear" w:color="auto" w:fill="FFFFFF"/>
        </w:rPr>
        <w:t>Site Geology Information.</w:t>
      </w:r>
    </w:p>
    <w:p w14:paraId="4D88F3B7" w14:textId="054F4DDD" w:rsidR="003A0E95" w:rsidRDefault="003A0E95" w:rsidP="003A0E95">
      <w:pPr>
        <w:pStyle w:val="ListParagraph"/>
        <w:spacing w:before="240" w:line="259" w:lineRule="auto"/>
        <w:ind w:left="1800" w:hanging="360"/>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w:t>
      </w:r>
      <w:proofErr w:type="spellStart"/>
      <w:r w:rsidRPr="009424FA">
        <w:rPr>
          <w:rFonts w:ascii="Segoe UI" w:hAnsi="Segoe UI" w:cs="Segoe UI"/>
          <w:color w:val="212529"/>
          <w:sz w:val="22"/>
          <w:szCs w:val="22"/>
          <w:shd w:val="clear" w:color="auto" w:fill="FFFFFF"/>
        </w:rPr>
        <w:t>i</w:t>
      </w:r>
      <w:proofErr w:type="spellEnd"/>
      <w:r w:rsidRPr="009424FA">
        <w:rPr>
          <w:rFonts w:ascii="Segoe UI" w:hAnsi="Segoe UI" w:cs="Segoe UI"/>
          <w:color w:val="212529"/>
          <w:sz w:val="22"/>
          <w:szCs w:val="22"/>
          <w:shd w:val="clear" w:color="auto" w:fill="FFFFFF"/>
        </w:rPr>
        <w:t>)</w:t>
      </w:r>
      <w:r w:rsidRPr="009424FA">
        <w:rPr>
          <w:rFonts w:ascii="Segoe UI" w:hAnsi="Segoe UI" w:cs="Segoe UI"/>
          <w:color w:val="212529"/>
          <w:sz w:val="22"/>
          <w:szCs w:val="22"/>
          <w:shd w:val="clear" w:color="auto" w:fill="FFFFFF"/>
        </w:rPr>
        <w:tab/>
      </w:r>
      <w:r w:rsidRPr="003A0E95">
        <w:rPr>
          <w:rFonts w:ascii="Segoe UI" w:hAnsi="Segoe UI" w:cs="Segoe UI"/>
          <w:color w:val="212529"/>
          <w:sz w:val="22"/>
          <w:szCs w:val="22"/>
          <w:shd w:val="clear" w:color="auto" w:fill="FFFFFF"/>
        </w:rPr>
        <w:t>Topographic contours at two-foot intervals or as specified by the responsible official.</w:t>
      </w:r>
    </w:p>
    <w:p w14:paraId="60D998AB" w14:textId="3ED9B545" w:rsidR="003A0E95" w:rsidRPr="007E24A5" w:rsidRDefault="003A0E95" w:rsidP="007E24A5">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w:t>
      </w:r>
      <w:r>
        <w:rPr>
          <w:rFonts w:ascii="Segoe UI" w:hAnsi="Segoe UI" w:cs="Segoe UI"/>
          <w:color w:val="212529"/>
          <w:sz w:val="22"/>
          <w:szCs w:val="22"/>
          <w:shd w:val="clear" w:color="auto" w:fill="FFFFFF"/>
        </w:rPr>
        <w:tab/>
      </w:r>
      <w:r w:rsidRPr="003A0E95">
        <w:rPr>
          <w:rFonts w:ascii="Segoe UI" w:hAnsi="Segoe UI" w:cs="Segoe UI"/>
          <w:color w:val="212529"/>
          <w:sz w:val="22"/>
          <w:szCs w:val="22"/>
          <w:shd w:val="clear" w:color="auto" w:fill="FFFFFF"/>
        </w:rPr>
        <w:t>Subsurface data including the exploration method, location of soil borings, borings, logs, soil and rock stratigraphy, and ground water levels including seasonal changes.</w:t>
      </w:r>
    </w:p>
    <w:p w14:paraId="49AD13F3" w14:textId="5B6DCBE4" w:rsidR="003A0E95" w:rsidRDefault="003A0E95" w:rsidP="003A0E95">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(iii)</w:t>
      </w:r>
      <w:r>
        <w:rPr>
          <w:rFonts w:ascii="Segoe UI" w:hAnsi="Segoe UI" w:cs="Segoe UI"/>
          <w:color w:val="212529"/>
          <w:sz w:val="22"/>
          <w:szCs w:val="22"/>
          <w:shd w:val="clear" w:color="auto" w:fill="FFFFFF"/>
        </w:rPr>
        <w:tab/>
      </w:r>
      <w:r w:rsidRPr="003A0E95">
        <w:rPr>
          <w:rFonts w:ascii="Segoe UI" w:hAnsi="Segoe UI" w:cs="Segoe UI"/>
          <w:color w:val="212529"/>
          <w:sz w:val="22"/>
          <w:szCs w:val="22"/>
          <w:shd w:val="clear" w:color="auto" w:fill="FFFFFF"/>
        </w:rPr>
        <w:t>The location of landslides, or down-slope soil movement, faults, and geologic contacts on the subject property and adjacent properties.</w:t>
      </w:r>
    </w:p>
    <w:p w14:paraId="44210AAB" w14:textId="634AC8A6" w:rsidR="003A0E95" w:rsidRDefault="003A0E95" w:rsidP="003A0E95">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(iv)</w:t>
      </w:r>
      <w:r>
        <w:rPr>
          <w:rFonts w:ascii="Segoe UI" w:hAnsi="Segoe UI" w:cs="Segoe UI"/>
          <w:color w:val="212529"/>
          <w:sz w:val="22"/>
          <w:szCs w:val="22"/>
          <w:shd w:val="clear" w:color="auto" w:fill="FFFFFF"/>
        </w:rPr>
        <w:tab/>
      </w:r>
      <w:r w:rsidRPr="003A0E95">
        <w:rPr>
          <w:rFonts w:ascii="Segoe UI" w:hAnsi="Segoe UI" w:cs="Segoe UI"/>
          <w:color w:val="212529"/>
          <w:sz w:val="22"/>
          <w:szCs w:val="22"/>
          <w:shd w:val="clear" w:color="auto" w:fill="FFFFFF"/>
        </w:rPr>
        <w:t>A site history that describes any prior grading, soil instability and/or slope failure.</w:t>
      </w:r>
    </w:p>
    <w:p w14:paraId="19B03399" w14:textId="5C7BE714" w:rsidR="003A0E95" w:rsidRDefault="003A0E95" w:rsidP="003A0E95">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(v)</w:t>
      </w:r>
      <w:r>
        <w:rPr>
          <w:rFonts w:ascii="Segoe UI" w:hAnsi="Segoe UI" w:cs="Segoe UI"/>
          <w:color w:val="212529"/>
          <w:sz w:val="22"/>
          <w:szCs w:val="22"/>
          <w:shd w:val="clear" w:color="auto" w:fill="FFFFFF"/>
        </w:rPr>
        <w:tab/>
      </w:r>
      <w:r w:rsidRPr="003A0E95">
        <w:rPr>
          <w:rFonts w:ascii="Segoe UI" w:hAnsi="Segoe UI" w:cs="Segoe UI"/>
          <w:color w:val="212529"/>
          <w:sz w:val="22"/>
          <w:szCs w:val="22"/>
          <w:shd w:val="clear" w:color="auto" w:fill="FFFFFF"/>
        </w:rPr>
        <w:t xml:space="preserve">A description of the </w:t>
      </w:r>
      <w:proofErr w:type="gramStart"/>
      <w:r w:rsidRPr="003A0E95">
        <w:rPr>
          <w:rFonts w:ascii="Segoe UI" w:hAnsi="Segoe UI" w:cs="Segoe UI"/>
          <w:color w:val="212529"/>
          <w:sz w:val="22"/>
          <w:szCs w:val="22"/>
          <w:shd w:val="clear" w:color="auto" w:fill="FFFFFF"/>
        </w:rPr>
        <w:t>site</w:t>
      </w:r>
      <w:proofErr w:type="gramEnd"/>
      <w:r w:rsidRPr="003A0E95">
        <w:rPr>
          <w:rFonts w:ascii="Segoe UI" w:hAnsi="Segoe UI" w:cs="Segoe UI"/>
          <w:color w:val="212529"/>
          <w:sz w:val="22"/>
          <w:szCs w:val="22"/>
          <w:shd w:val="clear" w:color="auto" w:fill="FFFFFF"/>
        </w:rPr>
        <w:t xml:space="preserve"> vulnerability to seismic events.</w:t>
      </w:r>
    </w:p>
    <w:p w14:paraId="79FC5751" w14:textId="7A793CEC" w:rsidR="003A0E95" w:rsidRDefault="003A0E95" w:rsidP="00537B84">
      <w:pPr>
        <w:pStyle w:val="ListParagraph"/>
        <w:numPr>
          <w:ilvl w:val="0"/>
          <w:numId w:val="85"/>
        </w:numPr>
        <w:spacing w:before="240" w:line="259" w:lineRule="auto"/>
        <w:rPr>
          <w:rFonts w:ascii="Segoe UI" w:hAnsi="Segoe UI" w:cs="Segoe UI"/>
          <w:color w:val="212529"/>
          <w:sz w:val="22"/>
          <w:szCs w:val="22"/>
          <w:shd w:val="clear" w:color="auto" w:fill="FFFFFF"/>
        </w:rPr>
      </w:pPr>
      <w:r w:rsidRPr="003A0E95">
        <w:rPr>
          <w:rFonts w:ascii="Segoe UI" w:hAnsi="Segoe UI" w:cs="Segoe UI"/>
          <w:color w:val="212529"/>
          <w:sz w:val="22"/>
          <w:szCs w:val="22"/>
          <w:shd w:val="clear" w:color="auto" w:fill="FFFFFF"/>
        </w:rPr>
        <w:t>Geotechnical Information and Plan Requirements.</w:t>
      </w:r>
    </w:p>
    <w:p w14:paraId="18C9C4B5" w14:textId="52123A30" w:rsidR="00CD1C18" w:rsidRDefault="00CD1C18" w:rsidP="00CD1C18">
      <w:pPr>
        <w:pStyle w:val="ListParagraph"/>
        <w:spacing w:before="240" w:line="259" w:lineRule="auto"/>
        <w:ind w:left="1800" w:hanging="360"/>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w:t>
      </w:r>
      <w:proofErr w:type="spellStart"/>
      <w:r w:rsidRPr="009424FA">
        <w:rPr>
          <w:rFonts w:ascii="Segoe UI" w:hAnsi="Segoe UI" w:cs="Segoe UI"/>
          <w:color w:val="212529"/>
          <w:sz w:val="22"/>
          <w:szCs w:val="22"/>
          <w:shd w:val="clear" w:color="auto" w:fill="FFFFFF"/>
        </w:rPr>
        <w:t>i</w:t>
      </w:r>
      <w:proofErr w:type="spellEnd"/>
      <w:r w:rsidRPr="009424FA">
        <w:rPr>
          <w:rFonts w:ascii="Segoe UI" w:hAnsi="Segoe UI" w:cs="Segoe UI"/>
          <w:color w:val="212529"/>
          <w:sz w:val="22"/>
          <w:szCs w:val="22"/>
          <w:shd w:val="clear" w:color="auto" w:fill="FFFFFF"/>
        </w:rPr>
        <w:t>)</w:t>
      </w:r>
      <w:r w:rsidRPr="009424FA">
        <w:rPr>
          <w:rFonts w:ascii="Segoe UI" w:hAnsi="Segoe UI" w:cs="Segoe UI"/>
          <w:color w:val="212529"/>
          <w:sz w:val="22"/>
          <w:szCs w:val="22"/>
          <w:shd w:val="clear" w:color="auto" w:fill="FFFFFF"/>
        </w:rPr>
        <w:tab/>
      </w:r>
      <w:r w:rsidRPr="00CD1C18">
        <w:rPr>
          <w:rFonts w:ascii="Segoe UI" w:hAnsi="Segoe UI" w:cs="Segoe UI"/>
          <w:color w:val="212529"/>
          <w:sz w:val="22"/>
          <w:szCs w:val="22"/>
          <w:shd w:val="clear" w:color="auto" w:fill="FFFFFF"/>
        </w:rPr>
        <w:t>A slope stability study and opinion of slope stability on the subject property and adjacent properties.</w:t>
      </w:r>
    </w:p>
    <w:p w14:paraId="0F8C250E" w14:textId="7F26DA45" w:rsidR="00CD1C18" w:rsidRDefault="00CD1C18" w:rsidP="00CD1C18">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w:t>
      </w:r>
      <w:r>
        <w:rPr>
          <w:rFonts w:ascii="Segoe UI" w:hAnsi="Segoe UI" w:cs="Segoe UI"/>
          <w:color w:val="212529"/>
          <w:sz w:val="22"/>
          <w:szCs w:val="22"/>
          <w:shd w:val="clear" w:color="auto" w:fill="FFFFFF"/>
        </w:rPr>
        <w:tab/>
      </w:r>
      <w:r w:rsidRPr="00CD1C18">
        <w:rPr>
          <w:rFonts w:ascii="Segoe UI" w:hAnsi="Segoe UI" w:cs="Segoe UI"/>
          <w:color w:val="212529"/>
          <w:sz w:val="22"/>
          <w:szCs w:val="22"/>
          <w:shd w:val="clear" w:color="auto" w:fill="FFFFFF"/>
        </w:rPr>
        <w:t>A grading plan, including road profiles.</w:t>
      </w:r>
    </w:p>
    <w:p w14:paraId="14FD2F4C" w14:textId="625B0EF1" w:rsidR="00CD1C18" w:rsidRDefault="00CD1C18" w:rsidP="00CD1C18">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(iii)</w:t>
      </w:r>
      <w:r>
        <w:rPr>
          <w:rFonts w:ascii="Segoe UI" w:hAnsi="Segoe UI" w:cs="Segoe UI"/>
          <w:color w:val="212529"/>
          <w:sz w:val="22"/>
          <w:szCs w:val="22"/>
          <w:shd w:val="clear" w:color="auto" w:fill="FFFFFF"/>
        </w:rPr>
        <w:tab/>
      </w:r>
      <w:r w:rsidRPr="00CD1C18">
        <w:rPr>
          <w:rFonts w:ascii="Segoe UI" w:hAnsi="Segoe UI" w:cs="Segoe UI"/>
          <w:color w:val="212529"/>
          <w:sz w:val="22"/>
          <w:szCs w:val="22"/>
          <w:shd w:val="clear" w:color="auto" w:fill="FFFFFF"/>
        </w:rPr>
        <w:t>Structural foundation requirements and estimated foundation settlements.</w:t>
      </w:r>
    </w:p>
    <w:p w14:paraId="29BED4D3" w14:textId="11B44C14" w:rsidR="00CD1C18" w:rsidRDefault="00CD1C18" w:rsidP="00CD1C18">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(iv)</w:t>
      </w:r>
      <w:r>
        <w:rPr>
          <w:rFonts w:ascii="Segoe UI" w:hAnsi="Segoe UI" w:cs="Segoe UI"/>
          <w:color w:val="212529"/>
          <w:sz w:val="22"/>
          <w:szCs w:val="22"/>
          <w:shd w:val="clear" w:color="auto" w:fill="FFFFFF"/>
        </w:rPr>
        <w:tab/>
      </w:r>
      <w:r w:rsidRPr="00CD1C18">
        <w:rPr>
          <w:rFonts w:ascii="Segoe UI" w:hAnsi="Segoe UI" w:cs="Segoe UI"/>
          <w:color w:val="212529"/>
          <w:sz w:val="22"/>
          <w:szCs w:val="22"/>
          <w:shd w:val="clear" w:color="auto" w:fill="FFFFFF"/>
        </w:rPr>
        <w:t>Soil compaction criteria.</w:t>
      </w:r>
    </w:p>
    <w:p w14:paraId="7A7BE620" w14:textId="4106383C" w:rsidR="00CD1C18" w:rsidRDefault="00CD1C18" w:rsidP="00CD1C18">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(v)</w:t>
      </w:r>
      <w:r>
        <w:rPr>
          <w:rFonts w:ascii="Segoe UI" w:hAnsi="Segoe UI" w:cs="Segoe UI"/>
          <w:color w:val="212529"/>
          <w:sz w:val="22"/>
          <w:szCs w:val="22"/>
          <w:shd w:val="clear" w:color="auto" w:fill="FFFFFF"/>
        </w:rPr>
        <w:tab/>
      </w:r>
      <w:r w:rsidRPr="00CD1C18">
        <w:rPr>
          <w:rFonts w:ascii="Segoe UI" w:hAnsi="Segoe UI" w:cs="Segoe UI"/>
          <w:color w:val="212529"/>
          <w:sz w:val="22"/>
          <w:szCs w:val="22"/>
          <w:shd w:val="clear" w:color="auto" w:fill="FFFFFF"/>
        </w:rPr>
        <w:t>Allowable soil-bearing pressure for foundations, minimum footing widths, piling recommendations for foundations, and design pressure for retaining walls.</w:t>
      </w:r>
    </w:p>
    <w:p w14:paraId="1E12C80F" w14:textId="733D3C43" w:rsidR="00CD1C18" w:rsidRDefault="00CD1C18" w:rsidP="00CD1C18">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(vi)</w:t>
      </w:r>
      <w:r>
        <w:rPr>
          <w:rFonts w:ascii="Segoe UI" w:hAnsi="Segoe UI" w:cs="Segoe UI"/>
          <w:color w:val="212529"/>
          <w:sz w:val="22"/>
          <w:szCs w:val="22"/>
          <w:shd w:val="clear" w:color="auto" w:fill="FFFFFF"/>
        </w:rPr>
        <w:tab/>
      </w:r>
      <w:r w:rsidRPr="00CD1C18">
        <w:rPr>
          <w:rFonts w:ascii="Segoe UI" w:hAnsi="Segoe UI" w:cs="Segoe UI"/>
          <w:color w:val="212529"/>
          <w:sz w:val="22"/>
          <w:szCs w:val="22"/>
          <w:shd w:val="clear" w:color="auto" w:fill="FFFFFF"/>
        </w:rPr>
        <w:t>Laboratory data and soil index properties for soil samples.</w:t>
      </w:r>
    </w:p>
    <w:p w14:paraId="51DDE9EF" w14:textId="13C1D4D9" w:rsidR="00CD1C18" w:rsidRDefault="00CD1C18" w:rsidP="00CD1C18">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(vii)</w:t>
      </w:r>
      <w:r>
        <w:rPr>
          <w:rFonts w:ascii="Segoe UI" w:hAnsi="Segoe UI" w:cs="Segoe UI"/>
          <w:color w:val="212529"/>
          <w:sz w:val="22"/>
          <w:szCs w:val="22"/>
          <w:shd w:val="clear" w:color="auto" w:fill="FFFFFF"/>
        </w:rPr>
        <w:tab/>
      </w:r>
      <w:r w:rsidRPr="00CD1C18">
        <w:rPr>
          <w:rFonts w:ascii="Segoe UI" w:hAnsi="Segoe UI" w:cs="Segoe UI"/>
          <w:color w:val="212529"/>
          <w:sz w:val="22"/>
          <w:szCs w:val="22"/>
          <w:shd w:val="clear" w:color="auto" w:fill="FFFFFF"/>
        </w:rPr>
        <w:t xml:space="preserve">Suitability for </w:t>
      </w:r>
      <w:proofErr w:type="gramStart"/>
      <w:r w:rsidRPr="00CD1C18">
        <w:rPr>
          <w:rFonts w:ascii="Segoe UI" w:hAnsi="Segoe UI" w:cs="Segoe UI"/>
          <w:color w:val="212529"/>
          <w:sz w:val="22"/>
          <w:szCs w:val="22"/>
          <w:shd w:val="clear" w:color="auto" w:fill="FFFFFF"/>
        </w:rPr>
        <w:t>fill</w:t>
      </w:r>
      <w:proofErr w:type="gramEnd"/>
      <w:r w:rsidRPr="00CD1C18">
        <w:rPr>
          <w:rFonts w:ascii="Segoe UI" w:hAnsi="Segoe UI" w:cs="Segoe UI"/>
          <w:color w:val="212529"/>
          <w:sz w:val="22"/>
          <w:szCs w:val="22"/>
          <w:shd w:val="clear" w:color="auto" w:fill="FFFFFF"/>
        </w:rPr>
        <w:t>.</w:t>
      </w:r>
    </w:p>
    <w:p w14:paraId="7C88F1D6" w14:textId="56152271" w:rsidR="00CD1C18" w:rsidRDefault="00CD1C18" w:rsidP="00CD1C18">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 xml:space="preserve">(viii) </w:t>
      </w:r>
      <w:r w:rsidRPr="00CD1C18">
        <w:rPr>
          <w:rFonts w:ascii="Segoe UI" w:hAnsi="Segoe UI" w:cs="Segoe UI"/>
          <w:color w:val="212529"/>
          <w:sz w:val="22"/>
          <w:szCs w:val="22"/>
          <w:shd w:val="clear" w:color="auto" w:fill="FFFFFF"/>
        </w:rPr>
        <w:t>Lateral earth pressures.</w:t>
      </w:r>
    </w:p>
    <w:p w14:paraId="70E3852B" w14:textId="0B43BCE8" w:rsidR="00CD1C18" w:rsidRDefault="00CD1C18" w:rsidP="00CD1C18">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(ix)</w:t>
      </w:r>
      <w:r>
        <w:rPr>
          <w:rFonts w:ascii="Segoe UI" w:hAnsi="Segoe UI" w:cs="Segoe UI"/>
          <w:color w:val="212529"/>
          <w:sz w:val="22"/>
          <w:szCs w:val="22"/>
          <w:shd w:val="clear" w:color="auto" w:fill="FFFFFF"/>
        </w:rPr>
        <w:tab/>
      </w:r>
      <w:r w:rsidRPr="00CD1C18">
        <w:rPr>
          <w:rFonts w:ascii="Segoe UI" w:hAnsi="Segoe UI" w:cs="Segoe UI"/>
          <w:color w:val="212529"/>
          <w:sz w:val="22"/>
          <w:szCs w:val="22"/>
          <w:shd w:val="clear" w:color="auto" w:fill="FFFFFF"/>
        </w:rPr>
        <w:t>A description of erosion vulnerability and an erosion control plan, including measures to reduce the impacts of erosion on neighboring critical areas.</w:t>
      </w:r>
    </w:p>
    <w:p w14:paraId="23D6491E" w14:textId="5AA83E91" w:rsidR="00CD1C18" w:rsidRDefault="00CD1C18" w:rsidP="00CD1C18">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(x)</w:t>
      </w:r>
      <w:r>
        <w:rPr>
          <w:rFonts w:ascii="Segoe UI" w:hAnsi="Segoe UI" w:cs="Segoe UI"/>
          <w:color w:val="212529"/>
          <w:sz w:val="22"/>
          <w:szCs w:val="22"/>
          <w:shd w:val="clear" w:color="auto" w:fill="FFFFFF"/>
        </w:rPr>
        <w:tab/>
      </w:r>
      <w:r w:rsidRPr="00CD1C18">
        <w:rPr>
          <w:rFonts w:ascii="Segoe UI" w:hAnsi="Segoe UI" w:cs="Segoe UI"/>
          <w:color w:val="212529"/>
          <w:sz w:val="22"/>
          <w:szCs w:val="22"/>
          <w:shd w:val="clear" w:color="auto" w:fill="FFFFFF"/>
        </w:rPr>
        <w:t>An evaluation of proposed surface and subsurface drainage, and a drainage control plan.</w:t>
      </w:r>
    </w:p>
    <w:p w14:paraId="4110AE66" w14:textId="73D408DE" w:rsidR="00CD1C18" w:rsidRDefault="00CD1C18" w:rsidP="00CD1C18">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(xi)</w:t>
      </w:r>
      <w:r>
        <w:rPr>
          <w:rFonts w:ascii="Segoe UI" w:hAnsi="Segoe UI" w:cs="Segoe UI"/>
          <w:color w:val="212529"/>
          <w:sz w:val="22"/>
          <w:szCs w:val="22"/>
          <w:shd w:val="clear" w:color="auto" w:fill="FFFFFF"/>
        </w:rPr>
        <w:tab/>
      </w:r>
      <w:r w:rsidRPr="00CD1C18">
        <w:rPr>
          <w:rFonts w:ascii="Segoe UI" w:hAnsi="Segoe UI" w:cs="Segoe UI"/>
          <w:color w:val="212529"/>
          <w:sz w:val="22"/>
          <w:szCs w:val="22"/>
          <w:shd w:val="clear" w:color="auto" w:fill="FFFFFF"/>
        </w:rPr>
        <w:t>Building limitations.</w:t>
      </w:r>
    </w:p>
    <w:p w14:paraId="32E333EA" w14:textId="6E8D519F" w:rsidR="00CD1C18" w:rsidRDefault="00CD1C18" w:rsidP="00CD1C18">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(xii)</w:t>
      </w:r>
      <w:r>
        <w:rPr>
          <w:rFonts w:ascii="Segoe UI" w:hAnsi="Segoe UI" w:cs="Segoe UI"/>
          <w:color w:val="212529"/>
          <w:sz w:val="22"/>
          <w:szCs w:val="22"/>
          <w:shd w:val="clear" w:color="auto" w:fill="FFFFFF"/>
        </w:rPr>
        <w:tab/>
      </w:r>
      <w:r w:rsidRPr="00CD1C18">
        <w:rPr>
          <w:rFonts w:ascii="Segoe UI" w:hAnsi="Segoe UI" w:cs="Segoe UI"/>
          <w:color w:val="212529"/>
          <w:sz w:val="22"/>
          <w:szCs w:val="22"/>
          <w:shd w:val="clear" w:color="auto" w:fill="FFFFFF"/>
        </w:rPr>
        <w:t>A vegetation management and restoration plan or other means to maintain long-term stability of the hazardous areas and their buffers.</w:t>
      </w:r>
    </w:p>
    <w:p w14:paraId="7E55C4AE" w14:textId="1BDF32F4" w:rsidR="00CD1C18" w:rsidRDefault="00CD1C18" w:rsidP="00537B84">
      <w:pPr>
        <w:pStyle w:val="ListParagraph"/>
        <w:numPr>
          <w:ilvl w:val="0"/>
          <w:numId w:val="85"/>
        </w:numPr>
        <w:spacing w:before="240" w:line="259" w:lineRule="auto"/>
        <w:rPr>
          <w:rFonts w:ascii="Segoe UI" w:hAnsi="Segoe UI" w:cs="Segoe UI"/>
          <w:color w:val="212529"/>
          <w:sz w:val="22"/>
          <w:szCs w:val="22"/>
          <w:shd w:val="clear" w:color="auto" w:fill="FFFFFF"/>
        </w:rPr>
      </w:pPr>
      <w:r w:rsidRPr="00CD1C18">
        <w:rPr>
          <w:rFonts w:ascii="Segoe UI" w:hAnsi="Segoe UI" w:cs="Segoe UI"/>
          <w:color w:val="212529"/>
          <w:sz w:val="22"/>
          <w:szCs w:val="22"/>
          <w:shd w:val="clear" w:color="auto" w:fill="FFFFFF"/>
        </w:rPr>
        <w:t>A site evaluation that describes the suitability of the site to accommodate the proposed activity.</w:t>
      </w:r>
    </w:p>
    <w:p w14:paraId="0B33C222" w14:textId="64DFD6C7" w:rsidR="00CD1C18" w:rsidRPr="007E24A5" w:rsidRDefault="00CD1C18" w:rsidP="00CD1C18">
      <w:pPr>
        <w:pStyle w:val="ListParagraph"/>
        <w:numPr>
          <w:ilvl w:val="0"/>
          <w:numId w:val="85"/>
        </w:numPr>
        <w:spacing w:before="240" w:line="259" w:lineRule="auto"/>
        <w:rPr>
          <w:rFonts w:ascii="Segoe UI" w:hAnsi="Segoe UI" w:cs="Segoe UI"/>
          <w:color w:val="212529"/>
          <w:sz w:val="22"/>
          <w:szCs w:val="22"/>
          <w:shd w:val="clear" w:color="auto" w:fill="FFFFFF"/>
        </w:rPr>
      </w:pPr>
      <w:r w:rsidRPr="00CD1C18">
        <w:rPr>
          <w:rFonts w:ascii="Segoe UI" w:hAnsi="Segoe UI" w:cs="Segoe UI"/>
          <w:color w:val="212529"/>
          <w:sz w:val="22"/>
          <w:szCs w:val="22"/>
          <w:shd w:val="clear" w:color="auto" w:fill="FFFFFF"/>
        </w:rPr>
        <w:t xml:space="preserve">Such additional information describing existing physical features of the site and the surrounding area as required by the responsible official to complete a review of the project. </w:t>
      </w:r>
    </w:p>
    <w:p w14:paraId="22E843E4" w14:textId="0978760C" w:rsidR="00CD1C18" w:rsidRPr="00DD2A59" w:rsidRDefault="00CD1C18" w:rsidP="00CD1C18">
      <w:pPr>
        <w:spacing w:before="240" w:line="259" w:lineRule="auto"/>
        <w:rPr>
          <w:rFonts w:ascii="Segoe UI" w:hAnsi="Segoe UI" w:cs="Segoe UI"/>
          <w:b/>
          <w:bCs/>
          <w:color w:val="212529"/>
          <w:sz w:val="22"/>
          <w:szCs w:val="22"/>
          <w:shd w:val="clear" w:color="auto" w:fill="FFFFFF"/>
        </w:rPr>
      </w:pPr>
      <w:r w:rsidRPr="00984A8B">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720</w:t>
      </w:r>
      <w:r w:rsidRPr="00984A8B">
        <w:rPr>
          <w:rFonts w:ascii="Segoe UI" w:hAnsi="Segoe UI" w:cs="Segoe UI"/>
          <w:b/>
          <w:bCs/>
          <w:color w:val="212529"/>
          <w:sz w:val="22"/>
          <w:szCs w:val="22"/>
          <w:shd w:val="clear" w:color="auto" w:fill="FFFFFF"/>
        </w:rPr>
        <w:t xml:space="preserve"> </w:t>
      </w:r>
      <w:r w:rsidRPr="00984A8B">
        <w:rPr>
          <w:rFonts w:ascii="Segoe UI" w:hAnsi="Segoe UI" w:cs="Segoe UI"/>
          <w:b/>
          <w:bCs/>
          <w:color w:val="212529"/>
          <w:sz w:val="22"/>
          <w:szCs w:val="22"/>
          <w:shd w:val="clear" w:color="auto" w:fill="FFFFFF"/>
        </w:rPr>
        <w:tab/>
      </w:r>
      <w:r w:rsidRPr="00CD1C18">
        <w:rPr>
          <w:rFonts w:ascii="Segoe UI" w:hAnsi="Segoe UI" w:cs="Segoe UI"/>
          <w:b/>
          <w:bCs/>
          <w:color w:val="212529"/>
          <w:sz w:val="22"/>
          <w:szCs w:val="22"/>
          <w:shd w:val="clear" w:color="auto" w:fill="FFFFFF"/>
        </w:rPr>
        <w:t xml:space="preserve">Standards for </w:t>
      </w:r>
      <w:proofErr w:type="gramStart"/>
      <w:r w:rsidRPr="00CD1C18">
        <w:rPr>
          <w:rFonts w:ascii="Segoe UI" w:hAnsi="Segoe UI" w:cs="Segoe UI"/>
          <w:b/>
          <w:bCs/>
          <w:color w:val="212529"/>
          <w:sz w:val="22"/>
          <w:szCs w:val="22"/>
          <w:shd w:val="clear" w:color="auto" w:fill="FFFFFF"/>
        </w:rPr>
        <w:t>mine</w:t>
      </w:r>
      <w:proofErr w:type="gramEnd"/>
      <w:r w:rsidRPr="00CD1C18">
        <w:rPr>
          <w:rFonts w:ascii="Segoe UI" w:hAnsi="Segoe UI" w:cs="Segoe UI"/>
          <w:b/>
          <w:bCs/>
          <w:color w:val="212529"/>
          <w:sz w:val="22"/>
          <w:szCs w:val="22"/>
          <w:shd w:val="clear" w:color="auto" w:fill="FFFFFF"/>
        </w:rPr>
        <w:t xml:space="preserve"> hazard studies.</w:t>
      </w:r>
    </w:p>
    <w:p w14:paraId="43815333" w14:textId="2D274CF7" w:rsidR="00CD1C18" w:rsidRDefault="00CD1C18" w:rsidP="00537B84">
      <w:pPr>
        <w:pStyle w:val="ListParagraph"/>
        <w:numPr>
          <w:ilvl w:val="0"/>
          <w:numId w:val="86"/>
        </w:numPr>
        <w:spacing w:before="240" w:line="259" w:lineRule="auto"/>
        <w:rPr>
          <w:rFonts w:ascii="Segoe UI" w:hAnsi="Segoe UI" w:cs="Segoe UI"/>
          <w:color w:val="212529"/>
          <w:sz w:val="22"/>
          <w:szCs w:val="22"/>
          <w:shd w:val="clear" w:color="auto" w:fill="FFFFFF"/>
        </w:rPr>
      </w:pPr>
      <w:r w:rsidRPr="00CD1C18">
        <w:rPr>
          <w:rFonts w:ascii="Segoe UI" w:hAnsi="Segoe UI" w:cs="Segoe UI"/>
          <w:color w:val="212529"/>
          <w:sz w:val="22"/>
          <w:szCs w:val="22"/>
          <w:shd w:val="clear" w:color="auto" w:fill="FFFFFF"/>
        </w:rPr>
        <w:t>Mine Hazard Study. A mine hazard study shall include the items in LCC 17.38.710, all available documentary information about historic or current mine workings, and the results of a surface reconnaissance that identifies any mine hazards, mine waste dumps, or evidence of mine subsidence or sinkholes.</w:t>
      </w:r>
    </w:p>
    <w:p w14:paraId="0A3ED32B" w14:textId="764E597A" w:rsidR="00CD1C18" w:rsidRDefault="00CD1C18" w:rsidP="00537B84">
      <w:pPr>
        <w:pStyle w:val="ListParagraph"/>
        <w:numPr>
          <w:ilvl w:val="0"/>
          <w:numId w:val="86"/>
        </w:numPr>
        <w:spacing w:before="240" w:line="259" w:lineRule="auto"/>
        <w:rPr>
          <w:rFonts w:ascii="Segoe UI" w:hAnsi="Segoe UI" w:cs="Segoe UI"/>
          <w:color w:val="212529"/>
          <w:sz w:val="22"/>
          <w:szCs w:val="22"/>
          <w:shd w:val="clear" w:color="auto" w:fill="FFFFFF"/>
        </w:rPr>
      </w:pPr>
      <w:r w:rsidRPr="00CD1C18">
        <w:rPr>
          <w:rFonts w:ascii="Segoe UI" w:hAnsi="Segoe UI" w:cs="Segoe UI"/>
          <w:color w:val="212529"/>
          <w:sz w:val="22"/>
          <w:szCs w:val="22"/>
          <w:shd w:val="clear" w:color="auto" w:fill="FFFFFF"/>
        </w:rPr>
        <w:t>The study shall include:</w:t>
      </w:r>
    </w:p>
    <w:p w14:paraId="4E1D0FE3" w14:textId="6AD9B5C3" w:rsidR="00CD1C18" w:rsidRDefault="00CD1C18" w:rsidP="00537B84">
      <w:pPr>
        <w:pStyle w:val="ListParagraph"/>
        <w:numPr>
          <w:ilvl w:val="0"/>
          <w:numId w:val="87"/>
        </w:numPr>
        <w:spacing w:before="240" w:line="259" w:lineRule="auto"/>
        <w:rPr>
          <w:rFonts w:ascii="Segoe UI" w:hAnsi="Segoe UI" w:cs="Segoe UI"/>
          <w:color w:val="212529"/>
          <w:sz w:val="22"/>
          <w:szCs w:val="22"/>
          <w:shd w:val="clear" w:color="auto" w:fill="FFFFFF"/>
        </w:rPr>
      </w:pPr>
      <w:r w:rsidRPr="00CD1C18">
        <w:rPr>
          <w:rFonts w:ascii="Segoe UI" w:hAnsi="Segoe UI" w:cs="Segoe UI"/>
          <w:color w:val="212529"/>
          <w:sz w:val="22"/>
          <w:szCs w:val="22"/>
          <w:shd w:val="clear" w:color="auto" w:fill="FFFFFF"/>
        </w:rPr>
        <w:t xml:space="preserve">Historical mining data, including available copies of the original mine records for </w:t>
      </w:r>
      <w:proofErr w:type="gramStart"/>
      <w:r w:rsidRPr="00CD1C18">
        <w:rPr>
          <w:rFonts w:ascii="Segoe UI" w:hAnsi="Segoe UI" w:cs="Segoe UI"/>
          <w:color w:val="212529"/>
          <w:sz w:val="22"/>
          <w:szCs w:val="22"/>
          <w:shd w:val="clear" w:color="auto" w:fill="FFFFFF"/>
        </w:rPr>
        <w:t>mine</w:t>
      </w:r>
      <w:proofErr w:type="gramEnd"/>
      <w:r w:rsidRPr="00CD1C18">
        <w:rPr>
          <w:rFonts w:ascii="Segoe UI" w:hAnsi="Segoe UI" w:cs="Segoe UI"/>
          <w:color w:val="212529"/>
          <w:sz w:val="22"/>
          <w:szCs w:val="22"/>
          <w:shd w:val="clear" w:color="auto" w:fill="FFFFFF"/>
        </w:rPr>
        <w:t xml:space="preserve"> workings.</w:t>
      </w:r>
    </w:p>
    <w:p w14:paraId="642CBAA0" w14:textId="7D86E79E" w:rsidR="00CD1C18" w:rsidRDefault="00CD1C18" w:rsidP="00537B84">
      <w:pPr>
        <w:pStyle w:val="ListParagraph"/>
        <w:numPr>
          <w:ilvl w:val="0"/>
          <w:numId w:val="87"/>
        </w:numPr>
        <w:spacing w:before="240" w:line="259" w:lineRule="auto"/>
        <w:rPr>
          <w:rFonts w:ascii="Segoe UI" w:hAnsi="Segoe UI" w:cs="Segoe UI"/>
          <w:color w:val="212529"/>
          <w:sz w:val="22"/>
          <w:szCs w:val="22"/>
          <w:shd w:val="clear" w:color="auto" w:fill="FFFFFF"/>
        </w:rPr>
      </w:pPr>
      <w:r w:rsidRPr="00CD1C18">
        <w:rPr>
          <w:rFonts w:ascii="Segoe UI" w:hAnsi="Segoe UI" w:cs="Segoe UI"/>
          <w:color w:val="212529"/>
          <w:sz w:val="22"/>
          <w:szCs w:val="22"/>
          <w:shd w:val="clear" w:color="auto" w:fill="FFFFFF"/>
        </w:rPr>
        <w:t>A map showing property boundaries, mine hazard boundaries, and any potential hazards identified on or within 100 feet of the property.</w:t>
      </w:r>
    </w:p>
    <w:p w14:paraId="680E6F89" w14:textId="5E35DA53" w:rsidR="00CD1C18" w:rsidRDefault="00CD1C18" w:rsidP="00537B84">
      <w:pPr>
        <w:pStyle w:val="ListParagraph"/>
        <w:numPr>
          <w:ilvl w:val="0"/>
          <w:numId w:val="86"/>
        </w:numPr>
        <w:spacing w:before="240" w:line="259" w:lineRule="auto"/>
        <w:rPr>
          <w:rFonts w:ascii="Segoe UI" w:hAnsi="Segoe UI" w:cs="Segoe UI"/>
          <w:color w:val="212529"/>
          <w:sz w:val="22"/>
          <w:szCs w:val="22"/>
          <w:shd w:val="clear" w:color="auto" w:fill="FFFFFF"/>
        </w:rPr>
      </w:pPr>
      <w:r w:rsidRPr="00CD1C18">
        <w:rPr>
          <w:rFonts w:ascii="Segoe UI" w:hAnsi="Segoe UI" w:cs="Segoe UI"/>
          <w:color w:val="212529"/>
          <w:sz w:val="22"/>
          <w:szCs w:val="22"/>
          <w:shd w:val="clear" w:color="auto" w:fill="FFFFFF"/>
        </w:rPr>
        <w:t xml:space="preserve">The study shall occur in accordance with the best available science for </w:t>
      </w:r>
      <w:proofErr w:type="gramStart"/>
      <w:r w:rsidRPr="00CD1C18">
        <w:rPr>
          <w:rFonts w:ascii="Segoe UI" w:hAnsi="Segoe UI" w:cs="Segoe UI"/>
          <w:color w:val="212529"/>
          <w:sz w:val="22"/>
          <w:szCs w:val="22"/>
          <w:shd w:val="clear" w:color="auto" w:fill="FFFFFF"/>
        </w:rPr>
        <w:t>mine</w:t>
      </w:r>
      <w:proofErr w:type="gramEnd"/>
      <w:r w:rsidRPr="00CD1C18">
        <w:rPr>
          <w:rFonts w:ascii="Segoe UI" w:hAnsi="Segoe UI" w:cs="Segoe UI"/>
          <w:color w:val="212529"/>
          <w:sz w:val="22"/>
          <w:szCs w:val="22"/>
          <w:shd w:val="clear" w:color="auto" w:fill="FFFFFF"/>
        </w:rPr>
        <w:t xml:space="preserve"> hazards and consider, among other items:</w:t>
      </w:r>
    </w:p>
    <w:p w14:paraId="47B22906" w14:textId="12702F79" w:rsidR="00CD1C18" w:rsidRDefault="00CD1C18" w:rsidP="00537B84">
      <w:pPr>
        <w:pStyle w:val="ListParagraph"/>
        <w:numPr>
          <w:ilvl w:val="0"/>
          <w:numId w:val="88"/>
        </w:numPr>
        <w:spacing w:before="240" w:line="259" w:lineRule="auto"/>
        <w:rPr>
          <w:rFonts w:ascii="Segoe UI" w:hAnsi="Segoe UI" w:cs="Segoe UI"/>
          <w:color w:val="212529"/>
          <w:sz w:val="22"/>
          <w:szCs w:val="22"/>
          <w:shd w:val="clear" w:color="auto" w:fill="FFFFFF"/>
        </w:rPr>
      </w:pPr>
      <w:r w:rsidRPr="00CD1C18">
        <w:rPr>
          <w:rFonts w:ascii="Segoe UI" w:hAnsi="Segoe UI" w:cs="Segoe UI"/>
          <w:color w:val="212529"/>
          <w:sz w:val="22"/>
          <w:szCs w:val="22"/>
          <w:shd w:val="clear" w:color="auto" w:fill="FFFFFF"/>
        </w:rPr>
        <w:t xml:space="preserve">Shallow hazards such as entry portals, shaft collars, ventilation shafts, prospects, and </w:t>
      </w:r>
      <w:proofErr w:type="gramStart"/>
      <w:r w:rsidRPr="00CD1C18">
        <w:rPr>
          <w:rFonts w:ascii="Segoe UI" w:hAnsi="Segoe UI" w:cs="Segoe UI"/>
          <w:color w:val="212529"/>
          <w:sz w:val="22"/>
          <w:szCs w:val="22"/>
          <w:shd w:val="clear" w:color="auto" w:fill="FFFFFF"/>
        </w:rPr>
        <w:t>mine</w:t>
      </w:r>
      <w:proofErr w:type="gramEnd"/>
      <w:r w:rsidRPr="00CD1C18">
        <w:rPr>
          <w:rFonts w:ascii="Segoe UI" w:hAnsi="Segoe UI" w:cs="Segoe UI"/>
          <w:color w:val="212529"/>
          <w:sz w:val="22"/>
          <w:szCs w:val="22"/>
          <w:shd w:val="clear" w:color="auto" w:fill="FFFFFF"/>
        </w:rPr>
        <w:t xml:space="preserve"> waste.</w:t>
      </w:r>
    </w:p>
    <w:p w14:paraId="6A123553" w14:textId="41549A6F" w:rsidR="00CD1C18" w:rsidRDefault="00CD1C18" w:rsidP="00537B84">
      <w:pPr>
        <w:pStyle w:val="ListParagraph"/>
        <w:numPr>
          <w:ilvl w:val="0"/>
          <w:numId w:val="88"/>
        </w:numPr>
        <w:spacing w:before="240" w:line="259" w:lineRule="auto"/>
        <w:rPr>
          <w:rFonts w:ascii="Segoe UI" w:hAnsi="Segoe UI" w:cs="Segoe UI"/>
          <w:color w:val="212529"/>
          <w:sz w:val="22"/>
          <w:szCs w:val="22"/>
          <w:shd w:val="clear" w:color="auto" w:fill="FFFFFF"/>
        </w:rPr>
      </w:pPr>
      <w:r w:rsidRPr="00CD1C18">
        <w:rPr>
          <w:rFonts w:ascii="Segoe UI" w:hAnsi="Segoe UI" w:cs="Segoe UI"/>
          <w:color w:val="212529"/>
          <w:sz w:val="22"/>
          <w:szCs w:val="22"/>
          <w:shd w:val="clear" w:color="auto" w:fill="FFFFFF"/>
        </w:rPr>
        <w:t>Potential trough subsidence.</w:t>
      </w:r>
    </w:p>
    <w:p w14:paraId="7B393F79" w14:textId="7F4595FC" w:rsidR="00CD1C18" w:rsidRDefault="00CD1C18" w:rsidP="00537B84">
      <w:pPr>
        <w:pStyle w:val="ListParagraph"/>
        <w:numPr>
          <w:ilvl w:val="0"/>
          <w:numId w:val="88"/>
        </w:numPr>
        <w:spacing w:before="240" w:line="259" w:lineRule="auto"/>
        <w:rPr>
          <w:rFonts w:ascii="Segoe UI" w:hAnsi="Segoe UI" w:cs="Segoe UI"/>
          <w:color w:val="212529"/>
          <w:sz w:val="22"/>
          <w:szCs w:val="22"/>
          <w:shd w:val="clear" w:color="auto" w:fill="FFFFFF"/>
        </w:rPr>
      </w:pPr>
      <w:r w:rsidRPr="00CD1C18">
        <w:rPr>
          <w:rFonts w:ascii="Segoe UI" w:hAnsi="Segoe UI" w:cs="Segoe UI"/>
          <w:color w:val="212529"/>
          <w:sz w:val="22"/>
          <w:szCs w:val="22"/>
          <w:shd w:val="clear" w:color="auto" w:fill="FFFFFF"/>
        </w:rPr>
        <w:t xml:space="preserve">Potential sinkhole hazards. </w:t>
      </w:r>
    </w:p>
    <w:p w14:paraId="225E0A20" w14:textId="497A4AB1" w:rsidR="00CD1C18" w:rsidRPr="00150D0C" w:rsidRDefault="00CD1C18" w:rsidP="00CD1C18">
      <w:pPr>
        <w:spacing w:before="240" w:line="259" w:lineRule="auto"/>
        <w:jc w:val="center"/>
        <w:rPr>
          <w:rFonts w:ascii="Segoe UI" w:hAnsi="Segoe UI" w:cs="Segoe UI"/>
          <w:b/>
          <w:bCs/>
          <w:color w:val="212529"/>
          <w:sz w:val="22"/>
          <w:szCs w:val="22"/>
          <w:shd w:val="clear" w:color="auto" w:fill="FFFFFF"/>
        </w:rPr>
      </w:pPr>
      <w:r w:rsidRPr="00150D0C">
        <w:rPr>
          <w:rFonts w:ascii="Segoe UI" w:hAnsi="Segoe UI" w:cs="Segoe UI"/>
          <w:b/>
          <w:bCs/>
          <w:color w:val="212529"/>
          <w:sz w:val="22"/>
          <w:szCs w:val="22"/>
          <w:shd w:val="clear" w:color="auto" w:fill="FFFFFF"/>
        </w:rPr>
        <w:t>Article V</w:t>
      </w:r>
      <w:r w:rsidR="00CF4352" w:rsidRPr="00CF4352">
        <w:rPr>
          <w:rFonts w:ascii="Segoe UI" w:hAnsi="Segoe UI" w:cs="Segoe UI"/>
          <w:b/>
          <w:bCs/>
          <w:color w:val="212529"/>
          <w:sz w:val="22"/>
          <w:szCs w:val="22"/>
          <w:shd w:val="clear" w:color="auto" w:fill="FFFFFF"/>
        </w:rPr>
        <w:t>I</w:t>
      </w:r>
      <w:r w:rsidRPr="00CF4352">
        <w:rPr>
          <w:rFonts w:ascii="Segoe UI" w:hAnsi="Segoe UI" w:cs="Segoe UI"/>
          <w:b/>
          <w:bCs/>
          <w:color w:val="212529"/>
          <w:sz w:val="22"/>
          <w:szCs w:val="22"/>
          <w:shd w:val="clear" w:color="auto" w:fill="FFFFFF"/>
        </w:rPr>
        <w:t>.</w:t>
      </w:r>
      <w:r w:rsidRPr="00150D0C">
        <w:rPr>
          <w:rFonts w:ascii="Segoe UI" w:hAnsi="Segoe UI" w:cs="Segoe UI"/>
          <w:b/>
          <w:bCs/>
          <w:color w:val="212529"/>
          <w:sz w:val="22"/>
          <w:szCs w:val="22"/>
          <w:shd w:val="clear" w:color="auto" w:fill="FFFFFF"/>
        </w:rPr>
        <w:t xml:space="preserve"> Critical Aquifer Recharge Areas</w:t>
      </w:r>
    </w:p>
    <w:p w14:paraId="539260E2" w14:textId="5156953F" w:rsidR="00C2563A" w:rsidRDefault="00C2563A" w:rsidP="00C2563A">
      <w:pPr>
        <w:spacing w:before="240" w:line="259" w:lineRule="auto"/>
        <w:rPr>
          <w:rFonts w:ascii="Segoe UI" w:hAnsi="Segoe UI" w:cs="Segoe UI"/>
          <w:b/>
          <w:bCs/>
          <w:color w:val="212529"/>
          <w:sz w:val="22"/>
          <w:szCs w:val="22"/>
          <w:shd w:val="clear" w:color="auto" w:fill="FFFFFF"/>
        </w:rPr>
      </w:pPr>
      <w:r w:rsidRPr="00984A8B">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800</w:t>
      </w:r>
      <w:r w:rsidRPr="00984A8B">
        <w:rPr>
          <w:rFonts w:ascii="Segoe UI" w:hAnsi="Segoe UI" w:cs="Segoe UI"/>
          <w:b/>
          <w:bCs/>
          <w:color w:val="212529"/>
          <w:sz w:val="22"/>
          <w:szCs w:val="22"/>
          <w:shd w:val="clear" w:color="auto" w:fill="FFFFFF"/>
        </w:rPr>
        <w:t xml:space="preserve"> </w:t>
      </w:r>
      <w:r w:rsidRPr="00984A8B">
        <w:rPr>
          <w:rFonts w:ascii="Segoe UI" w:hAnsi="Segoe UI" w:cs="Segoe UI"/>
          <w:b/>
          <w:bCs/>
          <w:color w:val="212529"/>
          <w:sz w:val="22"/>
          <w:szCs w:val="22"/>
          <w:shd w:val="clear" w:color="auto" w:fill="FFFFFF"/>
        </w:rPr>
        <w:tab/>
      </w:r>
      <w:r>
        <w:rPr>
          <w:rFonts w:ascii="Segoe UI" w:hAnsi="Segoe UI" w:cs="Segoe UI"/>
          <w:b/>
          <w:bCs/>
          <w:color w:val="212529"/>
          <w:sz w:val="22"/>
          <w:szCs w:val="22"/>
          <w:shd w:val="clear" w:color="auto" w:fill="FFFFFF"/>
        </w:rPr>
        <w:t>Purpose.</w:t>
      </w:r>
    </w:p>
    <w:p w14:paraId="352B30E4" w14:textId="123CDE60" w:rsidR="00C2563A" w:rsidRPr="00C2563A" w:rsidRDefault="00C2563A" w:rsidP="00C2563A">
      <w:pPr>
        <w:spacing w:before="240" w:line="259" w:lineRule="auto"/>
        <w:rPr>
          <w:rFonts w:ascii="Segoe UI" w:hAnsi="Segoe UI" w:cs="Segoe UI"/>
          <w:color w:val="212529"/>
          <w:sz w:val="22"/>
          <w:szCs w:val="22"/>
          <w:shd w:val="clear" w:color="auto" w:fill="FFFFFF"/>
        </w:rPr>
      </w:pPr>
      <w:r w:rsidRPr="00C2563A">
        <w:rPr>
          <w:rFonts w:ascii="Segoe UI" w:hAnsi="Segoe UI" w:cs="Segoe UI"/>
          <w:color w:val="212529"/>
          <w:sz w:val="22"/>
          <w:szCs w:val="22"/>
          <w:shd w:val="clear" w:color="auto" w:fill="FFFFFF"/>
        </w:rPr>
        <w:t>The purpose of this article is to:</w:t>
      </w:r>
    </w:p>
    <w:p w14:paraId="319B9A57" w14:textId="3A79E51D" w:rsidR="00C2563A" w:rsidRDefault="00C2563A" w:rsidP="00537B84">
      <w:pPr>
        <w:pStyle w:val="ListParagraph"/>
        <w:numPr>
          <w:ilvl w:val="0"/>
          <w:numId w:val="89"/>
        </w:numPr>
        <w:spacing w:before="240" w:line="259" w:lineRule="auto"/>
        <w:rPr>
          <w:rFonts w:ascii="Segoe UI" w:hAnsi="Segoe UI" w:cs="Segoe UI"/>
          <w:color w:val="212529"/>
          <w:sz w:val="22"/>
          <w:szCs w:val="22"/>
          <w:shd w:val="clear" w:color="auto" w:fill="FFFFFF"/>
        </w:rPr>
      </w:pPr>
      <w:r w:rsidRPr="00C2563A">
        <w:rPr>
          <w:rFonts w:ascii="Segoe UI" w:hAnsi="Segoe UI" w:cs="Segoe UI"/>
          <w:color w:val="212529"/>
          <w:sz w:val="22"/>
          <w:szCs w:val="22"/>
          <w:shd w:val="clear" w:color="auto" w:fill="FFFFFF"/>
        </w:rPr>
        <w:t>Prevent the significant degradation of the quality and quantity of ground water resources.</w:t>
      </w:r>
    </w:p>
    <w:p w14:paraId="3FA07627" w14:textId="4EFFD499" w:rsidR="00C2563A" w:rsidRDefault="00C2563A" w:rsidP="00537B84">
      <w:pPr>
        <w:pStyle w:val="ListParagraph"/>
        <w:numPr>
          <w:ilvl w:val="0"/>
          <w:numId w:val="89"/>
        </w:numPr>
        <w:spacing w:before="240" w:line="259" w:lineRule="auto"/>
        <w:rPr>
          <w:rFonts w:ascii="Segoe UI" w:hAnsi="Segoe UI" w:cs="Segoe UI"/>
          <w:color w:val="212529"/>
          <w:sz w:val="22"/>
          <w:szCs w:val="22"/>
          <w:shd w:val="clear" w:color="auto" w:fill="FFFFFF"/>
        </w:rPr>
      </w:pPr>
      <w:r w:rsidRPr="00C2563A">
        <w:rPr>
          <w:rFonts w:ascii="Segoe UI" w:hAnsi="Segoe UI" w:cs="Segoe UI"/>
          <w:color w:val="212529"/>
          <w:sz w:val="22"/>
          <w:szCs w:val="22"/>
          <w:shd w:val="clear" w:color="auto" w:fill="FFFFFF"/>
        </w:rPr>
        <w:t>Recognize the potential connection between surface and ground waters</w:t>
      </w:r>
      <w:r w:rsidRPr="00CF4352">
        <w:rPr>
          <w:rFonts w:ascii="Segoe UI" w:hAnsi="Segoe UI" w:cs="Segoe UI"/>
          <w:color w:val="212529"/>
          <w:sz w:val="22"/>
          <w:szCs w:val="22"/>
          <w:shd w:val="clear" w:color="auto" w:fill="FFFFFF"/>
        </w:rPr>
        <w:t>, including support for base stream flows</w:t>
      </w:r>
      <w:r w:rsidRPr="00C2563A">
        <w:rPr>
          <w:rFonts w:ascii="Segoe UI" w:hAnsi="Segoe UI" w:cs="Segoe UI"/>
          <w:color w:val="212529"/>
          <w:sz w:val="22"/>
          <w:szCs w:val="22"/>
          <w:shd w:val="clear" w:color="auto" w:fill="FFFFFF"/>
        </w:rPr>
        <w:t>.</w:t>
      </w:r>
    </w:p>
    <w:p w14:paraId="59275E7B" w14:textId="73903925" w:rsidR="00C2563A" w:rsidRDefault="00C2563A" w:rsidP="00537B84">
      <w:pPr>
        <w:pStyle w:val="ListParagraph"/>
        <w:numPr>
          <w:ilvl w:val="0"/>
          <w:numId w:val="89"/>
        </w:numPr>
        <w:spacing w:before="240" w:line="259" w:lineRule="auto"/>
        <w:rPr>
          <w:rFonts w:ascii="Segoe UI" w:hAnsi="Segoe UI" w:cs="Segoe UI"/>
          <w:color w:val="212529"/>
          <w:sz w:val="22"/>
          <w:szCs w:val="22"/>
          <w:shd w:val="clear" w:color="auto" w:fill="FFFFFF"/>
        </w:rPr>
      </w:pPr>
      <w:r w:rsidRPr="00C2563A">
        <w:rPr>
          <w:rFonts w:ascii="Segoe UI" w:hAnsi="Segoe UI" w:cs="Segoe UI"/>
          <w:color w:val="212529"/>
          <w:sz w:val="22"/>
          <w:szCs w:val="22"/>
          <w:shd w:val="clear" w:color="auto" w:fill="FFFFFF"/>
        </w:rPr>
        <w:t>Comply with Chapter 90.48 RCW,</w:t>
      </w:r>
      <w:r w:rsidRPr="00CF4352">
        <w:rPr>
          <w:rFonts w:ascii="Segoe UI" w:hAnsi="Segoe UI" w:cs="Segoe UI"/>
          <w:color w:val="212529"/>
          <w:sz w:val="22"/>
          <w:szCs w:val="22"/>
          <w:shd w:val="clear" w:color="auto" w:fill="FFFFFF"/>
        </w:rPr>
        <w:t xml:space="preserve"> </w:t>
      </w:r>
      <w:r w:rsidR="00735931" w:rsidRPr="00CF4352">
        <w:rPr>
          <w:rFonts w:ascii="Segoe UI" w:hAnsi="Segoe UI" w:cs="Segoe UI"/>
          <w:sz w:val="22"/>
          <w:szCs w:val="22"/>
        </w:rPr>
        <w:t>Chapter 90.54 RCW, and the Federal Safe Drinking Water Act (40 CFR Part 141).</w:t>
      </w:r>
      <w:r w:rsidR="00AC141B" w:rsidRPr="00CF4352">
        <w:rPr>
          <w:rFonts w:ascii="Segoe UI" w:hAnsi="Segoe UI" w:cs="Segoe UI"/>
          <w:sz w:val="22"/>
          <w:szCs w:val="22"/>
        </w:rPr>
        <w:t xml:space="preserve"> </w:t>
      </w:r>
    </w:p>
    <w:p w14:paraId="06C42934" w14:textId="1D17A034" w:rsidR="00C2563A" w:rsidRDefault="00C2563A" w:rsidP="00C2563A">
      <w:pPr>
        <w:spacing w:before="240" w:line="259" w:lineRule="auto"/>
        <w:rPr>
          <w:rFonts w:ascii="Segoe UI" w:hAnsi="Segoe UI" w:cs="Segoe UI"/>
          <w:b/>
          <w:bCs/>
          <w:color w:val="212529"/>
          <w:sz w:val="22"/>
          <w:szCs w:val="22"/>
          <w:shd w:val="clear" w:color="auto" w:fill="FFFFFF"/>
        </w:rPr>
      </w:pPr>
      <w:r w:rsidRPr="00984A8B">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810</w:t>
      </w:r>
      <w:r w:rsidRPr="00984A8B">
        <w:rPr>
          <w:rFonts w:ascii="Segoe UI" w:hAnsi="Segoe UI" w:cs="Segoe UI"/>
          <w:b/>
          <w:bCs/>
          <w:color w:val="212529"/>
          <w:sz w:val="22"/>
          <w:szCs w:val="22"/>
          <w:shd w:val="clear" w:color="auto" w:fill="FFFFFF"/>
        </w:rPr>
        <w:t xml:space="preserve"> </w:t>
      </w:r>
      <w:r w:rsidRPr="00984A8B">
        <w:rPr>
          <w:rFonts w:ascii="Segoe UI" w:hAnsi="Segoe UI" w:cs="Segoe UI"/>
          <w:b/>
          <w:bCs/>
          <w:color w:val="212529"/>
          <w:sz w:val="22"/>
          <w:szCs w:val="22"/>
          <w:shd w:val="clear" w:color="auto" w:fill="FFFFFF"/>
        </w:rPr>
        <w:tab/>
      </w:r>
      <w:r>
        <w:rPr>
          <w:rFonts w:ascii="Segoe UI" w:hAnsi="Segoe UI" w:cs="Segoe UI"/>
          <w:b/>
          <w:bCs/>
          <w:color w:val="212529"/>
          <w:sz w:val="22"/>
          <w:szCs w:val="22"/>
          <w:shd w:val="clear" w:color="auto" w:fill="FFFFFF"/>
        </w:rPr>
        <w:t>Administration.</w:t>
      </w:r>
    </w:p>
    <w:p w14:paraId="6413F2E1" w14:textId="796004F2" w:rsidR="003A0E95" w:rsidRPr="007E24A5" w:rsidRDefault="00C2563A" w:rsidP="00C2563A">
      <w:pPr>
        <w:pStyle w:val="ListParagraph"/>
        <w:numPr>
          <w:ilvl w:val="0"/>
          <w:numId w:val="90"/>
        </w:numPr>
        <w:spacing w:before="240" w:line="259" w:lineRule="auto"/>
        <w:rPr>
          <w:rFonts w:ascii="Segoe UI" w:hAnsi="Segoe UI" w:cs="Segoe UI"/>
          <w:color w:val="212529"/>
          <w:sz w:val="22"/>
          <w:szCs w:val="22"/>
          <w:shd w:val="clear" w:color="auto" w:fill="FFFFFF"/>
        </w:rPr>
      </w:pPr>
      <w:r w:rsidRPr="00C2563A">
        <w:rPr>
          <w:rFonts w:ascii="Segoe UI" w:hAnsi="Segoe UI" w:cs="Segoe UI"/>
          <w:color w:val="212529"/>
          <w:sz w:val="22"/>
          <w:szCs w:val="22"/>
          <w:shd w:val="clear" w:color="auto" w:fill="FFFFFF"/>
        </w:rPr>
        <w:t>Administration of this article shall occur in accordance with Article I of this code.</w:t>
      </w:r>
    </w:p>
    <w:p w14:paraId="5017D87A" w14:textId="53EAE8BA" w:rsidR="00C2563A" w:rsidRDefault="00C2563A" w:rsidP="00537B84">
      <w:pPr>
        <w:pStyle w:val="ListParagraph"/>
        <w:numPr>
          <w:ilvl w:val="0"/>
          <w:numId w:val="91"/>
        </w:numPr>
        <w:spacing w:before="240" w:line="259" w:lineRule="auto"/>
        <w:rPr>
          <w:rFonts w:ascii="Segoe UI" w:hAnsi="Segoe UI" w:cs="Segoe UI"/>
          <w:color w:val="212529"/>
          <w:sz w:val="22"/>
          <w:szCs w:val="22"/>
          <w:shd w:val="clear" w:color="auto" w:fill="FFFFFF"/>
        </w:rPr>
      </w:pPr>
      <w:r w:rsidRPr="00C2563A">
        <w:rPr>
          <w:rFonts w:ascii="Segoe UI" w:hAnsi="Segoe UI" w:cs="Segoe UI"/>
          <w:color w:val="212529"/>
          <w:sz w:val="22"/>
          <w:szCs w:val="22"/>
          <w:shd w:val="clear" w:color="auto" w:fill="FFFFFF"/>
        </w:rPr>
        <w:t xml:space="preserve">Applicability. Development activities listed in LCC 17.38.830(2) that </w:t>
      </w:r>
      <w:proofErr w:type="gramStart"/>
      <w:r w:rsidRPr="00C2563A">
        <w:rPr>
          <w:rFonts w:ascii="Segoe UI" w:hAnsi="Segoe UI" w:cs="Segoe UI"/>
          <w:color w:val="212529"/>
          <w:sz w:val="22"/>
          <w:szCs w:val="22"/>
          <w:shd w:val="clear" w:color="auto" w:fill="FFFFFF"/>
        </w:rPr>
        <w:t>are located in</w:t>
      </w:r>
      <w:proofErr w:type="gramEnd"/>
      <w:r w:rsidRPr="00C2563A">
        <w:rPr>
          <w:rFonts w:ascii="Segoe UI" w:hAnsi="Segoe UI" w:cs="Segoe UI"/>
          <w:color w:val="212529"/>
          <w:sz w:val="22"/>
          <w:szCs w:val="22"/>
          <w:shd w:val="clear" w:color="auto" w:fill="FFFFFF"/>
        </w:rPr>
        <w:t xml:space="preserve"> a critical aquifer recharge area shall require the submittal of a critical aquifer recharge area report; </w:t>
      </w:r>
      <w:proofErr w:type="gramStart"/>
      <w:r w:rsidRPr="00C2563A">
        <w:rPr>
          <w:rFonts w:ascii="Segoe UI" w:hAnsi="Segoe UI" w:cs="Segoe UI"/>
          <w:color w:val="212529"/>
          <w:sz w:val="22"/>
          <w:szCs w:val="22"/>
          <w:shd w:val="clear" w:color="auto" w:fill="FFFFFF"/>
        </w:rPr>
        <w:t>provided,</w:t>
      </w:r>
      <w:proofErr w:type="gramEnd"/>
      <w:r w:rsidRPr="00C2563A">
        <w:rPr>
          <w:rFonts w:ascii="Segoe UI" w:hAnsi="Segoe UI" w:cs="Segoe UI"/>
          <w:color w:val="212529"/>
          <w:sz w:val="22"/>
          <w:szCs w:val="22"/>
          <w:shd w:val="clear" w:color="auto" w:fill="FFFFFF"/>
        </w:rPr>
        <w:t xml:space="preserve"> that the regulations shall not apply to land uses and/or activities that exist as of the date of the regulation. Expansion of the scale or intensity of an existing use that is listed in LCC 17.38.830(2) shall require the submittal of a critical aquifer recharge area report.</w:t>
      </w:r>
    </w:p>
    <w:p w14:paraId="3943166E" w14:textId="396C268D" w:rsidR="00C2563A" w:rsidRDefault="00C2563A" w:rsidP="00537B84">
      <w:pPr>
        <w:pStyle w:val="ListParagraph"/>
        <w:numPr>
          <w:ilvl w:val="0"/>
          <w:numId w:val="91"/>
        </w:numPr>
        <w:spacing w:before="240" w:line="259" w:lineRule="auto"/>
        <w:rPr>
          <w:rFonts w:ascii="Segoe UI" w:hAnsi="Segoe UI" w:cs="Segoe UI"/>
          <w:color w:val="212529"/>
          <w:sz w:val="22"/>
          <w:szCs w:val="22"/>
          <w:shd w:val="clear" w:color="auto" w:fill="FFFFFF"/>
        </w:rPr>
      </w:pPr>
      <w:r w:rsidRPr="00C2563A">
        <w:rPr>
          <w:rFonts w:ascii="Segoe UI" w:hAnsi="Segoe UI" w:cs="Segoe UI"/>
          <w:color w:val="212529"/>
          <w:sz w:val="22"/>
          <w:szCs w:val="22"/>
          <w:shd w:val="clear" w:color="auto" w:fill="FFFFFF"/>
        </w:rPr>
        <w:t xml:space="preserve">Report Requirements. The requirements for a critical aquifer recharge area report are included in LCC 17.38.860. </w:t>
      </w:r>
    </w:p>
    <w:p w14:paraId="16E2F6C1" w14:textId="4D2641D7" w:rsidR="00C2563A" w:rsidRDefault="00C2563A" w:rsidP="00C2563A">
      <w:pPr>
        <w:spacing w:before="240" w:line="259" w:lineRule="auto"/>
        <w:rPr>
          <w:rFonts w:ascii="Segoe UI" w:hAnsi="Segoe UI" w:cs="Segoe UI"/>
          <w:b/>
          <w:bCs/>
          <w:color w:val="212529"/>
          <w:sz w:val="22"/>
          <w:szCs w:val="22"/>
          <w:shd w:val="clear" w:color="auto" w:fill="FFFFFF"/>
        </w:rPr>
      </w:pPr>
      <w:bookmarkStart w:id="63" w:name="_Hlk207780510"/>
      <w:r w:rsidRPr="00984A8B">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820</w:t>
      </w:r>
      <w:r w:rsidRPr="00984A8B">
        <w:rPr>
          <w:rFonts w:ascii="Segoe UI" w:hAnsi="Segoe UI" w:cs="Segoe UI"/>
          <w:b/>
          <w:bCs/>
          <w:color w:val="212529"/>
          <w:sz w:val="22"/>
          <w:szCs w:val="22"/>
          <w:shd w:val="clear" w:color="auto" w:fill="FFFFFF"/>
        </w:rPr>
        <w:t xml:space="preserve"> </w:t>
      </w:r>
      <w:r w:rsidRPr="00984A8B">
        <w:rPr>
          <w:rFonts w:ascii="Segoe UI" w:hAnsi="Segoe UI" w:cs="Segoe UI"/>
          <w:b/>
          <w:bCs/>
          <w:color w:val="212529"/>
          <w:sz w:val="22"/>
          <w:szCs w:val="22"/>
          <w:shd w:val="clear" w:color="auto" w:fill="FFFFFF"/>
        </w:rPr>
        <w:tab/>
      </w:r>
      <w:r>
        <w:rPr>
          <w:rFonts w:ascii="Segoe UI" w:hAnsi="Segoe UI" w:cs="Segoe UI"/>
          <w:b/>
          <w:bCs/>
          <w:color w:val="212529"/>
          <w:sz w:val="22"/>
          <w:szCs w:val="22"/>
          <w:shd w:val="clear" w:color="auto" w:fill="FFFFFF"/>
        </w:rPr>
        <w:t>Designation.</w:t>
      </w:r>
    </w:p>
    <w:p w14:paraId="1C210589" w14:textId="3E26BBAB" w:rsidR="00C2563A" w:rsidRDefault="00C2563A" w:rsidP="00537B84">
      <w:pPr>
        <w:pStyle w:val="ListParagraph"/>
        <w:numPr>
          <w:ilvl w:val="0"/>
          <w:numId w:val="92"/>
        </w:numPr>
        <w:spacing w:before="240" w:line="259" w:lineRule="auto"/>
        <w:rPr>
          <w:rFonts w:ascii="Segoe UI" w:hAnsi="Segoe UI" w:cs="Segoe UI"/>
          <w:color w:val="212529"/>
          <w:sz w:val="22"/>
          <w:szCs w:val="22"/>
          <w:shd w:val="clear" w:color="auto" w:fill="FFFFFF"/>
        </w:rPr>
      </w:pPr>
      <w:r w:rsidRPr="00C2563A">
        <w:rPr>
          <w:rFonts w:ascii="Segoe UI" w:hAnsi="Segoe UI" w:cs="Segoe UI"/>
          <w:color w:val="212529"/>
          <w:sz w:val="22"/>
          <w:szCs w:val="22"/>
          <w:shd w:val="clear" w:color="auto" w:fill="FFFFFF"/>
        </w:rPr>
        <w:t>Critical aquifer recharge areas are categorized as follows in Lewis County:</w:t>
      </w:r>
    </w:p>
    <w:p w14:paraId="1ACACB09" w14:textId="546E1EC3" w:rsidR="00C2563A" w:rsidRDefault="00C2563A" w:rsidP="00537B84">
      <w:pPr>
        <w:pStyle w:val="ListParagraph"/>
        <w:numPr>
          <w:ilvl w:val="0"/>
          <w:numId w:val="93"/>
        </w:numPr>
        <w:spacing w:before="240" w:line="259" w:lineRule="auto"/>
        <w:rPr>
          <w:rFonts w:ascii="Segoe UI" w:hAnsi="Segoe UI" w:cs="Segoe UI"/>
          <w:color w:val="212529"/>
          <w:sz w:val="22"/>
          <w:szCs w:val="22"/>
          <w:shd w:val="clear" w:color="auto" w:fill="FFFFFF"/>
        </w:rPr>
      </w:pPr>
      <w:r w:rsidRPr="00C2563A">
        <w:rPr>
          <w:rFonts w:ascii="Segoe UI" w:hAnsi="Segoe UI" w:cs="Segoe UI"/>
          <w:color w:val="212529"/>
          <w:sz w:val="22"/>
          <w:szCs w:val="22"/>
          <w:shd w:val="clear" w:color="auto" w:fill="FFFFFF"/>
        </w:rPr>
        <w:t>Category I - Category I critical aquifer recharge areas are those areas that are:</w:t>
      </w:r>
    </w:p>
    <w:bookmarkEnd w:id="63"/>
    <w:p w14:paraId="26CA2308" w14:textId="08BF9511" w:rsidR="0078305C" w:rsidRPr="00AC141B" w:rsidRDefault="0078305C" w:rsidP="0078305C">
      <w:pPr>
        <w:pStyle w:val="ListParagraph"/>
        <w:spacing w:before="240" w:line="259" w:lineRule="auto"/>
        <w:ind w:left="1800" w:hanging="360"/>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w:t>
      </w:r>
      <w:proofErr w:type="spellStart"/>
      <w:r w:rsidRPr="009424FA">
        <w:rPr>
          <w:rFonts w:ascii="Segoe UI" w:hAnsi="Segoe UI" w:cs="Segoe UI"/>
          <w:color w:val="212529"/>
          <w:sz w:val="22"/>
          <w:szCs w:val="22"/>
          <w:shd w:val="clear" w:color="auto" w:fill="FFFFFF"/>
        </w:rPr>
        <w:t>i</w:t>
      </w:r>
      <w:proofErr w:type="spellEnd"/>
      <w:r w:rsidRPr="009424FA">
        <w:rPr>
          <w:rFonts w:ascii="Segoe UI" w:hAnsi="Segoe UI" w:cs="Segoe UI"/>
          <w:color w:val="212529"/>
          <w:sz w:val="22"/>
          <w:szCs w:val="22"/>
          <w:shd w:val="clear" w:color="auto" w:fill="FFFFFF"/>
        </w:rPr>
        <w:t>)</w:t>
      </w:r>
      <w:r w:rsidRPr="009424FA">
        <w:rPr>
          <w:rFonts w:ascii="Segoe UI" w:hAnsi="Segoe UI" w:cs="Segoe UI"/>
          <w:color w:val="212529"/>
          <w:sz w:val="22"/>
          <w:szCs w:val="22"/>
          <w:shd w:val="clear" w:color="auto" w:fill="FFFFFF"/>
        </w:rPr>
        <w:tab/>
      </w:r>
      <w:r w:rsidR="00735931" w:rsidRPr="002B1176">
        <w:rPr>
          <w:rFonts w:ascii="Segoe UI" w:hAnsi="Segoe UI" w:cs="Segoe UI"/>
          <w:sz w:val="22"/>
          <w:szCs w:val="22"/>
        </w:rPr>
        <w:t xml:space="preserve">Within a mapped 10-year time-of-travel area for a Group A public water system. If the 10-year time-of-travel area is not available, the location of the Category I area shall </w:t>
      </w:r>
      <w:r w:rsidR="00735931" w:rsidRPr="00CF4352">
        <w:rPr>
          <w:rFonts w:ascii="Segoe UI" w:hAnsi="Segoe UI" w:cs="Segoe UI"/>
          <w:sz w:val="22"/>
          <w:szCs w:val="22"/>
        </w:rPr>
        <w:t>be based on the Washington State Department of Health assigned area.</w:t>
      </w:r>
      <w:r w:rsidR="00AC141B">
        <w:rPr>
          <w:rFonts w:ascii="Segoe UI" w:hAnsi="Segoe UI" w:cs="Segoe UI"/>
          <w:sz w:val="22"/>
          <w:szCs w:val="22"/>
        </w:rPr>
        <w:t xml:space="preserve"> </w:t>
      </w:r>
      <w:r w:rsidR="00AC141B" w:rsidRPr="00AC141B">
        <w:rPr>
          <w:rFonts w:ascii="Segoe UI" w:hAnsi="Segoe UI" w:cs="Segoe UI"/>
          <w:strike/>
          <w:sz w:val="22"/>
          <w:szCs w:val="22"/>
        </w:rPr>
        <w:t xml:space="preserve"> </w:t>
      </w:r>
    </w:p>
    <w:p w14:paraId="33AEB450" w14:textId="3D6F6FD7" w:rsidR="0078305C" w:rsidRDefault="0078305C" w:rsidP="0078305C">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w:t>
      </w:r>
      <w:r>
        <w:rPr>
          <w:rFonts w:ascii="Segoe UI" w:hAnsi="Segoe UI" w:cs="Segoe UI"/>
          <w:color w:val="212529"/>
          <w:sz w:val="22"/>
          <w:szCs w:val="22"/>
          <w:shd w:val="clear" w:color="auto" w:fill="FFFFFF"/>
        </w:rPr>
        <w:tab/>
      </w:r>
      <w:r w:rsidRPr="0078305C">
        <w:rPr>
          <w:rFonts w:ascii="Segoe UI" w:hAnsi="Segoe UI" w:cs="Segoe UI"/>
          <w:color w:val="212529"/>
          <w:sz w:val="22"/>
          <w:szCs w:val="22"/>
          <w:shd w:val="clear" w:color="auto" w:fill="FFFFFF"/>
        </w:rPr>
        <w:t>Within a mapped one-year time-of-travel area for a Group B public water system. If the location of the time-of-travel area is not mapped, the distance shall be based on the Washington State Department of Health “assigned time-of-travel” area.</w:t>
      </w:r>
    </w:p>
    <w:p w14:paraId="7C9BB430" w14:textId="24DD520E" w:rsidR="0078305C" w:rsidRDefault="0078305C" w:rsidP="00537B84">
      <w:pPr>
        <w:pStyle w:val="ListParagraph"/>
        <w:numPr>
          <w:ilvl w:val="0"/>
          <w:numId w:val="93"/>
        </w:numPr>
        <w:spacing w:before="240" w:line="259" w:lineRule="auto"/>
        <w:rPr>
          <w:rFonts w:ascii="Segoe UI" w:hAnsi="Segoe UI" w:cs="Segoe UI"/>
          <w:color w:val="212529"/>
          <w:sz w:val="22"/>
          <w:szCs w:val="22"/>
          <w:shd w:val="clear" w:color="auto" w:fill="FFFFFF"/>
        </w:rPr>
      </w:pPr>
      <w:r w:rsidRPr="0078305C">
        <w:rPr>
          <w:rFonts w:ascii="Segoe UI" w:hAnsi="Segoe UI" w:cs="Segoe UI"/>
          <w:color w:val="212529"/>
          <w:sz w:val="22"/>
          <w:szCs w:val="22"/>
          <w:shd w:val="clear" w:color="auto" w:fill="FFFFFF"/>
        </w:rPr>
        <w:t>Category II - Category II critical aquifer recharge areas are those areas with highly permeable soils that provide rapid recharge with limited ground water protection. Predominant soil series and types are those listed as Category II soils in LCC 17.38.850.</w:t>
      </w:r>
    </w:p>
    <w:p w14:paraId="2A783D30" w14:textId="73502B24" w:rsidR="0078305C" w:rsidRDefault="0078305C" w:rsidP="00537B84">
      <w:pPr>
        <w:pStyle w:val="ListParagraph"/>
        <w:numPr>
          <w:ilvl w:val="0"/>
          <w:numId w:val="93"/>
        </w:numPr>
        <w:spacing w:before="240" w:line="259" w:lineRule="auto"/>
        <w:rPr>
          <w:rFonts w:ascii="Segoe UI" w:hAnsi="Segoe UI" w:cs="Segoe UI"/>
          <w:color w:val="212529"/>
          <w:sz w:val="22"/>
          <w:szCs w:val="22"/>
          <w:shd w:val="clear" w:color="auto" w:fill="FFFFFF"/>
        </w:rPr>
      </w:pPr>
      <w:r w:rsidRPr="0078305C">
        <w:rPr>
          <w:rFonts w:ascii="Segoe UI" w:hAnsi="Segoe UI" w:cs="Segoe UI"/>
          <w:color w:val="212529"/>
          <w:sz w:val="22"/>
          <w:szCs w:val="22"/>
          <w:shd w:val="clear" w:color="auto" w:fill="FFFFFF"/>
        </w:rPr>
        <w:t>Category III - Category III, moderate aquifer sensitivity areas, are those locations with aquifers present, but which have a surface soil material that encourages runoff, slows water entry into the ground, or provides some filtration of water. Predominant soil series and types are those listed as Category III soils in LCC 17.38.850.</w:t>
      </w:r>
    </w:p>
    <w:p w14:paraId="79A05978" w14:textId="050FB236" w:rsidR="0078305C" w:rsidRPr="0078305C" w:rsidRDefault="0078305C" w:rsidP="00537B84">
      <w:pPr>
        <w:pStyle w:val="ListParagraph"/>
        <w:numPr>
          <w:ilvl w:val="0"/>
          <w:numId w:val="92"/>
        </w:numPr>
        <w:spacing w:before="240" w:line="259" w:lineRule="auto"/>
        <w:rPr>
          <w:rFonts w:ascii="Segoe UI" w:hAnsi="Segoe UI" w:cs="Segoe UI"/>
          <w:color w:val="212529"/>
          <w:sz w:val="22"/>
          <w:szCs w:val="22"/>
          <w:shd w:val="clear" w:color="auto" w:fill="FFFFFF"/>
        </w:rPr>
      </w:pPr>
      <w:r w:rsidRPr="0078305C">
        <w:rPr>
          <w:rFonts w:ascii="Segoe UI" w:hAnsi="Segoe UI" w:cs="Segoe UI"/>
          <w:color w:val="212529"/>
          <w:sz w:val="22"/>
          <w:szCs w:val="22"/>
          <w:shd w:val="clear" w:color="auto" w:fill="FFFFFF"/>
        </w:rPr>
        <w:t xml:space="preserve">If an applicant can demonstrate, through a valid hydrogeological assessment, that a property does not meet the criteria for a Category I, II or III critical aquifer recharge area, the administrator may waive the requirements of this section. </w:t>
      </w:r>
    </w:p>
    <w:p w14:paraId="7F555DC0" w14:textId="5FA1BD2E" w:rsidR="0078305C" w:rsidRDefault="0078305C" w:rsidP="0078305C">
      <w:pPr>
        <w:spacing w:before="240" w:line="259" w:lineRule="auto"/>
        <w:rPr>
          <w:rFonts w:ascii="Segoe UI" w:hAnsi="Segoe UI" w:cs="Segoe UI"/>
          <w:b/>
          <w:bCs/>
          <w:color w:val="212529"/>
          <w:sz w:val="22"/>
          <w:szCs w:val="22"/>
          <w:shd w:val="clear" w:color="auto" w:fill="FFFFFF"/>
        </w:rPr>
      </w:pPr>
      <w:r w:rsidRPr="00984A8B">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830</w:t>
      </w:r>
      <w:r w:rsidRPr="00984A8B">
        <w:rPr>
          <w:rFonts w:ascii="Segoe UI" w:hAnsi="Segoe UI" w:cs="Segoe UI"/>
          <w:b/>
          <w:bCs/>
          <w:color w:val="212529"/>
          <w:sz w:val="22"/>
          <w:szCs w:val="22"/>
          <w:shd w:val="clear" w:color="auto" w:fill="FFFFFF"/>
        </w:rPr>
        <w:t xml:space="preserve"> </w:t>
      </w:r>
      <w:r w:rsidRPr="00984A8B">
        <w:rPr>
          <w:rFonts w:ascii="Segoe UI" w:hAnsi="Segoe UI" w:cs="Segoe UI"/>
          <w:b/>
          <w:bCs/>
          <w:color w:val="212529"/>
          <w:sz w:val="22"/>
          <w:szCs w:val="22"/>
          <w:shd w:val="clear" w:color="auto" w:fill="FFFFFF"/>
        </w:rPr>
        <w:tab/>
      </w:r>
      <w:r>
        <w:rPr>
          <w:rFonts w:ascii="Segoe UI" w:hAnsi="Segoe UI" w:cs="Segoe UI"/>
          <w:b/>
          <w:bCs/>
          <w:color w:val="212529"/>
          <w:sz w:val="22"/>
          <w:szCs w:val="22"/>
          <w:shd w:val="clear" w:color="auto" w:fill="FFFFFF"/>
        </w:rPr>
        <w:t>Standards.</w:t>
      </w:r>
    </w:p>
    <w:p w14:paraId="135DB1A7" w14:textId="26D0E719" w:rsidR="0078305C" w:rsidRPr="007E24A5" w:rsidRDefault="0078305C" w:rsidP="007E24A5">
      <w:pPr>
        <w:pStyle w:val="ListParagraph"/>
        <w:numPr>
          <w:ilvl w:val="0"/>
          <w:numId w:val="94"/>
        </w:numPr>
        <w:spacing w:before="240" w:line="259" w:lineRule="auto"/>
        <w:rPr>
          <w:rFonts w:ascii="Segoe UI" w:hAnsi="Segoe UI" w:cs="Segoe UI"/>
          <w:color w:val="212529"/>
          <w:sz w:val="22"/>
          <w:szCs w:val="22"/>
          <w:shd w:val="clear" w:color="auto" w:fill="FFFFFF"/>
        </w:rPr>
      </w:pPr>
      <w:r w:rsidRPr="0078305C">
        <w:rPr>
          <w:rFonts w:ascii="Segoe UI" w:hAnsi="Segoe UI" w:cs="Segoe UI"/>
          <w:color w:val="212529"/>
          <w:sz w:val="22"/>
          <w:szCs w:val="22"/>
          <w:shd w:val="clear" w:color="auto" w:fill="FFFFFF"/>
        </w:rPr>
        <w:t xml:space="preserve">Prohibited Activities. The following activities are prohibited in Category I and II areas due to the </w:t>
      </w:r>
      <w:proofErr w:type="gramStart"/>
      <w:r w:rsidRPr="0078305C">
        <w:rPr>
          <w:rFonts w:ascii="Segoe UI" w:hAnsi="Segoe UI" w:cs="Segoe UI"/>
          <w:color w:val="212529"/>
          <w:sz w:val="22"/>
          <w:szCs w:val="22"/>
          <w:shd w:val="clear" w:color="auto" w:fill="FFFFFF"/>
        </w:rPr>
        <w:t>probability</w:t>
      </w:r>
      <w:proofErr w:type="gramEnd"/>
      <w:r w:rsidRPr="0078305C">
        <w:rPr>
          <w:rFonts w:ascii="Segoe UI" w:hAnsi="Segoe UI" w:cs="Segoe UI"/>
          <w:color w:val="212529"/>
          <w:sz w:val="22"/>
          <w:szCs w:val="22"/>
          <w:shd w:val="clear" w:color="auto" w:fill="FFFFFF"/>
        </w:rPr>
        <w:t xml:space="preserve"> or potential magnitude of adverse effects on ground water:</w:t>
      </w:r>
    </w:p>
    <w:p w14:paraId="0CA496E9" w14:textId="49610D99" w:rsidR="0078305C" w:rsidRDefault="0078305C" w:rsidP="00537B84">
      <w:pPr>
        <w:pStyle w:val="ListParagraph"/>
        <w:numPr>
          <w:ilvl w:val="0"/>
          <w:numId w:val="95"/>
        </w:numPr>
        <w:spacing w:before="240" w:line="259" w:lineRule="auto"/>
        <w:rPr>
          <w:rFonts w:ascii="Segoe UI" w:hAnsi="Segoe UI" w:cs="Segoe UI"/>
          <w:color w:val="212529"/>
          <w:sz w:val="22"/>
          <w:szCs w:val="22"/>
          <w:shd w:val="clear" w:color="auto" w:fill="FFFFFF"/>
        </w:rPr>
      </w:pPr>
      <w:proofErr w:type="gramStart"/>
      <w:r w:rsidRPr="0078305C">
        <w:rPr>
          <w:rFonts w:ascii="Segoe UI" w:hAnsi="Segoe UI" w:cs="Segoe UI"/>
          <w:color w:val="212529"/>
          <w:sz w:val="22"/>
          <w:szCs w:val="22"/>
          <w:shd w:val="clear" w:color="auto" w:fill="FFFFFF"/>
        </w:rPr>
        <w:t>Landfills,</w:t>
      </w:r>
      <w:proofErr w:type="gramEnd"/>
      <w:r w:rsidRPr="0078305C">
        <w:rPr>
          <w:rFonts w:ascii="Segoe UI" w:hAnsi="Segoe UI" w:cs="Segoe UI"/>
          <w:color w:val="212529"/>
          <w:sz w:val="22"/>
          <w:szCs w:val="22"/>
          <w:shd w:val="clear" w:color="auto" w:fill="FFFFFF"/>
        </w:rPr>
        <w:t xml:space="preserve"> </w:t>
      </w:r>
      <w:proofErr w:type="gramStart"/>
      <w:r w:rsidRPr="0078305C">
        <w:rPr>
          <w:rFonts w:ascii="Segoe UI" w:hAnsi="Segoe UI" w:cs="Segoe UI"/>
          <w:color w:val="212529"/>
          <w:sz w:val="22"/>
          <w:szCs w:val="22"/>
          <w:shd w:val="clear" w:color="auto" w:fill="FFFFFF"/>
        </w:rPr>
        <w:t>including</w:t>
      </w:r>
      <w:proofErr w:type="gramEnd"/>
      <w:r w:rsidRPr="0078305C">
        <w:rPr>
          <w:rFonts w:ascii="Segoe UI" w:hAnsi="Segoe UI" w:cs="Segoe UI"/>
          <w:color w:val="212529"/>
          <w:sz w:val="22"/>
          <w:szCs w:val="22"/>
          <w:shd w:val="clear" w:color="auto" w:fill="FFFFFF"/>
        </w:rPr>
        <w:t>, but not limited to, hazardous or dangerous waste disposal facilities as defined in Chapter 173-303 WAC, municipal solid waste landfills as defined in Chapter 173-351 WAC, and limited purpose landfills as defined in Chapter 173-350 WAC.</w:t>
      </w:r>
    </w:p>
    <w:p w14:paraId="02F2ED59" w14:textId="0EFE3D59" w:rsidR="0078305C" w:rsidRDefault="0078305C" w:rsidP="00537B84">
      <w:pPr>
        <w:pStyle w:val="ListParagraph"/>
        <w:numPr>
          <w:ilvl w:val="0"/>
          <w:numId w:val="95"/>
        </w:numPr>
        <w:spacing w:before="240" w:line="259" w:lineRule="auto"/>
        <w:rPr>
          <w:rFonts w:ascii="Segoe UI" w:hAnsi="Segoe UI" w:cs="Segoe UI"/>
          <w:color w:val="212529"/>
          <w:sz w:val="22"/>
          <w:szCs w:val="22"/>
          <w:shd w:val="clear" w:color="auto" w:fill="FFFFFF"/>
        </w:rPr>
      </w:pPr>
      <w:bookmarkStart w:id="64" w:name="_Hlk207780729"/>
      <w:r w:rsidRPr="0078305C">
        <w:rPr>
          <w:rFonts w:ascii="Segoe UI" w:hAnsi="Segoe UI" w:cs="Segoe UI"/>
          <w:color w:val="212529"/>
          <w:sz w:val="22"/>
          <w:szCs w:val="22"/>
          <w:shd w:val="clear" w:color="auto" w:fill="FFFFFF"/>
        </w:rPr>
        <w:t xml:space="preserve">Underground injection wells, </w:t>
      </w:r>
      <w:r w:rsidR="001C2545" w:rsidRPr="00CF4352">
        <w:rPr>
          <w:rFonts w:ascii="Segoe UI" w:hAnsi="Segoe UI" w:cs="Segoe UI"/>
          <w:sz w:val="22"/>
          <w:szCs w:val="22"/>
        </w:rPr>
        <w:t>Class I, III, and IV wells and subclasses 5F01, 5D03, 5F04, 5W09, 5W10, 5W11, 5W31, 5X13, 5X14, 5X15, 5W20, 5X28, and 5N24 of Class V wells,</w:t>
      </w:r>
      <w:r w:rsidR="001C2545" w:rsidRPr="001C2545" w:rsidDel="00ED3C13">
        <w:rPr>
          <w:rFonts w:ascii="Segoe UI" w:hAnsi="Segoe UI" w:cs="Segoe UI"/>
          <w:sz w:val="22"/>
          <w:szCs w:val="22"/>
        </w:rPr>
        <w:t xml:space="preserve"> </w:t>
      </w:r>
      <w:r w:rsidR="001C2545" w:rsidRPr="001C2545">
        <w:rPr>
          <w:rFonts w:ascii="Segoe UI" w:hAnsi="Segoe UI" w:cs="Segoe UI"/>
          <w:sz w:val="22"/>
          <w:szCs w:val="22"/>
        </w:rPr>
        <w:t>such as:</w:t>
      </w:r>
    </w:p>
    <w:bookmarkEnd w:id="64"/>
    <w:p w14:paraId="570FC514" w14:textId="38C657D0" w:rsidR="0078305C" w:rsidRDefault="0078305C" w:rsidP="0078305C">
      <w:pPr>
        <w:pStyle w:val="ListParagraph"/>
        <w:spacing w:before="240" w:line="259" w:lineRule="auto"/>
        <w:ind w:left="1800" w:hanging="360"/>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w:t>
      </w:r>
      <w:proofErr w:type="spellStart"/>
      <w:r w:rsidRPr="009424FA">
        <w:rPr>
          <w:rFonts w:ascii="Segoe UI" w:hAnsi="Segoe UI" w:cs="Segoe UI"/>
          <w:color w:val="212529"/>
          <w:sz w:val="22"/>
          <w:szCs w:val="22"/>
          <w:shd w:val="clear" w:color="auto" w:fill="FFFFFF"/>
        </w:rPr>
        <w:t>i</w:t>
      </w:r>
      <w:proofErr w:type="spellEnd"/>
      <w:r w:rsidRPr="009424FA">
        <w:rPr>
          <w:rFonts w:ascii="Segoe UI" w:hAnsi="Segoe UI" w:cs="Segoe UI"/>
          <w:color w:val="212529"/>
          <w:sz w:val="22"/>
          <w:szCs w:val="22"/>
          <w:shd w:val="clear" w:color="auto" w:fill="FFFFFF"/>
        </w:rPr>
        <w:t>)</w:t>
      </w:r>
      <w:r w:rsidRPr="009424FA">
        <w:rPr>
          <w:rFonts w:ascii="Segoe UI" w:hAnsi="Segoe UI" w:cs="Segoe UI"/>
          <w:color w:val="212529"/>
          <w:sz w:val="22"/>
          <w:szCs w:val="22"/>
          <w:shd w:val="clear" w:color="auto" w:fill="FFFFFF"/>
        </w:rPr>
        <w:tab/>
      </w:r>
      <w:r w:rsidR="00735931" w:rsidRPr="00CF4352">
        <w:rPr>
          <w:rFonts w:ascii="Segoe UI" w:hAnsi="Segoe UI" w:cs="Segoe UI"/>
          <w:sz w:val="22"/>
          <w:szCs w:val="22"/>
        </w:rPr>
        <w:t>Industrial process water and disposal wells; and</w:t>
      </w:r>
    </w:p>
    <w:p w14:paraId="13087426" w14:textId="6A15EBE5" w:rsidR="0078305C" w:rsidRPr="00AC141B" w:rsidRDefault="0078305C" w:rsidP="0078305C">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w:t>
      </w:r>
      <w:r>
        <w:rPr>
          <w:rFonts w:ascii="Segoe UI" w:hAnsi="Segoe UI" w:cs="Segoe UI"/>
          <w:color w:val="212529"/>
          <w:sz w:val="22"/>
          <w:szCs w:val="22"/>
          <w:shd w:val="clear" w:color="auto" w:fill="FFFFFF"/>
        </w:rPr>
        <w:tab/>
      </w:r>
      <w:r w:rsidR="001C2545" w:rsidRPr="00CF4352">
        <w:rPr>
          <w:rFonts w:ascii="Segoe UI" w:hAnsi="Segoe UI" w:cs="Segoe UI"/>
          <w:sz w:val="22"/>
          <w:szCs w:val="22"/>
        </w:rPr>
        <w:t>Radioactive waste disposal.</w:t>
      </w:r>
    </w:p>
    <w:p w14:paraId="34C1C2FD" w14:textId="3740E12D" w:rsidR="0078305C" w:rsidRDefault="00E77AA2" w:rsidP="00537B84">
      <w:pPr>
        <w:pStyle w:val="ListParagraph"/>
        <w:numPr>
          <w:ilvl w:val="0"/>
          <w:numId w:val="95"/>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Wood product preserving or treatment facilities that allow any portion of the treatment process to occur over permeable surfaces (both natural and manmade).</w:t>
      </w:r>
    </w:p>
    <w:p w14:paraId="7D494CB7" w14:textId="2B584626" w:rsidR="00E77AA2" w:rsidRDefault="00E77AA2" w:rsidP="00537B84">
      <w:pPr>
        <w:pStyle w:val="ListParagraph"/>
        <w:numPr>
          <w:ilvl w:val="0"/>
          <w:numId w:val="95"/>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Facilities that store, process, or dispose of radioactive substances</w:t>
      </w:r>
      <w:r w:rsidRPr="00735931">
        <w:rPr>
          <w:rFonts w:ascii="Segoe UI" w:hAnsi="Segoe UI" w:cs="Segoe UI"/>
          <w:strike/>
          <w:color w:val="212529"/>
          <w:sz w:val="22"/>
          <w:szCs w:val="22"/>
          <w:shd w:val="clear" w:color="auto" w:fill="FFFFFF"/>
        </w:rPr>
        <w:t>.</w:t>
      </w:r>
      <w:r w:rsidR="00735931">
        <w:rPr>
          <w:rFonts w:ascii="Segoe UI" w:hAnsi="Segoe UI" w:cs="Segoe UI"/>
          <w:strike/>
          <w:color w:val="212529"/>
          <w:sz w:val="22"/>
          <w:szCs w:val="22"/>
          <w:shd w:val="clear" w:color="auto" w:fill="FFFFFF"/>
        </w:rPr>
        <w:t xml:space="preserve"> </w:t>
      </w:r>
    </w:p>
    <w:p w14:paraId="1D39B974" w14:textId="5E4418D3" w:rsidR="00E77AA2" w:rsidRDefault="00E77AA2" w:rsidP="00537B84">
      <w:pPr>
        <w:pStyle w:val="ListParagraph"/>
        <w:numPr>
          <w:ilvl w:val="0"/>
          <w:numId w:val="95"/>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Dry cleaners or other facilities that store, process, or dispose of chemicals containing perchloroethylene (PCE).</w:t>
      </w:r>
    </w:p>
    <w:p w14:paraId="4648D7CE" w14:textId="38318C4C" w:rsidR="00E77AA2" w:rsidRDefault="00E77AA2" w:rsidP="00537B84">
      <w:pPr>
        <w:pStyle w:val="ListParagraph"/>
        <w:numPr>
          <w:ilvl w:val="0"/>
          <w:numId w:val="95"/>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Gas stations or other facilities that utilize methyl tertiary butyl ether (MTBE).</w:t>
      </w:r>
    </w:p>
    <w:p w14:paraId="31433936" w14:textId="1495E417" w:rsidR="00E77AA2" w:rsidRDefault="00E77AA2" w:rsidP="00537B84">
      <w:pPr>
        <w:pStyle w:val="ListParagraph"/>
        <w:numPr>
          <w:ilvl w:val="0"/>
          <w:numId w:val="95"/>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Electroplating facilities.</w:t>
      </w:r>
    </w:p>
    <w:p w14:paraId="45190BB7" w14:textId="024E935F" w:rsidR="00E77AA2" w:rsidRPr="00E77AA2" w:rsidRDefault="00E77AA2" w:rsidP="00537B84">
      <w:pPr>
        <w:pStyle w:val="ListParagraph"/>
        <w:numPr>
          <w:ilvl w:val="0"/>
          <w:numId w:val="95"/>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Other activities that the administrator or health officer determines would:</w:t>
      </w:r>
    </w:p>
    <w:p w14:paraId="2C07C537" w14:textId="5728D60C" w:rsidR="00E77AA2" w:rsidRDefault="00E77AA2" w:rsidP="00E77AA2">
      <w:pPr>
        <w:pStyle w:val="ListParagraph"/>
        <w:spacing w:before="240" w:line="259" w:lineRule="auto"/>
        <w:ind w:left="1800" w:hanging="360"/>
        <w:rPr>
          <w:rFonts w:ascii="Segoe UI" w:hAnsi="Segoe UI" w:cs="Segoe UI"/>
          <w:color w:val="212529"/>
          <w:sz w:val="22"/>
          <w:szCs w:val="22"/>
          <w:shd w:val="clear" w:color="auto" w:fill="FFFFFF"/>
        </w:rPr>
      </w:pPr>
      <w:bookmarkStart w:id="65" w:name="_Hlk207781803"/>
      <w:r w:rsidRPr="009424FA">
        <w:rPr>
          <w:rFonts w:ascii="Segoe UI" w:hAnsi="Segoe UI" w:cs="Segoe UI"/>
          <w:color w:val="212529"/>
          <w:sz w:val="22"/>
          <w:szCs w:val="22"/>
          <w:shd w:val="clear" w:color="auto" w:fill="FFFFFF"/>
        </w:rPr>
        <w:t>(</w:t>
      </w:r>
      <w:proofErr w:type="spellStart"/>
      <w:r w:rsidRPr="009424FA">
        <w:rPr>
          <w:rFonts w:ascii="Segoe UI" w:hAnsi="Segoe UI" w:cs="Segoe UI"/>
          <w:color w:val="212529"/>
          <w:sz w:val="22"/>
          <w:szCs w:val="22"/>
          <w:shd w:val="clear" w:color="auto" w:fill="FFFFFF"/>
        </w:rPr>
        <w:t>i</w:t>
      </w:r>
      <w:proofErr w:type="spellEnd"/>
      <w:r w:rsidRPr="009424FA">
        <w:rPr>
          <w:rFonts w:ascii="Segoe UI" w:hAnsi="Segoe UI" w:cs="Segoe UI"/>
          <w:color w:val="212529"/>
          <w:sz w:val="22"/>
          <w:szCs w:val="22"/>
          <w:shd w:val="clear" w:color="auto" w:fill="FFFFFF"/>
        </w:rPr>
        <w:t>)</w:t>
      </w:r>
      <w:r w:rsidRPr="009424FA">
        <w:rPr>
          <w:rFonts w:ascii="Segoe UI" w:hAnsi="Segoe UI" w:cs="Segoe UI"/>
          <w:color w:val="212529"/>
          <w:sz w:val="22"/>
          <w:szCs w:val="22"/>
          <w:shd w:val="clear" w:color="auto" w:fill="FFFFFF"/>
        </w:rPr>
        <w:tab/>
      </w:r>
      <w:r w:rsidRPr="00E77AA2">
        <w:rPr>
          <w:rFonts w:ascii="Segoe UI" w:hAnsi="Segoe UI" w:cs="Segoe UI"/>
          <w:color w:val="212529"/>
          <w:sz w:val="22"/>
          <w:szCs w:val="22"/>
          <w:shd w:val="clear" w:color="auto" w:fill="FFFFFF"/>
        </w:rPr>
        <w:t xml:space="preserve">Significantly degrade ground water </w:t>
      </w:r>
      <w:proofErr w:type="gramStart"/>
      <w:r w:rsidRPr="00E77AA2">
        <w:rPr>
          <w:rFonts w:ascii="Segoe UI" w:hAnsi="Segoe UI" w:cs="Segoe UI"/>
          <w:color w:val="212529"/>
          <w:sz w:val="22"/>
          <w:szCs w:val="22"/>
          <w:shd w:val="clear" w:color="auto" w:fill="FFFFFF"/>
        </w:rPr>
        <w:t>quality;</w:t>
      </w:r>
      <w:proofErr w:type="gramEnd"/>
    </w:p>
    <w:p w14:paraId="41258AEC" w14:textId="48245D77" w:rsidR="00E77AA2" w:rsidRDefault="00E77AA2" w:rsidP="00E77AA2">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w:t>
      </w:r>
      <w:r>
        <w:rPr>
          <w:rFonts w:ascii="Segoe UI" w:hAnsi="Segoe UI" w:cs="Segoe UI"/>
          <w:color w:val="212529"/>
          <w:sz w:val="22"/>
          <w:szCs w:val="22"/>
          <w:shd w:val="clear" w:color="auto" w:fill="FFFFFF"/>
        </w:rPr>
        <w:tab/>
      </w:r>
      <w:r w:rsidRPr="00E77AA2">
        <w:rPr>
          <w:rFonts w:ascii="Segoe UI" w:hAnsi="Segoe UI" w:cs="Segoe UI"/>
          <w:color w:val="212529"/>
          <w:sz w:val="22"/>
          <w:szCs w:val="22"/>
          <w:shd w:val="clear" w:color="auto" w:fill="FFFFFF"/>
        </w:rPr>
        <w:t>Significantly reduce the recharge of aquifers that are currently used or potentially usable as a potable water source; or</w:t>
      </w:r>
    </w:p>
    <w:p w14:paraId="584F6590" w14:textId="097C1967" w:rsidR="00E77AA2" w:rsidRDefault="00E77AA2" w:rsidP="00E77AA2">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(iii)</w:t>
      </w:r>
      <w:r>
        <w:rPr>
          <w:rFonts w:ascii="Segoe UI" w:hAnsi="Segoe UI" w:cs="Segoe UI"/>
          <w:color w:val="212529"/>
          <w:sz w:val="22"/>
          <w:szCs w:val="22"/>
          <w:shd w:val="clear" w:color="auto" w:fill="FFFFFF"/>
        </w:rPr>
        <w:tab/>
      </w:r>
      <w:r w:rsidRPr="00E77AA2">
        <w:rPr>
          <w:rFonts w:ascii="Segoe UI" w:hAnsi="Segoe UI" w:cs="Segoe UI"/>
          <w:color w:val="212529"/>
          <w:sz w:val="22"/>
          <w:szCs w:val="22"/>
          <w:shd w:val="clear" w:color="auto" w:fill="FFFFFF"/>
        </w:rPr>
        <w:t>Significantly reduce the recharge of an aquifer that acts as a significant source of in-stream river or stream flows.</w:t>
      </w:r>
    </w:p>
    <w:bookmarkEnd w:id="65"/>
    <w:p w14:paraId="78F81961" w14:textId="32D4201C" w:rsidR="00E77AA2" w:rsidRDefault="00E77AA2" w:rsidP="00E77AA2">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(iv)</w:t>
      </w:r>
      <w:r>
        <w:rPr>
          <w:rFonts w:ascii="Segoe UI" w:hAnsi="Segoe UI" w:cs="Segoe UI"/>
          <w:color w:val="212529"/>
          <w:sz w:val="22"/>
          <w:szCs w:val="22"/>
          <w:shd w:val="clear" w:color="auto" w:fill="FFFFFF"/>
        </w:rPr>
        <w:tab/>
      </w:r>
      <w:r w:rsidRPr="00E77AA2">
        <w:rPr>
          <w:rFonts w:ascii="Segoe UI" w:hAnsi="Segoe UI" w:cs="Segoe UI"/>
          <w:color w:val="212529"/>
          <w:sz w:val="22"/>
          <w:szCs w:val="22"/>
          <w:shd w:val="clear" w:color="auto" w:fill="FFFFFF"/>
        </w:rPr>
        <w:t>Determination of these potential impacts must be made based on credible scientific information.</w:t>
      </w:r>
    </w:p>
    <w:p w14:paraId="1E49F05E" w14:textId="09B50AE7" w:rsidR="00E77AA2" w:rsidRPr="007E24A5" w:rsidRDefault="00E77AA2" w:rsidP="00E77AA2">
      <w:pPr>
        <w:pStyle w:val="ListParagraph"/>
        <w:numPr>
          <w:ilvl w:val="0"/>
          <w:numId w:val="94"/>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 xml:space="preserve">Permitted Activities. The following activities are allowed subject to the submittal of an approved critical aquifer recharge area report; </w:t>
      </w:r>
      <w:proofErr w:type="gramStart"/>
      <w:r w:rsidRPr="00E77AA2">
        <w:rPr>
          <w:rFonts w:ascii="Segoe UI" w:hAnsi="Segoe UI" w:cs="Segoe UI"/>
          <w:color w:val="212529"/>
          <w:sz w:val="22"/>
          <w:szCs w:val="22"/>
          <w:shd w:val="clear" w:color="auto" w:fill="FFFFFF"/>
        </w:rPr>
        <w:t>provided,</w:t>
      </w:r>
      <w:proofErr w:type="gramEnd"/>
      <w:r w:rsidRPr="00E77AA2">
        <w:rPr>
          <w:rFonts w:ascii="Segoe UI" w:hAnsi="Segoe UI" w:cs="Segoe UI"/>
          <w:color w:val="212529"/>
          <w:sz w:val="22"/>
          <w:szCs w:val="22"/>
          <w:shd w:val="clear" w:color="auto" w:fill="FFFFFF"/>
        </w:rPr>
        <w:t xml:space="preserve"> that the proposed use is not prohibited in the critical aquifer recharge area in subsection (1) of this section and the use is permitted within the underlying zoning designation:</w:t>
      </w:r>
    </w:p>
    <w:p w14:paraId="335DFFF5" w14:textId="6DC401B7" w:rsidR="00E77AA2" w:rsidRDefault="00E77AA2" w:rsidP="00537B84">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Above- and below-ground storage tanks (tanks and pipes used to contain an accumulation of regulated substances).</w:t>
      </w:r>
    </w:p>
    <w:p w14:paraId="1727A24C" w14:textId="0F4D04F5" w:rsidR="00E77AA2" w:rsidRDefault="00E77AA2" w:rsidP="00537B84">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Animal feedlots, animal feeding operations/concentrated animal feeding operations (new or expanded uses).</w:t>
      </w:r>
    </w:p>
    <w:p w14:paraId="22BF56C2" w14:textId="77777777" w:rsidR="00E77AA2" w:rsidRPr="00E77AA2" w:rsidRDefault="00E77AA2" w:rsidP="00537B84">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Below-ground transformers and capacitors.</w:t>
      </w:r>
    </w:p>
    <w:p w14:paraId="21700F0B" w14:textId="4CF794F9" w:rsidR="00E77AA2" w:rsidRPr="00E77AA2" w:rsidRDefault="00E77AA2" w:rsidP="00537B84">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Chemical manufacturing, storage, reprocessing and/or research.</w:t>
      </w:r>
    </w:p>
    <w:p w14:paraId="62FDE62C" w14:textId="29E0E6BC" w:rsidR="00E77AA2" w:rsidRPr="00E77AA2" w:rsidRDefault="00E77AA2" w:rsidP="00537B84">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Development with an on-site domestic septic system at a gross density greater than one system per residence per acre.</w:t>
      </w:r>
    </w:p>
    <w:p w14:paraId="41740345" w14:textId="7061F6A9" w:rsidR="00E77AA2" w:rsidRPr="00E77AA2" w:rsidRDefault="00E77AA2" w:rsidP="00537B84">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Dry cleaners.</w:t>
      </w:r>
    </w:p>
    <w:p w14:paraId="1AAE4D61" w14:textId="0DFF03A8" w:rsidR="00E77AA2" w:rsidRPr="00E77AA2" w:rsidRDefault="00E77AA2" w:rsidP="00537B84">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Facilities that conduct biological research.</w:t>
      </w:r>
    </w:p>
    <w:p w14:paraId="2BDB3784" w14:textId="54311DEE" w:rsidR="00E77AA2" w:rsidRPr="00E77AA2" w:rsidRDefault="00E77AA2" w:rsidP="00537B84">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 xml:space="preserve">Facilities that store, process, or dispose of radioactive substances. </w:t>
      </w:r>
    </w:p>
    <w:p w14:paraId="13ED7C0D" w14:textId="7CEE8426" w:rsidR="00E77AA2" w:rsidRPr="00E77AA2" w:rsidRDefault="00E77AA2" w:rsidP="00537B84">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Funeral services.</w:t>
      </w:r>
    </w:p>
    <w:p w14:paraId="18BCC1F0" w14:textId="2F35C47D" w:rsidR="00E77AA2" w:rsidRPr="00E77AA2" w:rsidRDefault="00E77AA2" w:rsidP="00537B84">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 xml:space="preserve">Gas stations. </w:t>
      </w:r>
    </w:p>
    <w:p w14:paraId="1C68C50B" w14:textId="54A87390" w:rsidR="00E77AA2" w:rsidRPr="00E77AA2" w:rsidRDefault="00E77AA2" w:rsidP="00537B84">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Golf courses.</w:t>
      </w:r>
    </w:p>
    <w:p w14:paraId="7A5BFAF4" w14:textId="4DE07F0A" w:rsidR="00E77AA2" w:rsidRPr="00E77AA2" w:rsidRDefault="00E77AA2" w:rsidP="00537B84">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Industrial activities such as furniture strippers, painters, finishers; concrete, asphalt, tar, coal, and creosote companies; industrial manufacturers, including but not limited to pesticides/herbicides, paper, leather products, textiles, rubber, plastic/fiberglass, silicone/glass, pharmaceuticals, electrical equipment; metal platers, heat treaters, smelters, annealers, descalers.</w:t>
      </w:r>
    </w:p>
    <w:p w14:paraId="35B7592E" w14:textId="363A10C4" w:rsidR="00E77AA2" w:rsidRPr="00E77AA2" w:rsidRDefault="00E77AA2" w:rsidP="00537B84">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Injection wells.</w:t>
      </w:r>
    </w:p>
    <w:p w14:paraId="55E4FAF9" w14:textId="110CE998" w:rsidR="00E77AA2" w:rsidRPr="00E77AA2" w:rsidRDefault="00E77AA2" w:rsidP="00537B84">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 xml:space="preserve">Land application activities such as waste-water application (spray irrigation), bio-solid application and hazardous waste application. </w:t>
      </w:r>
    </w:p>
    <w:p w14:paraId="4C7D0450" w14:textId="11C6EEFC" w:rsidR="00E77AA2" w:rsidRPr="00E77AA2" w:rsidRDefault="00E77AA2" w:rsidP="00537B84">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Landfills.</w:t>
      </w:r>
    </w:p>
    <w:p w14:paraId="731B5371" w14:textId="3CD908AE" w:rsidR="00E77AA2" w:rsidRPr="00E77AA2" w:rsidRDefault="00E77AA2" w:rsidP="00537B84">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Medium and large quantity generators (dangerous, acutely hazardous, and toxic extremely hazardous waste).</w:t>
      </w:r>
    </w:p>
    <w:p w14:paraId="7A5D02D8" w14:textId="325A333C" w:rsidR="00E77AA2" w:rsidRPr="00E77AA2" w:rsidRDefault="00E77AA2" w:rsidP="00537B84">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Motor vehicle service garages, repair shops, gasoline service stations, auto-washing facilities and/or auto recycling facilities (both private and governmental).</w:t>
      </w:r>
    </w:p>
    <w:p w14:paraId="61D43CDC" w14:textId="2078FC3D" w:rsidR="00E77AA2" w:rsidRPr="007E24A5" w:rsidRDefault="00E77AA2" w:rsidP="007E24A5">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Petroleum and petroleum product refining, including reprocessing.</w:t>
      </w:r>
    </w:p>
    <w:p w14:paraId="709AE14D" w14:textId="0CB69400" w:rsidR="00E77AA2" w:rsidRPr="00E77AA2" w:rsidRDefault="00E77AA2" w:rsidP="00537B84">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Pipelines.</w:t>
      </w:r>
    </w:p>
    <w:p w14:paraId="00C22E3A" w14:textId="543E919C" w:rsidR="00E77AA2" w:rsidRPr="00E77AA2" w:rsidRDefault="00E77AA2" w:rsidP="00537B84">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Printing and publishing shops (that use printing liquids) and/or photographic processing.</w:t>
      </w:r>
    </w:p>
    <w:p w14:paraId="3474263C" w14:textId="55B46441" w:rsidR="00E77AA2" w:rsidRPr="00E77AA2" w:rsidRDefault="00E77AA2" w:rsidP="00537B84">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Regulated waste treatment, storage, disposal facilities that handle hazardous material, including those disposal facilities regulated under an NPDES permit.</w:t>
      </w:r>
    </w:p>
    <w:p w14:paraId="66EBAA5B" w14:textId="2962F1A9" w:rsidR="00E77AA2" w:rsidRPr="00E77AA2" w:rsidRDefault="00E77AA2" w:rsidP="00537B84">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Sawmills (producing over 10,000 board feet per day).</w:t>
      </w:r>
    </w:p>
    <w:p w14:paraId="79F3533D" w14:textId="5B0C3513" w:rsidR="00E77AA2" w:rsidRPr="00E77AA2" w:rsidRDefault="00E77AA2" w:rsidP="00537B84">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Solid waste handling and processing.</w:t>
      </w:r>
    </w:p>
    <w:p w14:paraId="06CD3C28" w14:textId="019F896A" w:rsidR="00E77AA2" w:rsidRPr="00E77AA2" w:rsidRDefault="00E77AA2" w:rsidP="00537B84">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 xml:space="preserve">Surface mining. </w:t>
      </w:r>
    </w:p>
    <w:p w14:paraId="0A897AB7" w14:textId="459D77BC" w:rsidR="00E77AA2" w:rsidRPr="00E77AA2" w:rsidRDefault="00E77AA2" w:rsidP="00537B84">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Wood product preserving or treatment facilities.</w:t>
      </w:r>
    </w:p>
    <w:p w14:paraId="2F4B7296" w14:textId="607C4D37" w:rsidR="00E77AA2" w:rsidRDefault="00E77AA2" w:rsidP="00537B84">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 xml:space="preserve">Other uses deemed necessary by the administrator. </w:t>
      </w:r>
    </w:p>
    <w:p w14:paraId="52D72B0E" w14:textId="239D09AD" w:rsidR="00E77AA2" w:rsidRDefault="00E77AA2" w:rsidP="00E77AA2">
      <w:pPr>
        <w:spacing w:before="240" w:line="259" w:lineRule="auto"/>
        <w:rPr>
          <w:rFonts w:ascii="Segoe UI" w:hAnsi="Segoe UI" w:cs="Segoe UI"/>
          <w:b/>
          <w:bCs/>
          <w:color w:val="212529"/>
          <w:sz w:val="22"/>
          <w:szCs w:val="22"/>
          <w:shd w:val="clear" w:color="auto" w:fill="FFFFFF"/>
        </w:rPr>
      </w:pPr>
      <w:r w:rsidRPr="00984A8B">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840</w:t>
      </w:r>
      <w:r w:rsidRPr="00984A8B">
        <w:rPr>
          <w:rFonts w:ascii="Segoe UI" w:hAnsi="Segoe UI" w:cs="Segoe UI"/>
          <w:b/>
          <w:bCs/>
          <w:color w:val="212529"/>
          <w:sz w:val="22"/>
          <w:szCs w:val="22"/>
          <w:shd w:val="clear" w:color="auto" w:fill="FFFFFF"/>
        </w:rPr>
        <w:t xml:space="preserve"> </w:t>
      </w:r>
      <w:r w:rsidRPr="00984A8B">
        <w:rPr>
          <w:rFonts w:ascii="Segoe UI" w:hAnsi="Segoe UI" w:cs="Segoe UI"/>
          <w:b/>
          <w:bCs/>
          <w:color w:val="212529"/>
          <w:sz w:val="22"/>
          <w:szCs w:val="22"/>
          <w:shd w:val="clear" w:color="auto" w:fill="FFFFFF"/>
        </w:rPr>
        <w:tab/>
      </w:r>
      <w:r>
        <w:rPr>
          <w:rFonts w:ascii="Segoe UI" w:hAnsi="Segoe UI" w:cs="Segoe UI"/>
          <w:b/>
          <w:bCs/>
          <w:color w:val="212529"/>
          <w:sz w:val="22"/>
          <w:szCs w:val="22"/>
          <w:shd w:val="clear" w:color="auto" w:fill="FFFFFF"/>
        </w:rPr>
        <w:t>Conditions.</w:t>
      </w:r>
    </w:p>
    <w:p w14:paraId="239BAAA7" w14:textId="6947EE0D" w:rsidR="00E77AA2" w:rsidRDefault="00E77AA2" w:rsidP="00537B84">
      <w:pPr>
        <w:pStyle w:val="ListParagraph"/>
        <w:numPr>
          <w:ilvl w:val="0"/>
          <w:numId w:val="97"/>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 xml:space="preserve">Required Conditions. Proposed uses and/or activities in critical aquifer recharge areas shall be constructed in accordance with applicable local, state and federal regulations, best management practices, and the guidance and recommendations from the approved critical aquifer recharge area report. A partial list of standards and best management practices for regulated activities </w:t>
      </w:r>
      <w:proofErr w:type="gramStart"/>
      <w:r w:rsidRPr="00E77AA2">
        <w:rPr>
          <w:rFonts w:ascii="Segoe UI" w:hAnsi="Segoe UI" w:cs="Segoe UI"/>
          <w:color w:val="212529"/>
          <w:sz w:val="22"/>
          <w:szCs w:val="22"/>
          <w:shd w:val="clear" w:color="auto" w:fill="FFFFFF"/>
        </w:rPr>
        <w:t>are</w:t>
      </w:r>
      <w:proofErr w:type="gramEnd"/>
      <w:r w:rsidRPr="00E77AA2">
        <w:rPr>
          <w:rFonts w:ascii="Segoe UI" w:hAnsi="Segoe UI" w:cs="Segoe UI"/>
          <w:color w:val="212529"/>
          <w:sz w:val="22"/>
          <w:szCs w:val="22"/>
          <w:shd w:val="clear" w:color="auto" w:fill="FFFFFF"/>
        </w:rPr>
        <w:t xml:space="preserve"> shown in LCC 17.38.870.</w:t>
      </w:r>
    </w:p>
    <w:p w14:paraId="7902D415" w14:textId="6F56E747" w:rsidR="00E77AA2" w:rsidRDefault="00E77AA2" w:rsidP="00537B84">
      <w:pPr>
        <w:pStyle w:val="ListParagraph"/>
        <w:numPr>
          <w:ilvl w:val="0"/>
          <w:numId w:val="97"/>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If the administrator determines that an additional level of protection for a critical aquifer recharge area is necessary, beyond the best management practices and standards listed in LCC 17.38.870, the administrator may impose additional conditions that ensure that the specific use or activity will not significantly degrade ground water quality or quantity. Such conditions may include, but are not limited to, the following:</w:t>
      </w:r>
    </w:p>
    <w:p w14:paraId="35E8E69B" w14:textId="2DC56502" w:rsidR="00E77AA2" w:rsidRDefault="00E77AA2" w:rsidP="00537B84">
      <w:pPr>
        <w:pStyle w:val="ListParagraph"/>
        <w:numPr>
          <w:ilvl w:val="0"/>
          <w:numId w:val="98"/>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 xml:space="preserve">The use of site design or other approaches that limit the </w:t>
      </w:r>
      <w:proofErr w:type="gramStart"/>
      <w:r w:rsidRPr="00E77AA2">
        <w:rPr>
          <w:rFonts w:ascii="Segoe UI" w:hAnsi="Segoe UI" w:cs="Segoe UI"/>
          <w:color w:val="212529"/>
          <w:sz w:val="22"/>
          <w:szCs w:val="22"/>
          <w:shd w:val="clear" w:color="auto" w:fill="FFFFFF"/>
        </w:rPr>
        <w:t>amount</w:t>
      </w:r>
      <w:proofErr w:type="gramEnd"/>
      <w:r w:rsidRPr="00E77AA2">
        <w:rPr>
          <w:rFonts w:ascii="Segoe UI" w:hAnsi="Segoe UI" w:cs="Segoe UI"/>
          <w:color w:val="212529"/>
          <w:sz w:val="22"/>
          <w:szCs w:val="22"/>
          <w:shd w:val="clear" w:color="auto" w:fill="FFFFFF"/>
        </w:rPr>
        <w:t xml:space="preserve"> of impervious surfaces on a project site.</w:t>
      </w:r>
    </w:p>
    <w:p w14:paraId="3E8975F1" w14:textId="77777777" w:rsidR="00E77AA2" w:rsidRPr="00E77AA2" w:rsidRDefault="00E77AA2" w:rsidP="00537B84">
      <w:pPr>
        <w:pStyle w:val="ListParagraph"/>
        <w:numPr>
          <w:ilvl w:val="0"/>
          <w:numId w:val="98"/>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The preparation of a written management plan for wastewater, hazardous products and hazardous waste, petroleum products and petroleum waste, and/or other materials judged by the administrator to be potentially detrimental to ground water quality.</w:t>
      </w:r>
    </w:p>
    <w:p w14:paraId="3A7E729F" w14:textId="4FBFE688" w:rsidR="00E77AA2" w:rsidRPr="00E77AA2" w:rsidRDefault="00E77AA2" w:rsidP="00537B84">
      <w:pPr>
        <w:pStyle w:val="ListParagraph"/>
        <w:numPr>
          <w:ilvl w:val="0"/>
          <w:numId w:val="98"/>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The provision of or required upgrade to on-site spill response equipment.</w:t>
      </w:r>
    </w:p>
    <w:p w14:paraId="20000FF6" w14:textId="0E0EB061" w:rsidR="00E77AA2" w:rsidRPr="00E77AA2" w:rsidRDefault="00E77AA2" w:rsidP="00537B84">
      <w:pPr>
        <w:pStyle w:val="ListParagraph"/>
        <w:numPr>
          <w:ilvl w:val="0"/>
          <w:numId w:val="98"/>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The use of employee spill response training.</w:t>
      </w:r>
    </w:p>
    <w:p w14:paraId="3D710DCF" w14:textId="3217AC43" w:rsidR="00E77AA2" w:rsidRPr="00E77AA2" w:rsidRDefault="00E77AA2" w:rsidP="00537B84">
      <w:pPr>
        <w:pStyle w:val="ListParagraph"/>
        <w:numPr>
          <w:ilvl w:val="0"/>
          <w:numId w:val="98"/>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Emergency service coordination measures.</w:t>
      </w:r>
    </w:p>
    <w:p w14:paraId="5BA59075" w14:textId="23EB180F" w:rsidR="00E77AA2" w:rsidRPr="007E24A5" w:rsidRDefault="00E77AA2" w:rsidP="00E77AA2">
      <w:pPr>
        <w:pStyle w:val="ListParagraph"/>
        <w:numPr>
          <w:ilvl w:val="0"/>
          <w:numId w:val="98"/>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 xml:space="preserve">Ground water monitoring. </w:t>
      </w:r>
    </w:p>
    <w:p w14:paraId="312C10BA" w14:textId="3DCF0C04" w:rsidR="00E77AA2" w:rsidRDefault="00E77AA2" w:rsidP="00E77AA2">
      <w:pPr>
        <w:spacing w:before="240" w:line="259" w:lineRule="auto"/>
        <w:jc w:val="center"/>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Article V</w:t>
      </w:r>
      <w:r w:rsidRPr="00CF4352">
        <w:rPr>
          <w:rFonts w:ascii="Segoe UI" w:hAnsi="Segoe UI" w:cs="Segoe UI"/>
          <w:color w:val="212529"/>
          <w:sz w:val="22"/>
          <w:szCs w:val="22"/>
          <w:shd w:val="clear" w:color="auto" w:fill="FFFFFF"/>
        </w:rPr>
        <w:t>I</w:t>
      </w:r>
      <w:r w:rsidRPr="00E77AA2">
        <w:rPr>
          <w:rFonts w:ascii="Segoe UI" w:hAnsi="Segoe UI" w:cs="Segoe UI"/>
          <w:strike/>
          <w:color w:val="212529"/>
          <w:sz w:val="22"/>
          <w:szCs w:val="22"/>
          <w:shd w:val="clear" w:color="auto" w:fill="FFFFFF"/>
        </w:rPr>
        <w:t>-</w:t>
      </w:r>
      <w:r w:rsidRPr="00E77AA2">
        <w:rPr>
          <w:rFonts w:ascii="Segoe UI" w:hAnsi="Segoe UI" w:cs="Segoe UI"/>
          <w:color w:val="212529"/>
          <w:sz w:val="22"/>
          <w:szCs w:val="22"/>
          <w:shd w:val="clear" w:color="auto" w:fill="FFFFFF"/>
        </w:rPr>
        <w:t>A. Aquifer Sensitivity Rating for Lewis County Soil Types</w:t>
      </w:r>
    </w:p>
    <w:p w14:paraId="4406729A" w14:textId="66D38A9B" w:rsidR="00E77AA2" w:rsidRPr="00E77AA2" w:rsidRDefault="00E77AA2" w:rsidP="00E77AA2">
      <w:pPr>
        <w:spacing w:before="240" w:line="259" w:lineRule="auto"/>
        <w:rPr>
          <w:rFonts w:ascii="Segoe UI" w:hAnsi="Segoe UI" w:cs="Segoe UI"/>
          <w:b/>
          <w:bCs/>
          <w:color w:val="212529"/>
          <w:sz w:val="22"/>
          <w:szCs w:val="22"/>
          <w:shd w:val="clear" w:color="auto" w:fill="FFFFFF"/>
        </w:rPr>
      </w:pPr>
      <w:r w:rsidRPr="00E77AA2">
        <w:rPr>
          <w:rFonts w:ascii="Segoe UI" w:hAnsi="Segoe UI" w:cs="Segoe UI"/>
          <w:b/>
          <w:bCs/>
          <w:color w:val="212529"/>
          <w:sz w:val="22"/>
          <w:szCs w:val="22"/>
          <w:shd w:val="clear" w:color="auto" w:fill="FFFFFF"/>
        </w:rPr>
        <w:t>17.38.850</w:t>
      </w:r>
      <w:r w:rsidRPr="00E77AA2">
        <w:rPr>
          <w:rFonts w:ascii="Segoe UI" w:hAnsi="Segoe UI" w:cs="Segoe UI"/>
          <w:b/>
          <w:bCs/>
          <w:color w:val="212529"/>
          <w:sz w:val="22"/>
          <w:szCs w:val="22"/>
          <w:shd w:val="clear" w:color="auto" w:fill="FFFFFF"/>
        </w:rPr>
        <w:tab/>
        <w:t xml:space="preserve">Aquifer sensitivity rating for Lewis County </w:t>
      </w:r>
      <w:proofErr w:type="gramStart"/>
      <w:r w:rsidRPr="00E77AA2">
        <w:rPr>
          <w:rFonts w:ascii="Segoe UI" w:hAnsi="Segoe UI" w:cs="Segoe UI"/>
          <w:b/>
          <w:bCs/>
          <w:color w:val="212529"/>
          <w:sz w:val="22"/>
          <w:szCs w:val="22"/>
          <w:shd w:val="clear" w:color="auto" w:fill="FFFFFF"/>
        </w:rPr>
        <w:t>soil types</w:t>
      </w:r>
      <w:proofErr w:type="gramEnd"/>
      <w:r w:rsidRPr="00E77AA2">
        <w:rPr>
          <w:rFonts w:ascii="Segoe UI" w:hAnsi="Segoe UI" w:cs="Segoe UI"/>
          <w:b/>
          <w:bCs/>
          <w:color w:val="212529"/>
          <w:sz w:val="22"/>
          <w:szCs w:val="22"/>
          <w:shd w:val="clear" w:color="auto" w:fill="FFFFFF"/>
        </w:rPr>
        <w:t xml:space="preserve">. </w:t>
      </w:r>
    </w:p>
    <w:tbl>
      <w:tblPr>
        <w:tblW w:w="0" w:type="auto"/>
        <w:jc w:val="center"/>
        <w:tblCellMar>
          <w:top w:w="50" w:type="dxa"/>
          <w:left w:w="50" w:type="dxa"/>
          <w:bottom w:w="50" w:type="dxa"/>
          <w:right w:w="50" w:type="dxa"/>
        </w:tblCellMar>
        <w:tblLook w:val="0000" w:firstRow="0" w:lastRow="0" w:firstColumn="0" w:lastColumn="0" w:noHBand="0" w:noVBand="0"/>
      </w:tblPr>
      <w:tblGrid>
        <w:gridCol w:w="1570"/>
        <w:gridCol w:w="6579"/>
        <w:gridCol w:w="1456"/>
      </w:tblGrid>
      <w:tr w:rsidR="00E77AA2" w:rsidRPr="00E77AA2" w14:paraId="3E03A7E9" w14:textId="77777777" w:rsidTr="00E41F04">
        <w:trPr>
          <w:trHeight w:val="260"/>
          <w:tblHeader/>
          <w:jc w:val="center"/>
        </w:trPr>
        <w:tc>
          <w:tcPr>
            <w:tcW w:w="1570" w:type="dxa"/>
            <w:tcBorders>
              <w:top w:val="single" w:sz="6" w:space="0" w:color="auto"/>
              <w:left w:val="single" w:sz="6" w:space="0" w:color="auto"/>
              <w:bottom w:val="single" w:sz="6" w:space="0" w:color="auto"/>
              <w:right w:val="single" w:sz="6" w:space="0" w:color="auto"/>
            </w:tcBorders>
            <w:vAlign w:val="center"/>
          </w:tcPr>
          <w:p w14:paraId="1AC7E2C3" w14:textId="77777777" w:rsidR="00E77AA2" w:rsidRPr="00E77AA2" w:rsidRDefault="00E77AA2" w:rsidP="00E77AA2">
            <w:pPr>
              <w:spacing w:line="259" w:lineRule="auto"/>
              <w:rPr>
                <w:rFonts w:ascii="Segoe UI" w:hAnsi="Segoe UI" w:cs="Segoe UI"/>
                <w:b/>
                <w:bCs/>
                <w:color w:val="212529"/>
                <w:sz w:val="22"/>
                <w:szCs w:val="22"/>
                <w:shd w:val="clear" w:color="auto" w:fill="FFFFFF"/>
              </w:rPr>
            </w:pPr>
            <w:r w:rsidRPr="00E77AA2">
              <w:rPr>
                <w:rFonts w:ascii="Segoe UI" w:hAnsi="Segoe UI" w:cs="Segoe UI"/>
                <w:b/>
                <w:bCs/>
                <w:color w:val="212529"/>
                <w:sz w:val="22"/>
                <w:szCs w:val="22"/>
                <w:shd w:val="clear" w:color="auto" w:fill="FFFFFF"/>
              </w:rPr>
              <w:t>Soil Survey Map Number</w:t>
            </w:r>
          </w:p>
        </w:tc>
        <w:tc>
          <w:tcPr>
            <w:tcW w:w="6579" w:type="dxa"/>
            <w:tcBorders>
              <w:top w:val="single" w:sz="6" w:space="0" w:color="auto"/>
              <w:left w:val="single" w:sz="6" w:space="0" w:color="auto"/>
              <w:bottom w:val="single" w:sz="6" w:space="0" w:color="auto"/>
              <w:right w:val="single" w:sz="6" w:space="0" w:color="auto"/>
            </w:tcBorders>
            <w:vAlign w:val="center"/>
          </w:tcPr>
          <w:p w14:paraId="01530605" w14:textId="77777777" w:rsidR="00E77AA2" w:rsidRPr="00E77AA2" w:rsidRDefault="00E77AA2" w:rsidP="00E77AA2">
            <w:pPr>
              <w:spacing w:line="259" w:lineRule="auto"/>
              <w:rPr>
                <w:rFonts w:ascii="Segoe UI" w:hAnsi="Segoe UI" w:cs="Segoe UI"/>
                <w:b/>
                <w:bCs/>
                <w:color w:val="212529"/>
                <w:sz w:val="22"/>
                <w:szCs w:val="22"/>
                <w:shd w:val="clear" w:color="auto" w:fill="FFFFFF"/>
              </w:rPr>
            </w:pPr>
            <w:r w:rsidRPr="00E77AA2">
              <w:rPr>
                <w:rFonts w:ascii="Segoe UI" w:hAnsi="Segoe UI" w:cs="Segoe UI"/>
                <w:b/>
                <w:bCs/>
                <w:color w:val="212529"/>
                <w:sz w:val="22"/>
                <w:szCs w:val="22"/>
                <w:shd w:val="clear" w:color="auto" w:fill="FFFFFF"/>
              </w:rPr>
              <w:t>Soil Name</w:t>
            </w:r>
          </w:p>
        </w:tc>
        <w:tc>
          <w:tcPr>
            <w:tcW w:w="1456" w:type="dxa"/>
            <w:tcBorders>
              <w:top w:val="single" w:sz="6" w:space="0" w:color="auto"/>
              <w:left w:val="single" w:sz="6" w:space="0" w:color="auto"/>
              <w:bottom w:val="single" w:sz="6" w:space="0" w:color="auto"/>
              <w:right w:val="single" w:sz="6" w:space="0" w:color="auto"/>
            </w:tcBorders>
            <w:vAlign w:val="center"/>
          </w:tcPr>
          <w:p w14:paraId="691AA39D" w14:textId="77777777" w:rsidR="00E77AA2" w:rsidRPr="00E77AA2" w:rsidRDefault="00E77AA2" w:rsidP="00E77AA2">
            <w:pPr>
              <w:spacing w:line="259" w:lineRule="auto"/>
              <w:rPr>
                <w:rFonts w:ascii="Segoe UI" w:hAnsi="Segoe UI" w:cs="Segoe UI"/>
                <w:b/>
                <w:bCs/>
                <w:color w:val="212529"/>
                <w:sz w:val="22"/>
                <w:szCs w:val="22"/>
                <w:shd w:val="clear" w:color="auto" w:fill="FFFFFF"/>
              </w:rPr>
            </w:pPr>
            <w:r w:rsidRPr="00E77AA2">
              <w:rPr>
                <w:rFonts w:ascii="Segoe UI" w:hAnsi="Segoe UI" w:cs="Segoe UI"/>
                <w:b/>
                <w:bCs/>
                <w:color w:val="212529"/>
                <w:sz w:val="22"/>
                <w:szCs w:val="22"/>
                <w:shd w:val="clear" w:color="auto" w:fill="FFFFFF"/>
              </w:rPr>
              <w:t>Category</w:t>
            </w:r>
          </w:p>
        </w:tc>
      </w:tr>
      <w:tr w:rsidR="00E77AA2" w:rsidRPr="00E77AA2" w14:paraId="226E6490"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2D4D6DD6"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4</w:t>
            </w:r>
          </w:p>
        </w:tc>
        <w:tc>
          <w:tcPr>
            <w:tcW w:w="6579" w:type="dxa"/>
            <w:tcBorders>
              <w:top w:val="single" w:sz="6" w:space="0" w:color="auto"/>
              <w:left w:val="single" w:sz="6" w:space="0" w:color="auto"/>
              <w:bottom w:val="single" w:sz="6" w:space="0" w:color="auto"/>
              <w:right w:val="single" w:sz="6" w:space="0" w:color="auto"/>
            </w:tcBorders>
          </w:tcPr>
          <w:p w14:paraId="0E7B7C91"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Aquic xerofluvents, overflow</w:t>
            </w:r>
          </w:p>
        </w:tc>
        <w:tc>
          <w:tcPr>
            <w:tcW w:w="1456" w:type="dxa"/>
            <w:tcBorders>
              <w:top w:val="single" w:sz="6" w:space="0" w:color="auto"/>
              <w:left w:val="single" w:sz="6" w:space="0" w:color="auto"/>
              <w:bottom w:val="single" w:sz="6" w:space="0" w:color="auto"/>
              <w:right w:val="single" w:sz="6" w:space="0" w:color="auto"/>
            </w:tcBorders>
          </w:tcPr>
          <w:p w14:paraId="326687A4"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w:t>
            </w:r>
          </w:p>
        </w:tc>
      </w:tr>
      <w:tr w:rsidR="00E77AA2" w:rsidRPr="00E77AA2" w14:paraId="1D58C7E9"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0014B4D2"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23</w:t>
            </w:r>
          </w:p>
        </w:tc>
        <w:tc>
          <w:tcPr>
            <w:tcW w:w="6579" w:type="dxa"/>
            <w:tcBorders>
              <w:top w:val="single" w:sz="6" w:space="0" w:color="auto"/>
              <w:left w:val="single" w:sz="6" w:space="0" w:color="auto"/>
              <w:bottom w:val="single" w:sz="6" w:space="0" w:color="auto"/>
              <w:right w:val="single" w:sz="6" w:space="0" w:color="auto"/>
            </w:tcBorders>
          </w:tcPr>
          <w:p w14:paraId="35697ADC"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Bromo very cindery sandy loam, 0 to 8 percent slopes</w:t>
            </w:r>
          </w:p>
        </w:tc>
        <w:tc>
          <w:tcPr>
            <w:tcW w:w="1456" w:type="dxa"/>
            <w:tcBorders>
              <w:top w:val="single" w:sz="6" w:space="0" w:color="auto"/>
              <w:left w:val="single" w:sz="6" w:space="0" w:color="auto"/>
              <w:bottom w:val="single" w:sz="6" w:space="0" w:color="auto"/>
              <w:right w:val="single" w:sz="6" w:space="0" w:color="auto"/>
            </w:tcBorders>
          </w:tcPr>
          <w:p w14:paraId="2A9B27F6"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3</w:t>
            </w:r>
          </w:p>
        </w:tc>
      </w:tr>
      <w:tr w:rsidR="00E77AA2" w:rsidRPr="00E77AA2" w14:paraId="1B86C432"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71F9EA51"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49</w:t>
            </w:r>
          </w:p>
        </w:tc>
        <w:tc>
          <w:tcPr>
            <w:tcW w:w="6579" w:type="dxa"/>
            <w:tcBorders>
              <w:top w:val="single" w:sz="6" w:space="0" w:color="auto"/>
              <w:left w:val="single" w:sz="6" w:space="0" w:color="auto"/>
              <w:bottom w:val="single" w:sz="6" w:space="0" w:color="auto"/>
              <w:right w:val="single" w:sz="6" w:space="0" w:color="auto"/>
            </w:tcBorders>
          </w:tcPr>
          <w:p w14:paraId="1B9F19DE" w14:textId="77777777" w:rsidR="00E77AA2" w:rsidRPr="00E77AA2" w:rsidRDefault="00E77AA2" w:rsidP="00E77AA2">
            <w:pPr>
              <w:spacing w:line="259" w:lineRule="auto"/>
              <w:rPr>
                <w:rFonts w:ascii="Segoe UI" w:hAnsi="Segoe UI" w:cs="Segoe UI"/>
                <w:color w:val="212529"/>
                <w:sz w:val="22"/>
                <w:szCs w:val="22"/>
                <w:shd w:val="clear" w:color="auto" w:fill="FFFFFF"/>
              </w:rPr>
            </w:pPr>
            <w:proofErr w:type="spellStart"/>
            <w:r w:rsidRPr="00E77AA2">
              <w:rPr>
                <w:rFonts w:ascii="Segoe UI" w:hAnsi="Segoe UI" w:cs="Segoe UI"/>
                <w:color w:val="212529"/>
                <w:sz w:val="22"/>
                <w:szCs w:val="22"/>
                <w:shd w:val="clear" w:color="auto" w:fill="FFFFFF"/>
              </w:rPr>
              <w:t>Cinebar</w:t>
            </w:r>
            <w:proofErr w:type="spellEnd"/>
            <w:r w:rsidRPr="00E77AA2">
              <w:rPr>
                <w:rFonts w:ascii="Segoe UI" w:hAnsi="Segoe UI" w:cs="Segoe UI"/>
                <w:color w:val="212529"/>
                <w:sz w:val="22"/>
                <w:szCs w:val="22"/>
                <w:shd w:val="clear" w:color="auto" w:fill="FFFFFF"/>
              </w:rPr>
              <w:t xml:space="preserve"> silt loam, 0 to 8 percent slopes</w:t>
            </w:r>
          </w:p>
        </w:tc>
        <w:tc>
          <w:tcPr>
            <w:tcW w:w="1456" w:type="dxa"/>
            <w:tcBorders>
              <w:top w:val="single" w:sz="6" w:space="0" w:color="auto"/>
              <w:left w:val="single" w:sz="6" w:space="0" w:color="auto"/>
              <w:bottom w:val="single" w:sz="6" w:space="0" w:color="auto"/>
              <w:right w:val="single" w:sz="6" w:space="0" w:color="auto"/>
            </w:tcBorders>
          </w:tcPr>
          <w:p w14:paraId="41B0179D"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3</w:t>
            </w:r>
          </w:p>
        </w:tc>
      </w:tr>
      <w:tr w:rsidR="00E77AA2" w:rsidRPr="00E77AA2" w14:paraId="1AA83289"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1C2163B2"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57</w:t>
            </w:r>
          </w:p>
        </w:tc>
        <w:tc>
          <w:tcPr>
            <w:tcW w:w="6579" w:type="dxa"/>
            <w:tcBorders>
              <w:top w:val="single" w:sz="6" w:space="0" w:color="auto"/>
              <w:left w:val="single" w:sz="6" w:space="0" w:color="auto"/>
              <w:bottom w:val="single" w:sz="6" w:space="0" w:color="auto"/>
              <w:right w:val="single" w:sz="6" w:space="0" w:color="auto"/>
            </w:tcBorders>
          </w:tcPr>
          <w:p w14:paraId="47FA599D" w14:textId="77777777" w:rsidR="00E77AA2" w:rsidRPr="00E77AA2" w:rsidRDefault="00E77AA2" w:rsidP="00E77AA2">
            <w:pPr>
              <w:spacing w:line="259" w:lineRule="auto"/>
              <w:rPr>
                <w:rFonts w:ascii="Segoe UI" w:hAnsi="Segoe UI" w:cs="Segoe UI"/>
                <w:color w:val="212529"/>
                <w:sz w:val="22"/>
                <w:szCs w:val="22"/>
                <w:shd w:val="clear" w:color="auto" w:fill="FFFFFF"/>
              </w:rPr>
            </w:pPr>
            <w:proofErr w:type="spellStart"/>
            <w:r w:rsidRPr="00E77AA2">
              <w:rPr>
                <w:rFonts w:ascii="Segoe UI" w:hAnsi="Segoe UI" w:cs="Segoe UI"/>
                <w:color w:val="212529"/>
                <w:sz w:val="22"/>
                <w:szCs w:val="22"/>
                <w:shd w:val="clear" w:color="auto" w:fill="FFFFFF"/>
              </w:rPr>
              <w:t>Cispus</w:t>
            </w:r>
            <w:proofErr w:type="spellEnd"/>
            <w:r w:rsidRPr="00E77AA2">
              <w:rPr>
                <w:rFonts w:ascii="Segoe UI" w:hAnsi="Segoe UI" w:cs="Segoe UI"/>
                <w:color w:val="212529"/>
                <w:sz w:val="22"/>
                <w:szCs w:val="22"/>
                <w:shd w:val="clear" w:color="auto" w:fill="FFFFFF"/>
              </w:rPr>
              <w:t xml:space="preserve"> cindery sandy loam, 0 to 8 percent slopes</w:t>
            </w:r>
          </w:p>
        </w:tc>
        <w:tc>
          <w:tcPr>
            <w:tcW w:w="1456" w:type="dxa"/>
            <w:tcBorders>
              <w:top w:val="single" w:sz="6" w:space="0" w:color="auto"/>
              <w:left w:val="single" w:sz="6" w:space="0" w:color="auto"/>
              <w:bottom w:val="single" w:sz="6" w:space="0" w:color="auto"/>
              <w:right w:val="single" w:sz="6" w:space="0" w:color="auto"/>
            </w:tcBorders>
          </w:tcPr>
          <w:p w14:paraId="6A4CAD7B"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w:t>
            </w:r>
          </w:p>
        </w:tc>
      </w:tr>
      <w:tr w:rsidR="00E77AA2" w:rsidRPr="00E77AA2" w14:paraId="6D738FDB"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41A765FF"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58</w:t>
            </w:r>
          </w:p>
        </w:tc>
        <w:tc>
          <w:tcPr>
            <w:tcW w:w="6579" w:type="dxa"/>
            <w:tcBorders>
              <w:top w:val="single" w:sz="6" w:space="0" w:color="auto"/>
              <w:left w:val="single" w:sz="6" w:space="0" w:color="auto"/>
              <w:bottom w:val="single" w:sz="6" w:space="0" w:color="auto"/>
              <w:right w:val="single" w:sz="6" w:space="0" w:color="auto"/>
            </w:tcBorders>
          </w:tcPr>
          <w:p w14:paraId="4E00B244" w14:textId="77777777" w:rsidR="00E77AA2" w:rsidRPr="00E77AA2" w:rsidRDefault="00E77AA2" w:rsidP="00E77AA2">
            <w:pPr>
              <w:spacing w:line="259" w:lineRule="auto"/>
              <w:rPr>
                <w:rFonts w:ascii="Segoe UI" w:hAnsi="Segoe UI" w:cs="Segoe UI"/>
                <w:color w:val="212529"/>
                <w:sz w:val="22"/>
                <w:szCs w:val="22"/>
                <w:shd w:val="clear" w:color="auto" w:fill="FFFFFF"/>
              </w:rPr>
            </w:pPr>
            <w:proofErr w:type="spellStart"/>
            <w:r w:rsidRPr="00E77AA2">
              <w:rPr>
                <w:rFonts w:ascii="Segoe UI" w:hAnsi="Segoe UI" w:cs="Segoe UI"/>
                <w:color w:val="212529"/>
                <w:sz w:val="22"/>
                <w:szCs w:val="22"/>
                <w:shd w:val="clear" w:color="auto" w:fill="FFFFFF"/>
              </w:rPr>
              <w:t>Cispus</w:t>
            </w:r>
            <w:proofErr w:type="spellEnd"/>
            <w:r w:rsidRPr="00E77AA2">
              <w:rPr>
                <w:rFonts w:ascii="Segoe UI" w:hAnsi="Segoe UI" w:cs="Segoe UI"/>
                <w:color w:val="212529"/>
                <w:sz w:val="22"/>
                <w:szCs w:val="22"/>
                <w:shd w:val="clear" w:color="auto" w:fill="FFFFFF"/>
              </w:rPr>
              <w:t xml:space="preserve"> cindery sandy loam, 8 to 15 percent slopes</w:t>
            </w:r>
          </w:p>
        </w:tc>
        <w:tc>
          <w:tcPr>
            <w:tcW w:w="1456" w:type="dxa"/>
            <w:tcBorders>
              <w:top w:val="single" w:sz="6" w:space="0" w:color="auto"/>
              <w:left w:val="single" w:sz="6" w:space="0" w:color="auto"/>
              <w:bottom w:val="single" w:sz="6" w:space="0" w:color="auto"/>
              <w:right w:val="single" w:sz="6" w:space="0" w:color="auto"/>
            </w:tcBorders>
          </w:tcPr>
          <w:p w14:paraId="0BC3B140"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w:t>
            </w:r>
          </w:p>
        </w:tc>
      </w:tr>
      <w:tr w:rsidR="00E77AA2" w:rsidRPr="00E77AA2" w14:paraId="784D17B1"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0562B9D3"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59</w:t>
            </w:r>
          </w:p>
        </w:tc>
        <w:tc>
          <w:tcPr>
            <w:tcW w:w="6579" w:type="dxa"/>
            <w:tcBorders>
              <w:top w:val="single" w:sz="6" w:space="0" w:color="auto"/>
              <w:left w:val="single" w:sz="6" w:space="0" w:color="auto"/>
              <w:bottom w:val="single" w:sz="6" w:space="0" w:color="auto"/>
              <w:right w:val="single" w:sz="6" w:space="0" w:color="auto"/>
            </w:tcBorders>
          </w:tcPr>
          <w:p w14:paraId="377F9178" w14:textId="77777777" w:rsidR="00E77AA2" w:rsidRPr="00E77AA2" w:rsidRDefault="00E77AA2" w:rsidP="00E77AA2">
            <w:pPr>
              <w:spacing w:line="259" w:lineRule="auto"/>
              <w:rPr>
                <w:rFonts w:ascii="Segoe UI" w:hAnsi="Segoe UI" w:cs="Segoe UI"/>
                <w:color w:val="212529"/>
                <w:sz w:val="22"/>
                <w:szCs w:val="22"/>
                <w:shd w:val="clear" w:color="auto" w:fill="FFFFFF"/>
              </w:rPr>
            </w:pPr>
            <w:proofErr w:type="spellStart"/>
            <w:r w:rsidRPr="00E77AA2">
              <w:rPr>
                <w:rFonts w:ascii="Segoe UI" w:hAnsi="Segoe UI" w:cs="Segoe UI"/>
                <w:color w:val="212529"/>
                <w:sz w:val="22"/>
                <w:szCs w:val="22"/>
                <w:shd w:val="clear" w:color="auto" w:fill="FFFFFF"/>
              </w:rPr>
              <w:t>Cispus</w:t>
            </w:r>
            <w:proofErr w:type="spellEnd"/>
            <w:r w:rsidRPr="00E77AA2">
              <w:rPr>
                <w:rFonts w:ascii="Segoe UI" w:hAnsi="Segoe UI" w:cs="Segoe UI"/>
                <w:color w:val="212529"/>
                <w:sz w:val="22"/>
                <w:szCs w:val="22"/>
                <w:shd w:val="clear" w:color="auto" w:fill="FFFFFF"/>
              </w:rPr>
              <w:t xml:space="preserve"> cindery sandy loam, 15 to 30 percent slopes</w:t>
            </w:r>
          </w:p>
        </w:tc>
        <w:tc>
          <w:tcPr>
            <w:tcW w:w="1456" w:type="dxa"/>
            <w:tcBorders>
              <w:top w:val="single" w:sz="6" w:space="0" w:color="auto"/>
              <w:left w:val="single" w:sz="6" w:space="0" w:color="auto"/>
              <w:bottom w:val="single" w:sz="6" w:space="0" w:color="auto"/>
              <w:right w:val="single" w:sz="6" w:space="0" w:color="auto"/>
            </w:tcBorders>
          </w:tcPr>
          <w:p w14:paraId="33FC7CD0"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3</w:t>
            </w:r>
          </w:p>
        </w:tc>
      </w:tr>
      <w:tr w:rsidR="00E77AA2" w:rsidRPr="00E77AA2" w14:paraId="6AF37390"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4092E33A"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61</w:t>
            </w:r>
          </w:p>
        </w:tc>
        <w:tc>
          <w:tcPr>
            <w:tcW w:w="6579" w:type="dxa"/>
            <w:tcBorders>
              <w:top w:val="single" w:sz="6" w:space="0" w:color="auto"/>
              <w:left w:val="single" w:sz="6" w:space="0" w:color="auto"/>
              <w:bottom w:val="single" w:sz="6" w:space="0" w:color="auto"/>
              <w:right w:val="single" w:sz="6" w:space="0" w:color="auto"/>
            </w:tcBorders>
          </w:tcPr>
          <w:p w14:paraId="5E2400B5" w14:textId="77777777" w:rsidR="00E77AA2" w:rsidRPr="00E77AA2" w:rsidRDefault="00E77AA2" w:rsidP="00E77AA2">
            <w:pPr>
              <w:spacing w:line="259" w:lineRule="auto"/>
              <w:rPr>
                <w:rFonts w:ascii="Segoe UI" w:hAnsi="Segoe UI" w:cs="Segoe UI"/>
                <w:color w:val="212529"/>
                <w:sz w:val="22"/>
                <w:szCs w:val="22"/>
                <w:shd w:val="clear" w:color="auto" w:fill="FFFFFF"/>
              </w:rPr>
            </w:pPr>
            <w:proofErr w:type="spellStart"/>
            <w:r w:rsidRPr="00E77AA2">
              <w:rPr>
                <w:rFonts w:ascii="Segoe UI" w:hAnsi="Segoe UI" w:cs="Segoe UI"/>
                <w:color w:val="212529"/>
                <w:sz w:val="22"/>
                <w:szCs w:val="22"/>
                <w:shd w:val="clear" w:color="auto" w:fill="FFFFFF"/>
              </w:rPr>
              <w:t>Cloquato</w:t>
            </w:r>
            <w:proofErr w:type="spellEnd"/>
            <w:r w:rsidRPr="00E77AA2">
              <w:rPr>
                <w:rFonts w:ascii="Segoe UI" w:hAnsi="Segoe UI" w:cs="Segoe UI"/>
                <w:color w:val="212529"/>
                <w:sz w:val="22"/>
                <w:szCs w:val="22"/>
                <w:shd w:val="clear" w:color="auto" w:fill="FFFFFF"/>
              </w:rPr>
              <w:t xml:space="preserve"> silt loam</w:t>
            </w:r>
          </w:p>
        </w:tc>
        <w:tc>
          <w:tcPr>
            <w:tcW w:w="1456" w:type="dxa"/>
            <w:tcBorders>
              <w:top w:val="single" w:sz="6" w:space="0" w:color="auto"/>
              <w:left w:val="single" w:sz="6" w:space="0" w:color="auto"/>
              <w:bottom w:val="single" w:sz="6" w:space="0" w:color="auto"/>
              <w:right w:val="single" w:sz="6" w:space="0" w:color="auto"/>
            </w:tcBorders>
          </w:tcPr>
          <w:p w14:paraId="263C1B63"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w:t>
            </w:r>
          </w:p>
        </w:tc>
      </w:tr>
      <w:tr w:rsidR="00E77AA2" w:rsidRPr="00E77AA2" w14:paraId="17A58588"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18A549E9"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91</w:t>
            </w:r>
          </w:p>
        </w:tc>
        <w:tc>
          <w:tcPr>
            <w:tcW w:w="6579" w:type="dxa"/>
            <w:tcBorders>
              <w:top w:val="single" w:sz="6" w:space="0" w:color="auto"/>
              <w:left w:val="single" w:sz="6" w:space="0" w:color="auto"/>
              <w:bottom w:val="single" w:sz="6" w:space="0" w:color="auto"/>
              <w:right w:val="single" w:sz="6" w:space="0" w:color="auto"/>
            </w:tcBorders>
          </w:tcPr>
          <w:p w14:paraId="18112705" w14:textId="77777777" w:rsidR="00E77AA2" w:rsidRPr="00E77AA2" w:rsidRDefault="00E77AA2" w:rsidP="00E77AA2">
            <w:pPr>
              <w:spacing w:line="259" w:lineRule="auto"/>
              <w:rPr>
                <w:rFonts w:ascii="Segoe UI" w:hAnsi="Segoe UI" w:cs="Segoe UI"/>
                <w:color w:val="212529"/>
                <w:sz w:val="22"/>
                <w:szCs w:val="22"/>
                <w:shd w:val="clear" w:color="auto" w:fill="FFFFFF"/>
              </w:rPr>
            </w:pPr>
            <w:proofErr w:type="spellStart"/>
            <w:r w:rsidRPr="00E77AA2">
              <w:rPr>
                <w:rFonts w:ascii="Segoe UI" w:hAnsi="Segoe UI" w:cs="Segoe UI"/>
                <w:color w:val="212529"/>
                <w:sz w:val="22"/>
                <w:szCs w:val="22"/>
                <w:shd w:val="clear" w:color="auto" w:fill="FFFFFF"/>
              </w:rPr>
              <w:t>Glenoma</w:t>
            </w:r>
            <w:proofErr w:type="spellEnd"/>
            <w:r w:rsidRPr="00E77AA2">
              <w:rPr>
                <w:rFonts w:ascii="Segoe UI" w:hAnsi="Segoe UI" w:cs="Segoe UI"/>
                <w:color w:val="212529"/>
                <w:sz w:val="22"/>
                <w:szCs w:val="22"/>
                <w:shd w:val="clear" w:color="auto" w:fill="FFFFFF"/>
              </w:rPr>
              <w:t xml:space="preserve"> </w:t>
            </w:r>
            <w:proofErr w:type="gramStart"/>
            <w:r w:rsidRPr="00E77AA2">
              <w:rPr>
                <w:rFonts w:ascii="Segoe UI" w:hAnsi="Segoe UI" w:cs="Segoe UI"/>
                <w:color w:val="212529"/>
                <w:sz w:val="22"/>
                <w:szCs w:val="22"/>
                <w:shd w:val="clear" w:color="auto" w:fill="FFFFFF"/>
              </w:rPr>
              <w:t>very</w:t>
            </w:r>
            <w:proofErr w:type="gramEnd"/>
            <w:r w:rsidRPr="00E77AA2">
              <w:rPr>
                <w:rFonts w:ascii="Segoe UI" w:hAnsi="Segoe UI" w:cs="Segoe UI"/>
                <w:color w:val="212529"/>
                <w:sz w:val="22"/>
                <w:szCs w:val="22"/>
                <w:shd w:val="clear" w:color="auto" w:fill="FFFFFF"/>
              </w:rPr>
              <w:t xml:space="preserve"> cindery loam</w:t>
            </w:r>
          </w:p>
        </w:tc>
        <w:tc>
          <w:tcPr>
            <w:tcW w:w="1456" w:type="dxa"/>
            <w:tcBorders>
              <w:top w:val="single" w:sz="6" w:space="0" w:color="auto"/>
              <w:left w:val="single" w:sz="6" w:space="0" w:color="auto"/>
              <w:bottom w:val="single" w:sz="6" w:space="0" w:color="auto"/>
              <w:right w:val="single" w:sz="6" w:space="0" w:color="auto"/>
            </w:tcBorders>
          </w:tcPr>
          <w:p w14:paraId="6512A735"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w:t>
            </w:r>
          </w:p>
        </w:tc>
      </w:tr>
      <w:tr w:rsidR="00E77AA2" w:rsidRPr="00E77AA2" w14:paraId="655AAE4D"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44006DC0"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92</w:t>
            </w:r>
          </w:p>
        </w:tc>
        <w:tc>
          <w:tcPr>
            <w:tcW w:w="6579" w:type="dxa"/>
            <w:tcBorders>
              <w:top w:val="single" w:sz="6" w:space="0" w:color="auto"/>
              <w:left w:val="single" w:sz="6" w:space="0" w:color="auto"/>
              <w:bottom w:val="single" w:sz="6" w:space="0" w:color="auto"/>
              <w:right w:val="single" w:sz="6" w:space="0" w:color="auto"/>
            </w:tcBorders>
          </w:tcPr>
          <w:p w14:paraId="5F7F3331" w14:textId="77777777" w:rsidR="00E77AA2" w:rsidRPr="00E77AA2" w:rsidRDefault="00E77AA2" w:rsidP="00E77AA2">
            <w:pPr>
              <w:spacing w:line="259" w:lineRule="auto"/>
              <w:rPr>
                <w:rFonts w:ascii="Segoe UI" w:hAnsi="Segoe UI" w:cs="Segoe UI"/>
                <w:color w:val="212529"/>
                <w:sz w:val="22"/>
                <w:szCs w:val="22"/>
                <w:shd w:val="clear" w:color="auto" w:fill="FFFFFF"/>
              </w:rPr>
            </w:pPr>
            <w:proofErr w:type="spellStart"/>
            <w:r w:rsidRPr="00E77AA2">
              <w:rPr>
                <w:rFonts w:ascii="Segoe UI" w:hAnsi="Segoe UI" w:cs="Segoe UI"/>
                <w:color w:val="212529"/>
                <w:sz w:val="22"/>
                <w:szCs w:val="22"/>
                <w:shd w:val="clear" w:color="auto" w:fill="FFFFFF"/>
              </w:rPr>
              <w:t>Greenwater</w:t>
            </w:r>
            <w:proofErr w:type="spellEnd"/>
            <w:r w:rsidRPr="00E77AA2">
              <w:rPr>
                <w:rFonts w:ascii="Segoe UI" w:hAnsi="Segoe UI" w:cs="Segoe UI"/>
                <w:color w:val="212529"/>
                <w:sz w:val="22"/>
                <w:szCs w:val="22"/>
                <w:shd w:val="clear" w:color="auto" w:fill="FFFFFF"/>
              </w:rPr>
              <w:t xml:space="preserve"> loamy sand</w:t>
            </w:r>
          </w:p>
        </w:tc>
        <w:tc>
          <w:tcPr>
            <w:tcW w:w="1456" w:type="dxa"/>
            <w:tcBorders>
              <w:top w:val="single" w:sz="6" w:space="0" w:color="auto"/>
              <w:left w:val="single" w:sz="6" w:space="0" w:color="auto"/>
              <w:bottom w:val="single" w:sz="6" w:space="0" w:color="auto"/>
              <w:right w:val="single" w:sz="6" w:space="0" w:color="auto"/>
            </w:tcBorders>
          </w:tcPr>
          <w:p w14:paraId="2DDBD3D7"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w:t>
            </w:r>
          </w:p>
        </w:tc>
      </w:tr>
      <w:tr w:rsidR="00E77AA2" w:rsidRPr="00E77AA2" w14:paraId="79D73404"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62DDBFF3"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104</w:t>
            </w:r>
          </w:p>
        </w:tc>
        <w:tc>
          <w:tcPr>
            <w:tcW w:w="6579" w:type="dxa"/>
            <w:tcBorders>
              <w:top w:val="single" w:sz="6" w:space="0" w:color="auto"/>
              <w:left w:val="single" w:sz="6" w:space="0" w:color="auto"/>
              <w:bottom w:val="single" w:sz="6" w:space="0" w:color="auto"/>
              <w:right w:val="single" w:sz="6" w:space="0" w:color="auto"/>
            </w:tcBorders>
          </w:tcPr>
          <w:p w14:paraId="7019B068"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Indianola loamy sand</w:t>
            </w:r>
          </w:p>
        </w:tc>
        <w:tc>
          <w:tcPr>
            <w:tcW w:w="1456" w:type="dxa"/>
            <w:tcBorders>
              <w:top w:val="single" w:sz="6" w:space="0" w:color="auto"/>
              <w:left w:val="single" w:sz="6" w:space="0" w:color="auto"/>
              <w:bottom w:val="single" w:sz="6" w:space="0" w:color="auto"/>
              <w:right w:val="single" w:sz="6" w:space="0" w:color="auto"/>
            </w:tcBorders>
          </w:tcPr>
          <w:p w14:paraId="24916B89"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w:t>
            </w:r>
          </w:p>
        </w:tc>
      </w:tr>
      <w:tr w:rsidR="00E77AA2" w:rsidRPr="00E77AA2" w14:paraId="388E4FD9"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4FF38812"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123</w:t>
            </w:r>
          </w:p>
        </w:tc>
        <w:tc>
          <w:tcPr>
            <w:tcW w:w="6579" w:type="dxa"/>
            <w:tcBorders>
              <w:top w:val="single" w:sz="6" w:space="0" w:color="auto"/>
              <w:left w:val="single" w:sz="6" w:space="0" w:color="auto"/>
              <w:bottom w:val="single" w:sz="6" w:space="0" w:color="auto"/>
              <w:right w:val="single" w:sz="6" w:space="0" w:color="auto"/>
            </w:tcBorders>
          </w:tcPr>
          <w:p w14:paraId="4CB7F5E0"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Ledow sand</w:t>
            </w:r>
          </w:p>
        </w:tc>
        <w:tc>
          <w:tcPr>
            <w:tcW w:w="1456" w:type="dxa"/>
            <w:tcBorders>
              <w:top w:val="single" w:sz="6" w:space="0" w:color="auto"/>
              <w:left w:val="single" w:sz="6" w:space="0" w:color="auto"/>
              <w:bottom w:val="single" w:sz="6" w:space="0" w:color="auto"/>
              <w:right w:val="single" w:sz="6" w:space="0" w:color="auto"/>
            </w:tcBorders>
          </w:tcPr>
          <w:p w14:paraId="48607C53"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w:t>
            </w:r>
          </w:p>
        </w:tc>
      </w:tr>
      <w:tr w:rsidR="00E77AA2" w:rsidRPr="00E77AA2" w14:paraId="005CB8D0"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469A0D8D"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135</w:t>
            </w:r>
          </w:p>
        </w:tc>
        <w:tc>
          <w:tcPr>
            <w:tcW w:w="6579" w:type="dxa"/>
            <w:tcBorders>
              <w:top w:val="single" w:sz="6" w:space="0" w:color="auto"/>
              <w:left w:val="single" w:sz="6" w:space="0" w:color="auto"/>
              <w:bottom w:val="single" w:sz="6" w:space="0" w:color="auto"/>
              <w:right w:val="single" w:sz="6" w:space="0" w:color="auto"/>
            </w:tcBorders>
          </w:tcPr>
          <w:p w14:paraId="1F06AC45"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National cindery sandy loam, 0 to 8 percent slopes</w:t>
            </w:r>
          </w:p>
        </w:tc>
        <w:tc>
          <w:tcPr>
            <w:tcW w:w="1456" w:type="dxa"/>
            <w:tcBorders>
              <w:top w:val="single" w:sz="6" w:space="0" w:color="auto"/>
              <w:left w:val="single" w:sz="6" w:space="0" w:color="auto"/>
              <w:bottom w:val="single" w:sz="6" w:space="0" w:color="auto"/>
              <w:right w:val="single" w:sz="6" w:space="0" w:color="auto"/>
            </w:tcBorders>
          </w:tcPr>
          <w:p w14:paraId="5E0BA8EF"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w:t>
            </w:r>
          </w:p>
        </w:tc>
      </w:tr>
      <w:tr w:rsidR="00E77AA2" w:rsidRPr="00E77AA2" w14:paraId="73D0FC47"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002AAAD4"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136</w:t>
            </w:r>
          </w:p>
        </w:tc>
        <w:tc>
          <w:tcPr>
            <w:tcW w:w="6579" w:type="dxa"/>
            <w:tcBorders>
              <w:top w:val="single" w:sz="6" w:space="0" w:color="auto"/>
              <w:left w:val="single" w:sz="6" w:space="0" w:color="auto"/>
              <w:bottom w:val="single" w:sz="6" w:space="0" w:color="auto"/>
              <w:right w:val="single" w:sz="6" w:space="0" w:color="auto"/>
            </w:tcBorders>
          </w:tcPr>
          <w:p w14:paraId="7FE84162"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Nesika loam, 2 to 5 percent slopes</w:t>
            </w:r>
          </w:p>
        </w:tc>
        <w:tc>
          <w:tcPr>
            <w:tcW w:w="1456" w:type="dxa"/>
            <w:tcBorders>
              <w:top w:val="single" w:sz="6" w:space="0" w:color="auto"/>
              <w:left w:val="single" w:sz="6" w:space="0" w:color="auto"/>
              <w:bottom w:val="single" w:sz="6" w:space="0" w:color="auto"/>
              <w:right w:val="single" w:sz="6" w:space="0" w:color="auto"/>
            </w:tcBorders>
          </w:tcPr>
          <w:p w14:paraId="0C2147ED"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w:t>
            </w:r>
          </w:p>
        </w:tc>
      </w:tr>
      <w:tr w:rsidR="00E77AA2" w:rsidRPr="00E77AA2" w14:paraId="59A6B67E"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336B1DF0"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138</w:t>
            </w:r>
          </w:p>
        </w:tc>
        <w:tc>
          <w:tcPr>
            <w:tcW w:w="6579" w:type="dxa"/>
            <w:tcBorders>
              <w:top w:val="single" w:sz="6" w:space="0" w:color="auto"/>
              <w:left w:val="single" w:sz="6" w:space="0" w:color="auto"/>
              <w:bottom w:val="single" w:sz="6" w:space="0" w:color="auto"/>
              <w:right w:val="single" w:sz="6" w:space="0" w:color="auto"/>
            </w:tcBorders>
          </w:tcPr>
          <w:p w14:paraId="2F685AA1" w14:textId="77777777" w:rsidR="00E77AA2" w:rsidRPr="00E77AA2" w:rsidRDefault="00E77AA2" w:rsidP="00E77AA2">
            <w:pPr>
              <w:spacing w:line="259" w:lineRule="auto"/>
              <w:rPr>
                <w:rFonts w:ascii="Segoe UI" w:hAnsi="Segoe UI" w:cs="Segoe UI"/>
                <w:color w:val="212529"/>
                <w:sz w:val="22"/>
                <w:szCs w:val="22"/>
                <w:shd w:val="clear" w:color="auto" w:fill="FFFFFF"/>
              </w:rPr>
            </w:pPr>
            <w:proofErr w:type="spellStart"/>
            <w:r w:rsidRPr="00E77AA2">
              <w:rPr>
                <w:rFonts w:ascii="Segoe UI" w:hAnsi="Segoe UI" w:cs="Segoe UI"/>
                <w:color w:val="212529"/>
                <w:sz w:val="22"/>
                <w:szCs w:val="22"/>
                <w:shd w:val="clear" w:color="auto" w:fill="FFFFFF"/>
              </w:rPr>
              <w:t>Netrac</w:t>
            </w:r>
            <w:proofErr w:type="spellEnd"/>
            <w:r w:rsidRPr="00E77AA2">
              <w:rPr>
                <w:rFonts w:ascii="Segoe UI" w:hAnsi="Segoe UI" w:cs="Segoe UI"/>
                <w:color w:val="212529"/>
                <w:sz w:val="22"/>
                <w:szCs w:val="22"/>
                <w:shd w:val="clear" w:color="auto" w:fill="FFFFFF"/>
              </w:rPr>
              <w:t xml:space="preserve"> sand, 2 to 5 percent slopes</w:t>
            </w:r>
          </w:p>
        </w:tc>
        <w:tc>
          <w:tcPr>
            <w:tcW w:w="1456" w:type="dxa"/>
            <w:tcBorders>
              <w:top w:val="single" w:sz="6" w:space="0" w:color="auto"/>
              <w:left w:val="single" w:sz="6" w:space="0" w:color="auto"/>
              <w:bottom w:val="single" w:sz="6" w:space="0" w:color="auto"/>
              <w:right w:val="single" w:sz="6" w:space="0" w:color="auto"/>
            </w:tcBorders>
          </w:tcPr>
          <w:p w14:paraId="51698F2E"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w:t>
            </w:r>
          </w:p>
        </w:tc>
      </w:tr>
      <w:tr w:rsidR="00E77AA2" w:rsidRPr="00E77AA2" w14:paraId="4875641C"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6BB3F75B"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139</w:t>
            </w:r>
          </w:p>
        </w:tc>
        <w:tc>
          <w:tcPr>
            <w:tcW w:w="6579" w:type="dxa"/>
            <w:tcBorders>
              <w:top w:val="single" w:sz="6" w:space="0" w:color="auto"/>
              <w:left w:val="single" w:sz="6" w:space="0" w:color="auto"/>
              <w:bottom w:val="single" w:sz="6" w:space="0" w:color="auto"/>
              <w:right w:val="single" w:sz="6" w:space="0" w:color="auto"/>
            </w:tcBorders>
          </w:tcPr>
          <w:p w14:paraId="72255A5D" w14:textId="77777777" w:rsidR="00E77AA2" w:rsidRPr="00E77AA2" w:rsidRDefault="00E77AA2" w:rsidP="00E77AA2">
            <w:pPr>
              <w:spacing w:line="259" w:lineRule="auto"/>
              <w:rPr>
                <w:rFonts w:ascii="Segoe UI" w:hAnsi="Segoe UI" w:cs="Segoe UI"/>
                <w:color w:val="212529"/>
                <w:sz w:val="22"/>
                <w:szCs w:val="22"/>
                <w:shd w:val="clear" w:color="auto" w:fill="FFFFFF"/>
              </w:rPr>
            </w:pPr>
            <w:proofErr w:type="spellStart"/>
            <w:r w:rsidRPr="00E77AA2">
              <w:rPr>
                <w:rFonts w:ascii="Segoe UI" w:hAnsi="Segoe UI" w:cs="Segoe UI"/>
                <w:color w:val="212529"/>
                <w:sz w:val="22"/>
                <w:szCs w:val="22"/>
                <w:shd w:val="clear" w:color="auto" w:fill="FFFFFF"/>
              </w:rPr>
              <w:t>Netrac</w:t>
            </w:r>
            <w:proofErr w:type="spellEnd"/>
            <w:r w:rsidRPr="00E77AA2">
              <w:rPr>
                <w:rFonts w:ascii="Segoe UI" w:hAnsi="Segoe UI" w:cs="Segoe UI"/>
                <w:color w:val="212529"/>
                <w:sz w:val="22"/>
                <w:szCs w:val="22"/>
                <w:shd w:val="clear" w:color="auto" w:fill="FFFFFF"/>
              </w:rPr>
              <w:t xml:space="preserve"> sand, 5 to 15 percent slopes</w:t>
            </w:r>
          </w:p>
        </w:tc>
        <w:tc>
          <w:tcPr>
            <w:tcW w:w="1456" w:type="dxa"/>
            <w:tcBorders>
              <w:top w:val="single" w:sz="6" w:space="0" w:color="auto"/>
              <w:left w:val="single" w:sz="6" w:space="0" w:color="auto"/>
              <w:bottom w:val="single" w:sz="6" w:space="0" w:color="auto"/>
              <w:right w:val="single" w:sz="6" w:space="0" w:color="auto"/>
            </w:tcBorders>
          </w:tcPr>
          <w:p w14:paraId="1E0888D0"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w:t>
            </w:r>
          </w:p>
        </w:tc>
      </w:tr>
      <w:tr w:rsidR="00E77AA2" w:rsidRPr="00E77AA2" w14:paraId="59AEBF08"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5A8E6A20"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140</w:t>
            </w:r>
          </w:p>
        </w:tc>
        <w:tc>
          <w:tcPr>
            <w:tcW w:w="6579" w:type="dxa"/>
            <w:tcBorders>
              <w:top w:val="single" w:sz="6" w:space="0" w:color="auto"/>
              <w:left w:val="single" w:sz="6" w:space="0" w:color="auto"/>
              <w:bottom w:val="single" w:sz="6" w:space="0" w:color="auto"/>
              <w:right w:val="single" w:sz="6" w:space="0" w:color="auto"/>
            </w:tcBorders>
          </w:tcPr>
          <w:p w14:paraId="248A334E"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Nevat sand, 5 to 15 percent slopes</w:t>
            </w:r>
          </w:p>
        </w:tc>
        <w:tc>
          <w:tcPr>
            <w:tcW w:w="1456" w:type="dxa"/>
            <w:tcBorders>
              <w:top w:val="single" w:sz="6" w:space="0" w:color="auto"/>
              <w:left w:val="single" w:sz="6" w:space="0" w:color="auto"/>
              <w:bottom w:val="single" w:sz="6" w:space="0" w:color="auto"/>
              <w:right w:val="single" w:sz="6" w:space="0" w:color="auto"/>
            </w:tcBorders>
          </w:tcPr>
          <w:p w14:paraId="64DEFD78"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3</w:t>
            </w:r>
          </w:p>
        </w:tc>
      </w:tr>
      <w:tr w:rsidR="00E77AA2" w:rsidRPr="00E77AA2" w14:paraId="49032B45"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1FE378F7"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141</w:t>
            </w:r>
          </w:p>
        </w:tc>
        <w:tc>
          <w:tcPr>
            <w:tcW w:w="6579" w:type="dxa"/>
            <w:tcBorders>
              <w:top w:val="single" w:sz="6" w:space="0" w:color="auto"/>
              <w:left w:val="single" w:sz="6" w:space="0" w:color="auto"/>
              <w:bottom w:val="single" w:sz="6" w:space="0" w:color="auto"/>
              <w:right w:val="single" w:sz="6" w:space="0" w:color="auto"/>
            </w:tcBorders>
          </w:tcPr>
          <w:p w14:paraId="74A45426"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Nevat sand, 15 to 30 percent slopes</w:t>
            </w:r>
          </w:p>
        </w:tc>
        <w:tc>
          <w:tcPr>
            <w:tcW w:w="1456" w:type="dxa"/>
            <w:tcBorders>
              <w:top w:val="single" w:sz="6" w:space="0" w:color="auto"/>
              <w:left w:val="single" w:sz="6" w:space="0" w:color="auto"/>
              <w:bottom w:val="single" w:sz="6" w:space="0" w:color="auto"/>
              <w:right w:val="single" w:sz="6" w:space="0" w:color="auto"/>
            </w:tcBorders>
          </w:tcPr>
          <w:p w14:paraId="5F3D2D63"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3</w:t>
            </w:r>
          </w:p>
        </w:tc>
      </w:tr>
      <w:tr w:rsidR="00E77AA2" w:rsidRPr="00E77AA2" w14:paraId="2E1C5E9E"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199FDD05"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148</w:t>
            </w:r>
          </w:p>
        </w:tc>
        <w:tc>
          <w:tcPr>
            <w:tcW w:w="6579" w:type="dxa"/>
            <w:tcBorders>
              <w:top w:val="single" w:sz="6" w:space="0" w:color="auto"/>
              <w:left w:val="single" w:sz="6" w:space="0" w:color="auto"/>
              <w:bottom w:val="single" w:sz="6" w:space="0" w:color="auto"/>
              <w:right w:val="single" w:sz="6" w:space="0" w:color="auto"/>
            </w:tcBorders>
          </w:tcPr>
          <w:p w14:paraId="24EED253"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Newberg fine sandy loam</w:t>
            </w:r>
          </w:p>
        </w:tc>
        <w:tc>
          <w:tcPr>
            <w:tcW w:w="1456" w:type="dxa"/>
            <w:tcBorders>
              <w:top w:val="single" w:sz="6" w:space="0" w:color="auto"/>
              <w:left w:val="single" w:sz="6" w:space="0" w:color="auto"/>
              <w:bottom w:val="single" w:sz="6" w:space="0" w:color="auto"/>
              <w:right w:val="single" w:sz="6" w:space="0" w:color="auto"/>
            </w:tcBorders>
          </w:tcPr>
          <w:p w14:paraId="790774E5"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w:t>
            </w:r>
          </w:p>
        </w:tc>
      </w:tr>
      <w:tr w:rsidR="00E77AA2" w:rsidRPr="00E77AA2" w14:paraId="3438592F"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11669CC2"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149</w:t>
            </w:r>
          </w:p>
        </w:tc>
        <w:tc>
          <w:tcPr>
            <w:tcW w:w="6579" w:type="dxa"/>
            <w:tcBorders>
              <w:top w:val="single" w:sz="6" w:space="0" w:color="auto"/>
              <w:left w:val="single" w:sz="6" w:space="0" w:color="auto"/>
              <w:bottom w:val="single" w:sz="6" w:space="0" w:color="auto"/>
              <w:right w:val="single" w:sz="6" w:space="0" w:color="auto"/>
            </w:tcBorders>
          </w:tcPr>
          <w:p w14:paraId="28986B49"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Nisqually loamy sand</w:t>
            </w:r>
          </w:p>
        </w:tc>
        <w:tc>
          <w:tcPr>
            <w:tcW w:w="1456" w:type="dxa"/>
            <w:tcBorders>
              <w:top w:val="single" w:sz="6" w:space="0" w:color="auto"/>
              <w:left w:val="single" w:sz="6" w:space="0" w:color="auto"/>
              <w:bottom w:val="single" w:sz="6" w:space="0" w:color="auto"/>
              <w:right w:val="single" w:sz="6" w:space="0" w:color="auto"/>
            </w:tcBorders>
          </w:tcPr>
          <w:p w14:paraId="7A589AD2"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w:t>
            </w:r>
          </w:p>
        </w:tc>
      </w:tr>
      <w:tr w:rsidR="00E77AA2" w:rsidRPr="00E77AA2" w14:paraId="58DF5B11"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70C23351"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187A</w:t>
            </w:r>
          </w:p>
        </w:tc>
        <w:tc>
          <w:tcPr>
            <w:tcW w:w="6579" w:type="dxa"/>
            <w:tcBorders>
              <w:top w:val="single" w:sz="6" w:space="0" w:color="auto"/>
              <w:left w:val="single" w:sz="6" w:space="0" w:color="auto"/>
              <w:bottom w:val="single" w:sz="6" w:space="0" w:color="auto"/>
              <w:right w:val="single" w:sz="6" w:space="0" w:color="auto"/>
            </w:tcBorders>
          </w:tcPr>
          <w:p w14:paraId="6537A30F"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Pilchuck loamy fine sand, 0 to 3 percent slopes</w:t>
            </w:r>
          </w:p>
        </w:tc>
        <w:tc>
          <w:tcPr>
            <w:tcW w:w="1456" w:type="dxa"/>
            <w:tcBorders>
              <w:top w:val="single" w:sz="6" w:space="0" w:color="auto"/>
              <w:left w:val="single" w:sz="6" w:space="0" w:color="auto"/>
              <w:bottom w:val="single" w:sz="6" w:space="0" w:color="auto"/>
              <w:right w:val="single" w:sz="6" w:space="0" w:color="auto"/>
            </w:tcBorders>
          </w:tcPr>
          <w:p w14:paraId="22776160"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w:t>
            </w:r>
          </w:p>
        </w:tc>
      </w:tr>
      <w:tr w:rsidR="00E77AA2" w:rsidRPr="00E77AA2" w14:paraId="3C27382E"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0BB5880D"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166</w:t>
            </w:r>
          </w:p>
        </w:tc>
        <w:tc>
          <w:tcPr>
            <w:tcW w:w="6579" w:type="dxa"/>
            <w:tcBorders>
              <w:top w:val="single" w:sz="6" w:space="0" w:color="auto"/>
              <w:left w:val="single" w:sz="6" w:space="0" w:color="auto"/>
              <w:bottom w:val="single" w:sz="6" w:space="0" w:color="auto"/>
              <w:right w:val="single" w:sz="6" w:space="0" w:color="auto"/>
            </w:tcBorders>
          </w:tcPr>
          <w:p w14:paraId="4E310B47"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Pits</w:t>
            </w:r>
          </w:p>
        </w:tc>
        <w:tc>
          <w:tcPr>
            <w:tcW w:w="1456" w:type="dxa"/>
            <w:tcBorders>
              <w:top w:val="single" w:sz="6" w:space="0" w:color="auto"/>
              <w:left w:val="single" w:sz="6" w:space="0" w:color="auto"/>
              <w:bottom w:val="single" w:sz="6" w:space="0" w:color="auto"/>
              <w:right w:val="single" w:sz="6" w:space="0" w:color="auto"/>
            </w:tcBorders>
          </w:tcPr>
          <w:p w14:paraId="4A8A713E"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w:t>
            </w:r>
          </w:p>
        </w:tc>
      </w:tr>
      <w:tr w:rsidR="00E77AA2" w:rsidRPr="00E77AA2" w14:paraId="6E7C9533"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47A322B0"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180</w:t>
            </w:r>
          </w:p>
        </w:tc>
        <w:tc>
          <w:tcPr>
            <w:tcW w:w="6579" w:type="dxa"/>
            <w:tcBorders>
              <w:top w:val="single" w:sz="6" w:space="0" w:color="auto"/>
              <w:left w:val="single" w:sz="6" w:space="0" w:color="auto"/>
              <w:bottom w:val="single" w:sz="6" w:space="0" w:color="auto"/>
              <w:right w:val="single" w:sz="6" w:space="0" w:color="auto"/>
            </w:tcBorders>
          </w:tcPr>
          <w:p w14:paraId="58769BF1" w14:textId="77777777" w:rsidR="00E77AA2" w:rsidRPr="00E77AA2" w:rsidRDefault="00E77AA2" w:rsidP="00E77AA2">
            <w:pPr>
              <w:spacing w:line="259" w:lineRule="auto"/>
              <w:rPr>
                <w:rFonts w:ascii="Segoe UI" w:hAnsi="Segoe UI" w:cs="Segoe UI"/>
                <w:color w:val="212529"/>
                <w:sz w:val="22"/>
                <w:szCs w:val="22"/>
                <w:shd w:val="clear" w:color="auto" w:fill="FFFFFF"/>
              </w:rPr>
            </w:pPr>
            <w:proofErr w:type="spellStart"/>
            <w:r w:rsidRPr="00E77AA2">
              <w:rPr>
                <w:rFonts w:ascii="Segoe UI" w:hAnsi="Segoe UI" w:cs="Segoe UI"/>
                <w:color w:val="212529"/>
                <w:sz w:val="22"/>
                <w:szCs w:val="22"/>
                <w:shd w:val="clear" w:color="auto" w:fill="FFFFFF"/>
              </w:rPr>
              <w:t>Riverwash</w:t>
            </w:r>
            <w:proofErr w:type="spellEnd"/>
          </w:p>
        </w:tc>
        <w:tc>
          <w:tcPr>
            <w:tcW w:w="1456" w:type="dxa"/>
            <w:tcBorders>
              <w:top w:val="single" w:sz="6" w:space="0" w:color="auto"/>
              <w:left w:val="single" w:sz="6" w:space="0" w:color="auto"/>
              <w:bottom w:val="single" w:sz="6" w:space="0" w:color="auto"/>
              <w:right w:val="single" w:sz="6" w:space="0" w:color="auto"/>
            </w:tcBorders>
          </w:tcPr>
          <w:p w14:paraId="59495CDE"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w:t>
            </w:r>
          </w:p>
        </w:tc>
      </w:tr>
      <w:tr w:rsidR="00E77AA2" w:rsidRPr="00E77AA2" w14:paraId="57F86168"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3C74BC97"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206</w:t>
            </w:r>
          </w:p>
        </w:tc>
        <w:tc>
          <w:tcPr>
            <w:tcW w:w="6579" w:type="dxa"/>
            <w:tcBorders>
              <w:top w:val="single" w:sz="6" w:space="0" w:color="auto"/>
              <w:left w:val="single" w:sz="6" w:space="0" w:color="auto"/>
              <w:bottom w:val="single" w:sz="6" w:space="0" w:color="auto"/>
              <w:right w:val="single" w:sz="6" w:space="0" w:color="auto"/>
            </w:tcBorders>
          </w:tcPr>
          <w:p w14:paraId="6573B875"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Siler fine sandy loam</w:t>
            </w:r>
          </w:p>
        </w:tc>
        <w:tc>
          <w:tcPr>
            <w:tcW w:w="1456" w:type="dxa"/>
            <w:tcBorders>
              <w:top w:val="single" w:sz="6" w:space="0" w:color="auto"/>
              <w:left w:val="single" w:sz="6" w:space="0" w:color="auto"/>
              <w:bottom w:val="single" w:sz="6" w:space="0" w:color="auto"/>
              <w:right w:val="single" w:sz="6" w:space="0" w:color="auto"/>
            </w:tcBorders>
          </w:tcPr>
          <w:p w14:paraId="237844E9"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w:t>
            </w:r>
          </w:p>
        </w:tc>
      </w:tr>
      <w:tr w:rsidR="00E77AA2" w:rsidRPr="00E77AA2" w14:paraId="5EA8523A"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6EBDA68C"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207</w:t>
            </w:r>
          </w:p>
        </w:tc>
        <w:tc>
          <w:tcPr>
            <w:tcW w:w="6579" w:type="dxa"/>
            <w:tcBorders>
              <w:top w:val="single" w:sz="6" w:space="0" w:color="auto"/>
              <w:left w:val="single" w:sz="6" w:space="0" w:color="auto"/>
              <w:bottom w:val="single" w:sz="6" w:space="0" w:color="auto"/>
              <w:right w:val="single" w:sz="6" w:space="0" w:color="auto"/>
            </w:tcBorders>
          </w:tcPr>
          <w:p w14:paraId="7CAB4BE8"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Siler silt loam</w:t>
            </w:r>
          </w:p>
        </w:tc>
        <w:tc>
          <w:tcPr>
            <w:tcW w:w="1456" w:type="dxa"/>
            <w:tcBorders>
              <w:top w:val="single" w:sz="6" w:space="0" w:color="auto"/>
              <w:left w:val="single" w:sz="6" w:space="0" w:color="auto"/>
              <w:bottom w:val="single" w:sz="6" w:space="0" w:color="auto"/>
              <w:right w:val="single" w:sz="6" w:space="0" w:color="auto"/>
            </w:tcBorders>
          </w:tcPr>
          <w:p w14:paraId="528BF7A5"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w:t>
            </w:r>
          </w:p>
        </w:tc>
      </w:tr>
      <w:tr w:rsidR="00E77AA2" w:rsidRPr="00E77AA2" w14:paraId="4D58AAD3"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7A675A60"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212</w:t>
            </w:r>
          </w:p>
        </w:tc>
        <w:tc>
          <w:tcPr>
            <w:tcW w:w="6579" w:type="dxa"/>
            <w:tcBorders>
              <w:top w:val="single" w:sz="6" w:space="0" w:color="auto"/>
              <w:left w:val="single" w:sz="6" w:space="0" w:color="auto"/>
              <w:bottom w:val="single" w:sz="6" w:space="0" w:color="auto"/>
              <w:right w:val="single" w:sz="6" w:space="0" w:color="auto"/>
            </w:tcBorders>
          </w:tcPr>
          <w:p w14:paraId="6A0316E0"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Spanaway gravelly sandy loam</w:t>
            </w:r>
          </w:p>
        </w:tc>
        <w:tc>
          <w:tcPr>
            <w:tcW w:w="1456" w:type="dxa"/>
            <w:tcBorders>
              <w:top w:val="single" w:sz="6" w:space="0" w:color="auto"/>
              <w:left w:val="single" w:sz="6" w:space="0" w:color="auto"/>
              <w:bottom w:val="single" w:sz="6" w:space="0" w:color="auto"/>
              <w:right w:val="single" w:sz="6" w:space="0" w:color="auto"/>
            </w:tcBorders>
          </w:tcPr>
          <w:p w14:paraId="13916EE9"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w:t>
            </w:r>
          </w:p>
        </w:tc>
      </w:tr>
    </w:tbl>
    <w:p w14:paraId="0D5569EF" w14:textId="544DF277" w:rsidR="00E77AA2" w:rsidRDefault="00E77AA2" w:rsidP="007E24A5"/>
    <w:p w14:paraId="0E0153D8" w14:textId="77777777" w:rsidR="00E77AA2" w:rsidRDefault="00E77AA2"/>
    <w:tbl>
      <w:tblPr>
        <w:tblW w:w="0" w:type="auto"/>
        <w:jc w:val="center"/>
        <w:tblCellMar>
          <w:top w:w="50" w:type="dxa"/>
          <w:left w:w="50" w:type="dxa"/>
          <w:bottom w:w="50" w:type="dxa"/>
          <w:right w:w="50" w:type="dxa"/>
        </w:tblCellMar>
        <w:tblLook w:val="0000" w:firstRow="0" w:lastRow="0" w:firstColumn="0" w:lastColumn="0" w:noHBand="0" w:noVBand="0"/>
      </w:tblPr>
      <w:tblGrid>
        <w:gridCol w:w="1570"/>
        <w:gridCol w:w="6579"/>
        <w:gridCol w:w="1456"/>
      </w:tblGrid>
      <w:tr w:rsidR="00E77AA2" w:rsidRPr="00E77AA2" w14:paraId="3CFC9DD0"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5D9E33BF" w14:textId="2F20832F"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242</w:t>
            </w:r>
          </w:p>
        </w:tc>
        <w:tc>
          <w:tcPr>
            <w:tcW w:w="6579" w:type="dxa"/>
            <w:tcBorders>
              <w:top w:val="single" w:sz="6" w:space="0" w:color="auto"/>
              <w:left w:val="single" w:sz="6" w:space="0" w:color="auto"/>
              <w:bottom w:val="single" w:sz="6" w:space="0" w:color="auto"/>
              <w:right w:val="single" w:sz="6" w:space="0" w:color="auto"/>
            </w:tcBorders>
          </w:tcPr>
          <w:p w14:paraId="19341116"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Winston loam, 0 to 8 percent slopes</w:t>
            </w:r>
          </w:p>
        </w:tc>
        <w:tc>
          <w:tcPr>
            <w:tcW w:w="1456" w:type="dxa"/>
            <w:tcBorders>
              <w:top w:val="single" w:sz="6" w:space="0" w:color="auto"/>
              <w:left w:val="single" w:sz="6" w:space="0" w:color="auto"/>
              <w:bottom w:val="single" w:sz="6" w:space="0" w:color="auto"/>
              <w:right w:val="single" w:sz="6" w:space="0" w:color="auto"/>
            </w:tcBorders>
          </w:tcPr>
          <w:p w14:paraId="7D8045A4"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w:t>
            </w:r>
          </w:p>
        </w:tc>
      </w:tr>
      <w:tr w:rsidR="00E77AA2" w:rsidRPr="00E77AA2" w14:paraId="6C0DB111"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423F0A81"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243</w:t>
            </w:r>
          </w:p>
        </w:tc>
        <w:tc>
          <w:tcPr>
            <w:tcW w:w="6579" w:type="dxa"/>
            <w:tcBorders>
              <w:top w:val="single" w:sz="6" w:space="0" w:color="auto"/>
              <w:left w:val="single" w:sz="6" w:space="0" w:color="auto"/>
              <w:bottom w:val="single" w:sz="6" w:space="0" w:color="auto"/>
              <w:right w:val="single" w:sz="6" w:space="0" w:color="auto"/>
            </w:tcBorders>
          </w:tcPr>
          <w:p w14:paraId="0782DDD2"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Winston gravelly loam, 0 to 8 percent slopes</w:t>
            </w:r>
          </w:p>
        </w:tc>
        <w:tc>
          <w:tcPr>
            <w:tcW w:w="1456" w:type="dxa"/>
            <w:tcBorders>
              <w:top w:val="single" w:sz="6" w:space="0" w:color="auto"/>
              <w:left w:val="single" w:sz="6" w:space="0" w:color="auto"/>
              <w:bottom w:val="single" w:sz="6" w:space="0" w:color="auto"/>
              <w:right w:val="single" w:sz="6" w:space="0" w:color="auto"/>
            </w:tcBorders>
          </w:tcPr>
          <w:p w14:paraId="4284646E"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w:t>
            </w:r>
          </w:p>
        </w:tc>
      </w:tr>
      <w:tr w:rsidR="00E77AA2" w:rsidRPr="00E77AA2" w14:paraId="20256EBF"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644EC299"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244</w:t>
            </w:r>
          </w:p>
        </w:tc>
        <w:tc>
          <w:tcPr>
            <w:tcW w:w="6579" w:type="dxa"/>
            <w:tcBorders>
              <w:top w:val="single" w:sz="6" w:space="0" w:color="auto"/>
              <w:left w:val="single" w:sz="6" w:space="0" w:color="auto"/>
              <w:bottom w:val="single" w:sz="6" w:space="0" w:color="auto"/>
              <w:right w:val="single" w:sz="6" w:space="0" w:color="auto"/>
            </w:tcBorders>
          </w:tcPr>
          <w:p w14:paraId="3C8C574D"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Winston gravelly loam, 8 to 15 percent slopes</w:t>
            </w:r>
          </w:p>
        </w:tc>
        <w:tc>
          <w:tcPr>
            <w:tcW w:w="1456" w:type="dxa"/>
            <w:tcBorders>
              <w:top w:val="single" w:sz="6" w:space="0" w:color="auto"/>
              <w:left w:val="single" w:sz="6" w:space="0" w:color="auto"/>
              <w:bottom w:val="single" w:sz="6" w:space="0" w:color="auto"/>
              <w:right w:val="single" w:sz="6" w:space="0" w:color="auto"/>
            </w:tcBorders>
          </w:tcPr>
          <w:p w14:paraId="6EFDF824"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w:t>
            </w:r>
          </w:p>
        </w:tc>
      </w:tr>
      <w:tr w:rsidR="00E77AA2" w:rsidRPr="00E77AA2" w14:paraId="7EC0A918"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57165DFE"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247</w:t>
            </w:r>
          </w:p>
        </w:tc>
        <w:tc>
          <w:tcPr>
            <w:tcW w:w="6579" w:type="dxa"/>
            <w:tcBorders>
              <w:top w:val="single" w:sz="6" w:space="0" w:color="auto"/>
              <w:left w:val="single" w:sz="6" w:space="0" w:color="auto"/>
              <w:bottom w:val="single" w:sz="6" w:space="0" w:color="auto"/>
              <w:right w:val="single" w:sz="6" w:space="0" w:color="auto"/>
            </w:tcBorders>
          </w:tcPr>
          <w:p w14:paraId="1020B37E"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Xerorthents, spoils</w:t>
            </w:r>
          </w:p>
        </w:tc>
        <w:tc>
          <w:tcPr>
            <w:tcW w:w="1456" w:type="dxa"/>
            <w:tcBorders>
              <w:top w:val="single" w:sz="6" w:space="0" w:color="auto"/>
              <w:left w:val="single" w:sz="6" w:space="0" w:color="auto"/>
              <w:bottom w:val="single" w:sz="6" w:space="0" w:color="auto"/>
              <w:right w:val="single" w:sz="6" w:space="0" w:color="auto"/>
            </w:tcBorders>
          </w:tcPr>
          <w:p w14:paraId="5192908F"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3</w:t>
            </w:r>
          </w:p>
        </w:tc>
      </w:tr>
      <w:tr w:rsidR="00E77AA2" w:rsidRPr="00E77AA2" w14:paraId="504B40BD"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4023F42E"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267A</w:t>
            </w:r>
          </w:p>
        </w:tc>
        <w:tc>
          <w:tcPr>
            <w:tcW w:w="6579" w:type="dxa"/>
            <w:tcBorders>
              <w:top w:val="single" w:sz="6" w:space="0" w:color="auto"/>
              <w:left w:val="single" w:sz="6" w:space="0" w:color="auto"/>
              <w:bottom w:val="single" w:sz="6" w:space="0" w:color="auto"/>
              <w:right w:val="single" w:sz="6" w:space="0" w:color="auto"/>
            </w:tcBorders>
          </w:tcPr>
          <w:p w14:paraId="3E5B694B"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Udifluvents, moist, 0 to 8 percent slopes</w:t>
            </w:r>
          </w:p>
        </w:tc>
        <w:tc>
          <w:tcPr>
            <w:tcW w:w="1456" w:type="dxa"/>
            <w:tcBorders>
              <w:top w:val="single" w:sz="6" w:space="0" w:color="auto"/>
              <w:left w:val="single" w:sz="6" w:space="0" w:color="auto"/>
              <w:bottom w:val="single" w:sz="6" w:space="0" w:color="auto"/>
              <w:right w:val="single" w:sz="6" w:space="0" w:color="auto"/>
            </w:tcBorders>
          </w:tcPr>
          <w:p w14:paraId="53E34141"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w:t>
            </w:r>
          </w:p>
        </w:tc>
      </w:tr>
    </w:tbl>
    <w:p w14:paraId="25B548F3" w14:textId="2FE8F6F5" w:rsidR="00E77AA2" w:rsidRPr="00150D0C" w:rsidRDefault="00E77AA2" w:rsidP="00E77AA2">
      <w:pPr>
        <w:spacing w:before="240" w:line="259" w:lineRule="auto"/>
        <w:jc w:val="center"/>
        <w:rPr>
          <w:rFonts w:ascii="Segoe UI" w:hAnsi="Segoe UI" w:cs="Segoe UI"/>
          <w:b/>
          <w:bCs/>
          <w:color w:val="212529"/>
          <w:sz w:val="22"/>
          <w:szCs w:val="22"/>
          <w:shd w:val="clear" w:color="auto" w:fill="FFFFFF"/>
        </w:rPr>
      </w:pPr>
      <w:r w:rsidRPr="00150D0C">
        <w:rPr>
          <w:rFonts w:ascii="Segoe UI" w:hAnsi="Segoe UI" w:cs="Segoe UI"/>
          <w:b/>
          <w:bCs/>
          <w:color w:val="212529"/>
          <w:sz w:val="22"/>
          <w:szCs w:val="22"/>
          <w:shd w:val="clear" w:color="auto" w:fill="FFFFFF"/>
        </w:rPr>
        <w:t>Article V</w:t>
      </w:r>
      <w:r w:rsidRPr="00CF4352">
        <w:rPr>
          <w:rFonts w:ascii="Segoe UI" w:hAnsi="Segoe UI" w:cs="Segoe UI"/>
          <w:b/>
          <w:bCs/>
          <w:color w:val="212529"/>
          <w:sz w:val="22"/>
          <w:szCs w:val="22"/>
          <w:shd w:val="clear" w:color="auto" w:fill="FFFFFF"/>
        </w:rPr>
        <w:t>I</w:t>
      </w:r>
      <w:r w:rsidRPr="00150D0C">
        <w:rPr>
          <w:rFonts w:ascii="Segoe UI" w:hAnsi="Segoe UI" w:cs="Segoe UI"/>
          <w:b/>
          <w:bCs/>
          <w:strike/>
          <w:color w:val="212529"/>
          <w:sz w:val="22"/>
          <w:szCs w:val="22"/>
          <w:shd w:val="clear" w:color="auto" w:fill="FFFFFF"/>
        </w:rPr>
        <w:t>-</w:t>
      </w:r>
      <w:r w:rsidRPr="00150D0C">
        <w:rPr>
          <w:rFonts w:ascii="Segoe UI" w:hAnsi="Segoe UI" w:cs="Segoe UI"/>
          <w:b/>
          <w:bCs/>
          <w:color w:val="212529"/>
          <w:sz w:val="22"/>
          <w:szCs w:val="22"/>
          <w:shd w:val="clear" w:color="auto" w:fill="FFFFFF"/>
        </w:rPr>
        <w:t>B. Critical Aquifer Recharge Area Report Requirements</w:t>
      </w:r>
    </w:p>
    <w:p w14:paraId="4CB19252" w14:textId="1002E360" w:rsidR="00E77AA2" w:rsidRPr="00E77AA2" w:rsidRDefault="00E77AA2" w:rsidP="00E77AA2">
      <w:pPr>
        <w:spacing w:before="240" w:line="259" w:lineRule="auto"/>
        <w:rPr>
          <w:rFonts w:ascii="Segoe UI" w:hAnsi="Segoe UI" w:cs="Segoe UI"/>
          <w:b/>
          <w:bCs/>
          <w:color w:val="212529"/>
          <w:sz w:val="22"/>
          <w:szCs w:val="22"/>
          <w:shd w:val="clear" w:color="auto" w:fill="FFFFFF"/>
        </w:rPr>
      </w:pPr>
      <w:r w:rsidRPr="00E77AA2">
        <w:rPr>
          <w:rFonts w:ascii="Segoe UI" w:hAnsi="Segoe UI" w:cs="Segoe UI"/>
          <w:b/>
          <w:bCs/>
          <w:color w:val="212529"/>
          <w:sz w:val="22"/>
          <w:szCs w:val="22"/>
          <w:shd w:val="clear" w:color="auto" w:fill="FFFFFF"/>
        </w:rPr>
        <w:t>17.38.860</w:t>
      </w:r>
      <w:r w:rsidRPr="00E77AA2">
        <w:rPr>
          <w:rFonts w:ascii="Segoe UI" w:hAnsi="Segoe UI" w:cs="Segoe UI"/>
          <w:b/>
          <w:bCs/>
          <w:color w:val="212529"/>
          <w:sz w:val="22"/>
          <w:szCs w:val="22"/>
          <w:shd w:val="clear" w:color="auto" w:fill="FFFFFF"/>
        </w:rPr>
        <w:tab/>
        <w:t>Critical aquifer recharge area report requirements.</w:t>
      </w:r>
    </w:p>
    <w:p w14:paraId="093BD0F1" w14:textId="768F6D53" w:rsidR="00E77AA2" w:rsidRDefault="00E77AA2" w:rsidP="00E77AA2">
      <w:p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Critical aquifer recharge area reports shall include the following site- and proposal-related information unless the administrator determines that any portion of the requirements is unnecessary given the scope and/or scale of the proposed development:</w:t>
      </w:r>
    </w:p>
    <w:p w14:paraId="09E31823" w14:textId="7C141FF6" w:rsidR="00E77AA2" w:rsidRDefault="00E77AA2" w:rsidP="00537B84">
      <w:pPr>
        <w:pStyle w:val="ListParagraph"/>
        <w:numPr>
          <w:ilvl w:val="0"/>
          <w:numId w:val="99"/>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A site plan that shows:</w:t>
      </w:r>
    </w:p>
    <w:p w14:paraId="023D9B48" w14:textId="25E14DC5" w:rsidR="00B95445" w:rsidRDefault="00B95445" w:rsidP="00537B84">
      <w:pPr>
        <w:pStyle w:val="ListParagraph"/>
        <w:numPr>
          <w:ilvl w:val="0"/>
          <w:numId w:val="100"/>
        </w:numPr>
        <w:spacing w:before="240" w:line="259" w:lineRule="auto"/>
        <w:rPr>
          <w:rFonts w:ascii="Segoe UI" w:hAnsi="Segoe UI" w:cs="Segoe UI"/>
          <w:color w:val="212529"/>
          <w:sz w:val="22"/>
          <w:szCs w:val="22"/>
          <w:shd w:val="clear" w:color="auto" w:fill="FFFFFF"/>
        </w:rPr>
      </w:pPr>
      <w:bookmarkStart w:id="66" w:name="_Hlk207781468"/>
      <w:r w:rsidRPr="00B95445">
        <w:rPr>
          <w:rFonts w:ascii="Segoe UI" w:hAnsi="Segoe UI" w:cs="Segoe UI"/>
          <w:color w:val="212529"/>
          <w:sz w:val="22"/>
          <w:szCs w:val="22"/>
          <w:shd w:val="clear" w:color="auto" w:fill="FFFFFF"/>
        </w:rPr>
        <w:t xml:space="preserve">Existing physical features of the site </w:t>
      </w:r>
      <w:proofErr w:type="gramStart"/>
      <w:r w:rsidRPr="00B95445">
        <w:rPr>
          <w:rFonts w:ascii="Segoe UI" w:hAnsi="Segoe UI" w:cs="Segoe UI"/>
          <w:color w:val="212529"/>
          <w:sz w:val="22"/>
          <w:szCs w:val="22"/>
          <w:shd w:val="clear" w:color="auto" w:fill="FFFFFF"/>
        </w:rPr>
        <w:t>including</w:t>
      </w:r>
      <w:proofErr w:type="gramEnd"/>
      <w:r w:rsidRPr="00B95445">
        <w:rPr>
          <w:rFonts w:ascii="Segoe UI" w:hAnsi="Segoe UI" w:cs="Segoe UI"/>
          <w:color w:val="212529"/>
          <w:sz w:val="22"/>
          <w:szCs w:val="22"/>
          <w:shd w:val="clear" w:color="auto" w:fill="FFFFFF"/>
        </w:rPr>
        <w:t xml:space="preserve"> buildings, fences, and other structures, roads, parking lots, utilities, water bodies, etc.</w:t>
      </w:r>
    </w:p>
    <w:bookmarkEnd w:id="66"/>
    <w:p w14:paraId="5CB411B2" w14:textId="77777777" w:rsidR="00B95445" w:rsidRPr="00B95445" w:rsidRDefault="00B95445" w:rsidP="00537B84">
      <w:pPr>
        <w:pStyle w:val="ListParagraph"/>
        <w:numPr>
          <w:ilvl w:val="0"/>
          <w:numId w:val="100"/>
        </w:numPr>
        <w:spacing w:before="240" w:line="259" w:lineRule="auto"/>
        <w:rPr>
          <w:rFonts w:ascii="Segoe UI" w:hAnsi="Segoe UI" w:cs="Segoe UI"/>
          <w:color w:val="212529"/>
          <w:sz w:val="22"/>
          <w:szCs w:val="22"/>
          <w:shd w:val="clear" w:color="auto" w:fill="FFFFFF"/>
        </w:rPr>
      </w:pPr>
      <w:r w:rsidRPr="00B95445">
        <w:rPr>
          <w:rFonts w:ascii="Segoe UI" w:hAnsi="Segoe UI" w:cs="Segoe UI"/>
          <w:color w:val="212529"/>
          <w:sz w:val="22"/>
          <w:szCs w:val="22"/>
          <w:shd w:val="clear" w:color="auto" w:fill="FFFFFF"/>
        </w:rPr>
        <w:t xml:space="preserve">A detailed depiction of the proposed development including features such as utility location (well, septic, </w:t>
      </w:r>
      <w:proofErr w:type="spellStart"/>
      <w:r w:rsidRPr="00B95445">
        <w:rPr>
          <w:rFonts w:ascii="Segoe UI" w:hAnsi="Segoe UI" w:cs="Segoe UI"/>
          <w:color w:val="212529"/>
          <w:sz w:val="22"/>
          <w:szCs w:val="22"/>
          <w:shd w:val="clear" w:color="auto" w:fill="FFFFFF"/>
        </w:rPr>
        <w:t>drainfield</w:t>
      </w:r>
      <w:proofErr w:type="spellEnd"/>
      <w:r w:rsidRPr="00B95445">
        <w:rPr>
          <w:rFonts w:ascii="Segoe UI" w:hAnsi="Segoe UI" w:cs="Segoe UI"/>
          <w:color w:val="212529"/>
          <w:sz w:val="22"/>
          <w:szCs w:val="22"/>
          <w:shd w:val="clear" w:color="auto" w:fill="FFFFFF"/>
        </w:rPr>
        <w:t>, etc.); parking and access location; the limits of grading and vegetation removal; and the location of any proposed building(s).</w:t>
      </w:r>
    </w:p>
    <w:p w14:paraId="4A22C1E9" w14:textId="3BE4C9A1" w:rsidR="00B95445" w:rsidRDefault="00B95445" w:rsidP="00537B84">
      <w:pPr>
        <w:pStyle w:val="ListParagraph"/>
        <w:numPr>
          <w:ilvl w:val="0"/>
          <w:numId w:val="100"/>
        </w:numPr>
        <w:spacing w:before="240" w:line="259" w:lineRule="auto"/>
        <w:rPr>
          <w:rFonts w:ascii="Segoe UI" w:hAnsi="Segoe UI" w:cs="Segoe UI"/>
          <w:color w:val="212529"/>
          <w:sz w:val="22"/>
          <w:szCs w:val="22"/>
          <w:shd w:val="clear" w:color="auto" w:fill="FFFFFF"/>
        </w:rPr>
      </w:pPr>
      <w:r w:rsidRPr="00B95445">
        <w:rPr>
          <w:rFonts w:ascii="Segoe UI" w:hAnsi="Segoe UI" w:cs="Segoe UI"/>
          <w:color w:val="212529"/>
          <w:sz w:val="22"/>
          <w:szCs w:val="22"/>
          <w:shd w:val="clear" w:color="auto" w:fill="FFFFFF"/>
        </w:rPr>
        <w:t>An identification of critical areas and buffers within 300 feet of the site and an estimate of the existing approximate acreages for each. Assessment of off-site critical areas shall be based on available information and shall not require access to off-site properties.</w:t>
      </w:r>
    </w:p>
    <w:p w14:paraId="5C37B957" w14:textId="3325EA68" w:rsidR="00B95445" w:rsidRDefault="00B95445" w:rsidP="00537B84">
      <w:pPr>
        <w:pStyle w:val="ListParagraph"/>
        <w:numPr>
          <w:ilvl w:val="0"/>
          <w:numId w:val="99"/>
        </w:numPr>
        <w:spacing w:before="240" w:line="259" w:lineRule="auto"/>
        <w:rPr>
          <w:rFonts w:ascii="Segoe UI" w:hAnsi="Segoe UI" w:cs="Segoe UI"/>
          <w:color w:val="212529"/>
          <w:sz w:val="22"/>
          <w:szCs w:val="22"/>
          <w:shd w:val="clear" w:color="auto" w:fill="FFFFFF"/>
        </w:rPr>
      </w:pPr>
      <w:bookmarkStart w:id="67" w:name="_Hlk207782428"/>
      <w:r w:rsidRPr="00B95445">
        <w:rPr>
          <w:rFonts w:ascii="Segoe UI" w:hAnsi="Segoe UI" w:cs="Segoe UI"/>
          <w:color w:val="212529"/>
          <w:sz w:val="22"/>
          <w:szCs w:val="22"/>
          <w:shd w:val="clear" w:color="auto" w:fill="FFFFFF"/>
        </w:rPr>
        <w:t>The following additional information:</w:t>
      </w:r>
    </w:p>
    <w:bookmarkEnd w:id="67"/>
    <w:p w14:paraId="1E5ACF8A" w14:textId="1884BAE3" w:rsidR="00B95445" w:rsidRDefault="00B95445" w:rsidP="00537B84">
      <w:pPr>
        <w:pStyle w:val="ListParagraph"/>
        <w:numPr>
          <w:ilvl w:val="0"/>
          <w:numId w:val="101"/>
        </w:numPr>
        <w:spacing w:before="240" w:line="259" w:lineRule="auto"/>
        <w:rPr>
          <w:rFonts w:ascii="Segoe UI" w:hAnsi="Segoe UI" w:cs="Segoe UI"/>
          <w:color w:val="212529"/>
          <w:sz w:val="22"/>
          <w:szCs w:val="22"/>
          <w:shd w:val="clear" w:color="auto" w:fill="FFFFFF"/>
        </w:rPr>
      </w:pPr>
      <w:r w:rsidRPr="00B95445">
        <w:rPr>
          <w:rFonts w:ascii="Segoe UI" w:hAnsi="Segoe UI" w:cs="Segoe UI"/>
          <w:color w:val="212529"/>
          <w:sz w:val="22"/>
          <w:szCs w:val="22"/>
          <w:shd w:val="clear" w:color="auto" w:fill="FFFFFF"/>
        </w:rPr>
        <w:t>Available information regarding geologic and hydrogeologic characteristics of the site, including the surface location of all critical aquifer recharge areas on-site and immediately adjacent to the site, the permeability of the unsaturated zone, and the presence of any confining layers.</w:t>
      </w:r>
    </w:p>
    <w:p w14:paraId="3E6046D5" w14:textId="77777777" w:rsidR="00B95445" w:rsidRPr="00B95445" w:rsidRDefault="00B95445" w:rsidP="00537B84">
      <w:pPr>
        <w:pStyle w:val="ListParagraph"/>
        <w:numPr>
          <w:ilvl w:val="0"/>
          <w:numId w:val="101"/>
        </w:numPr>
        <w:spacing w:before="240" w:line="259" w:lineRule="auto"/>
        <w:rPr>
          <w:rFonts w:ascii="Segoe UI" w:hAnsi="Segoe UI" w:cs="Segoe UI"/>
          <w:color w:val="212529"/>
          <w:sz w:val="22"/>
          <w:szCs w:val="22"/>
          <w:shd w:val="clear" w:color="auto" w:fill="FFFFFF"/>
        </w:rPr>
      </w:pPr>
      <w:r w:rsidRPr="00B95445">
        <w:rPr>
          <w:rFonts w:ascii="Segoe UI" w:hAnsi="Segoe UI" w:cs="Segoe UI"/>
          <w:color w:val="212529"/>
          <w:sz w:val="22"/>
          <w:szCs w:val="22"/>
          <w:shd w:val="clear" w:color="auto" w:fill="FFFFFF"/>
        </w:rPr>
        <w:t>Ground water depth, flow direction and gradient based on available information.</w:t>
      </w:r>
    </w:p>
    <w:p w14:paraId="0E8A2D27" w14:textId="2B76BC34" w:rsidR="00B95445" w:rsidRPr="00B95445" w:rsidRDefault="00B95445" w:rsidP="00537B84">
      <w:pPr>
        <w:pStyle w:val="ListParagraph"/>
        <w:numPr>
          <w:ilvl w:val="0"/>
          <w:numId w:val="101"/>
        </w:numPr>
        <w:spacing w:before="240" w:line="259" w:lineRule="auto"/>
        <w:rPr>
          <w:rFonts w:ascii="Segoe UI" w:hAnsi="Segoe UI" w:cs="Segoe UI"/>
          <w:color w:val="212529"/>
          <w:sz w:val="22"/>
          <w:szCs w:val="22"/>
          <w:shd w:val="clear" w:color="auto" w:fill="FFFFFF"/>
        </w:rPr>
      </w:pPr>
      <w:r w:rsidRPr="00B95445">
        <w:rPr>
          <w:rFonts w:ascii="Segoe UI" w:hAnsi="Segoe UI" w:cs="Segoe UI"/>
          <w:color w:val="212529"/>
          <w:sz w:val="22"/>
          <w:szCs w:val="22"/>
          <w:shd w:val="clear" w:color="auto" w:fill="FFFFFF"/>
        </w:rPr>
        <w:t>Currently available data on wells and springs within 1,320 feet of the project area.</w:t>
      </w:r>
    </w:p>
    <w:p w14:paraId="73990362" w14:textId="41C9AF96" w:rsidR="00B95445" w:rsidRPr="007E24A5" w:rsidRDefault="00B95445" w:rsidP="007E24A5">
      <w:pPr>
        <w:pStyle w:val="ListParagraph"/>
        <w:numPr>
          <w:ilvl w:val="0"/>
          <w:numId w:val="101"/>
        </w:numPr>
        <w:spacing w:before="240" w:line="259" w:lineRule="auto"/>
        <w:rPr>
          <w:rFonts w:ascii="Segoe UI" w:hAnsi="Segoe UI" w:cs="Segoe UI"/>
          <w:color w:val="212529"/>
          <w:sz w:val="22"/>
          <w:szCs w:val="22"/>
          <w:shd w:val="clear" w:color="auto" w:fill="FFFFFF"/>
        </w:rPr>
      </w:pPr>
      <w:r w:rsidRPr="00B95445">
        <w:rPr>
          <w:rFonts w:ascii="Segoe UI" w:hAnsi="Segoe UI" w:cs="Segoe UI"/>
          <w:color w:val="212529"/>
          <w:sz w:val="22"/>
          <w:szCs w:val="22"/>
          <w:shd w:val="clear" w:color="auto" w:fill="FFFFFF"/>
        </w:rPr>
        <w:t>Existing and available historic water quality data for the area to be affected by the proposed activity.</w:t>
      </w:r>
    </w:p>
    <w:p w14:paraId="6F906090" w14:textId="01715365" w:rsidR="00B95445" w:rsidRDefault="00B95445" w:rsidP="00537B84">
      <w:pPr>
        <w:pStyle w:val="ListParagraph"/>
        <w:numPr>
          <w:ilvl w:val="0"/>
          <w:numId w:val="101"/>
        </w:numPr>
        <w:spacing w:before="240" w:line="259" w:lineRule="auto"/>
        <w:rPr>
          <w:rFonts w:ascii="Segoe UI" w:hAnsi="Segoe UI" w:cs="Segoe UI"/>
          <w:color w:val="212529"/>
          <w:sz w:val="22"/>
          <w:szCs w:val="22"/>
          <w:shd w:val="clear" w:color="auto" w:fill="FFFFFF"/>
        </w:rPr>
      </w:pPr>
      <w:r w:rsidRPr="00B95445">
        <w:rPr>
          <w:rFonts w:ascii="Segoe UI" w:hAnsi="Segoe UI" w:cs="Segoe UI"/>
          <w:color w:val="212529"/>
          <w:sz w:val="22"/>
          <w:szCs w:val="22"/>
          <w:shd w:val="clear" w:color="auto" w:fill="FFFFFF"/>
        </w:rPr>
        <w:t>The effects of the proposed project on ground water quality and quantity, including:</w:t>
      </w:r>
    </w:p>
    <w:p w14:paraId="27F4F878" w14:textId="5D519F69" w:rsidR="00B95445" w:rsidRDefault="00B95445" w:rsidP="00B95445">
      <w:pPr>
        <w:pStyle w:val="ListParagraph"/>
        <w:spacing w:before="240" w:line="259" w:lineRule="auto"/>
        <w:ind w:left="1800" w:hanging="360"/>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w:t>
      </w:r>
      <w:proofErr w:type="spellStart"/>
      <w:r w:rsidRPr="009424FA">
        <w:rPr>
          <w:rFonts w:ascii="Segoe UI" w:hAnsi="Segoe UI" w:cs="Segoe UI"/>
          <w:color w:val="212529"/>
          <w:sz w:val="22"/>
          <w:szCs w:val="22"/>
          <w:shd w:val="clear" w:color="auto" w:fill="FFFFFF"/>
        </w:rPr>
        <w:t>i</w:t>
      </w:r>
      <w:proofErr w:type="spellEnd"/>
      <w:r w:rsidRPr="009424FA">
        <w:rPr>
          <w:rFonts w:ascii="Segoe UI" w:hAnsi="Segoe UI" w:cs="Segoe UI"/>
          <w:color w:val="212529"/>
          <w:sz w:val="22"/>
          <w:szCs w:val="22"/>
          <w:shd w:val="clear" w:color="auto" w:fill="FFFFFF"/>
        </w:rPr>
        <w:t>)</w:t>
      </w:r>
      <w:r w:rsidRPr="009424FA">
        <w:rPr>
          <w:rFonts w:ascii="Segoe UI" w:hAnsi="Segoe UI" w:cs="Segoe UI"/>
          <w:color w:val="212529"/>
          <w:sz w:val="22"/>
          <w:szCs w:val="22"/>
          <w:shd w:val="clear" w:color="auto" w:fill="FFFFFF"/>
        </w:rPr>
        <w:tab/>
      </w:r>
      <w:r w:rsidRPr="00B95445">
        <w:rPr>
          <w:rFonts w:ascii="Segoe UI" w:hAnsi="Segoe UI" w:cs="Segoe UI"/>
          <w:color w:val="212529"/>
          <w:sz w:val="22"/>
          <w:szCs w:val="22"/>
          <w:shd w:val="clear" w:color="auto" w:fill="FFFFFF"/>
        </w:rPr>
        <w:t>Potential effects to stream flow, wetlands and/or other resources, and ecosystem processes.</w:t>
      </w:r>
    </w:p>
    <w:p w14:paraId="7BECDA79" w14:textId="78A43355" w:rsidR="00B95445" w:rsidRDefault="00B95445" w:rsidP="00B95445">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w:t>
      </w:r>
      <w:r>
        <w:rPr>
          <w:rFonts w:ascii="Segoe UI" w:hAnsi="Segoe UI" w:cs="Segoe UI"/>
          <w:color w:val="212529"/>
          <w:sz w:val="22"/>
          <w:szCs w:val="22"/>
          <w:shd w:val="clear" w:color="auto" w:fill="FFFFFF"/>
        </w:rPr>
        <w:tab/>
      </w:r>
      <w:r w:rsidRPr="00B95445">
        <w:rPr>
          <w:rFonts w:ascii="Segoe UI" w:hAnsi="Segoe UI" w:cs="Segoe UI"/>
          <w:color w:val="212529"/>
          <w:sz w:val="22"/>
          <w:szCs w:val="22"/>
          <w:shd w:val="clear" w:color="auto" w:fill="FFFFFF"/>
        </w:rPr>
        <w:t>A predictive evaluation of ground water withdrawal effects on nearby wells and surface water features.</w:t>
      </w:r>
    </w:p>
    <w:p w14:paraId="48864DB7" w14:textId="68C57A2A" w:rsidR="00B95445" w:rsidRDefault="00B95445" w:rsidP="00B95445">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(iii)</w:t>
      </w:r>
      <w:r>
        <w:rPr>
          <w:rFonts w:ascii="Segoe UI" w:hAnsi="Segoe UI" w:cs="Segoe UI"/>
          <w:color w:val="212529"/>
          <w:sz w:val="22"/>
          <w:szCs w:val="22"/>
          <w:shd w:val="clear" w:color="auto" w:fill="FFFFFF"/>
        </w:rPr>
        <w:tab/>
      </w:r>
      <w:r w:rsidRPr="00B95445">
        <w:rPr>
          <w:rFonts w:ascii="Segoe UI" w:hAnsi="Segoe UI" w:cs="Segoe UI"/>
          <w:color w:val="212529"/>
          <w:sz w:val="22"/>
          <w:szCs w:val="22"/>
          <w:shd w:val="clear" w:color="auto" w:fill="FFFFFF"/>
        </w:rPr>
        <w:t>A predictive evaluation of the transport of contaminants to ground waters in the event of a spill based on existing confining layers, the availability of centralized wastewater treatment, the nature of the chemicals and/or processes utilized in the proposed activity, and other features.</w:t>
      </w:r>
    </w:p>
    <w:p w14:paraId="48B75B30" w14:textId="77777777" w:rsidR="00B95445" w:rsidRPr="00B95445" w:rsidRDefault="00B95445" w:rsidP="00537B84">
      <w:pPr>
        <w:pStyle w:val="ListParagraph"/>
        <w:numPr>
          <w:ilvl w:val="0"/>
          <w:numId w:val="101"/>
        </w:numPr>
        <w:spacing w:before="240" w:line="259" w:lineRule="auto"/>
        <w:rPr>
          <w:rFonts w:ascii="Segoe UI" w:hAnsi="Segoe UI" w:cs="Segoe UI"/>
          <w:color w:val="212529"/>
          <w:sz w:val="22"/>
          <w:szCs w:val="22"/>
          <w:shd w:val="clear" w:color="auto" w:fill="FFFFFF"/>
        </w:rPr>
      </w:pPr>
      <w:r w:rsidRPr="00B95445">
        <w:rPr>
          <w:rFonts w:ascii="Segoe UI" w:hAnsi="Segoe UI" w:cs="Segoe UI"/>
          <w:color w:val="212529"/>
          <w:sz w:val="22"/>
          <w:szCs w:val="22"/>
          <w:shd w:val="clear" w:color="auto" w:fill="FFFFFF"/>
        </w:rPr>
        <w:t>Proposed best management practices to preserve ground water quality and quantity, including how the proposal meets any local, state or federal guidance or standards.</w:t>
      </w:r>
    </w:p>
    <w:p w14:paraId="76092553" w14:textId="767880B9" w:rsidR="00B95445" w:rsidRPr="00B95445" w:rsidRDefault="00B95445" w:rsidP="00537B84">
      <w:pPr>
        <w:pStyle w:val="ListParagraph"/>
        <w:numPr>
          <w:ilvl w:val="0"/>
          <w:numId w:val="101"/>
        </w:numPr>
        <w:spacing w:before="240" w:line="259" w:lineRule="auto"/>
        <w:rPr>
          <w:rFonts w:ascii="Segoe UI" w:hAnsi="Segoe UI" w:cs="Segoe UI"/>
          <w:color w:val="212529"/>
          <w:sz w:val="22"/>
          <w:szCs w:val="22"/>
          <w:shd w:val="clear" w:color="auto" w:fill="FFFFFF"/>
        </w:rPr>
      </w:pPr>
      <w:bookmarkStart w:id="68" w:name="_Hlk207782608"/>
      <w:r w:rsidRPr="00B95445">
        <w:rPr>
          <w:rFonts w:ascii="Segoe UI" w:hAnsi="Segoe UI" w:cs="Segoe UI"/>
          <w:color w:val="212529"/>
          <w:sz w:val="22"/>
          <w:szCs w:val="22"/>
          <w:shd w:val="clear" w:color="auto" w:fill="FFFFFF"/>
        </w:rPr>
        <w:t xml:space="preserve">A spill plan that identifies equipment and/or structures that could fail and result in an impact </w:t>
      </w:r>
      <w:proofErr w:type="gramStart"/>
      <w:r w:rsidRPr="00B95445">
        <w:rPr>
          <w:rFonts w:ascii="Segoe UI" w:hAnsi="Segoe UI" w:cs="Segoe UI"/>
          <w:color w:val="212529"/>
          <w:sz w:val="22"/>
          <w:szCs w:val="22"/>
          <w:shd w:val="clear" w:color="auto" w:fill="FFFFFF"/>
        </w:rPr>
        <w:t>to</w:t>
      </w:r>
      <w:proofErr w:type="gramEnd"/>
      <w:r w:rsidRPr="00B95445">
        <w:rPr>
          <w:rFonts w:ascii="Segoe UI" w:hAnsi="Segoe UI" w:cs="Segoe UI"/>
          <w:color w:val="212529"/>
          <w:sz w:val="22"/>
          <w:szCs w:val="22"/>
          <w:shd w:val="clear" w:color="auto" w:fill="FFFFFF"/>
        </w:rPr>
        <w:t xml:space="preserve"> ground water. Spill plans should include emergency response provisions as well as items that address regular inspection, and the repair and/or replacement of structures and equipment that could fail. </w:t>
      </w:r>
    </w:p>
    <w:bookmarkEnd w:id="68"/>
    <w:p w14:paraId="6540E30F" w14:textId="7BBF493A" w:rsidR="00B95445" w:rsidRPr="00150D0C" w:rsidRDefault="00A276D2" w:rsidP="00A276D2">
      <w:pPr>
        <w:spacing w:before="240" w:line="259" w:lineRule="auto"/>
        <w:jc w:val="center"/>
        <w:rPr>
          <w:rFonts w:ascii="Segoe UI" w:hAnsi="Segoe UI" w:cs="Segoe UI"/>
          <w:b/>
          <w:bCs/>
          <w:color w:val="212529"/>
          <w:sz w:val="22"/>
          <w:szCs w:val="22"/>
          <w:shd w:val="clear" w:color="auto" w:fill="FFFFFF"/>
        </w:rPr>
      </w:pPr>
      <w:r w:rsidRPr="00150D0C">
        <w:rPr>
          <w:rFonts w:ascii="Segoe UI" w:hAnsi="Segoe UI" w:cs="Segoe UI"/>
          <w:b/>
          <w:bCs/>
          <w:color w:val="212529"/>
          <w:sz w:val="22"/>
          <w:szCs w:val="22"/>
          <w:shd w:val="clear" w:color="auto" w:fill="FFFFFF"/>
        </w:rPr>
        <w:t>Article V</w:t>
      </w:r>
      <w:r w:rsidRPr="00CF4352">
        <w:rPr>
          <w:rFonts w:ascii="Segoe UI" w:hAnsi="Segoe UI" w:cs="Segoe UI"/>
          <w:b/>
          <w:bCs/>
          <w:color w:val="212529"/>
          <w:sz w:val="22"/>
          <w:szCs w:val="22"/>
          <w:shd w:val="clear" w:color="auto" w:fill="FFFFFF"/>
        </w:rPr>
        <w:t>I-</w:t>
      </w:r>
      <w:r w:rsidRPr="00150D0C">
        <w:rPr>
          <w:rFonts w:ascii="Segoe UI" w:hAnsi="Segoe UI" w:cs="Segoe UI"/>
          <w:b/>
          <w:bCs/>
          <w:color w:val="212529"/>
          <w:sz w:val="22"/>
          <w:szCs w:val="22"/>
          <w:shd w:val="clear" w:color="auto" w:fill="FFFFFF"/>
        </w:rPr>
        <w:t>C. Regulated Activities and Best Management Practices in Critical Aquifer Recharge Areas</w:t>
      </w:r>
    </w:p>
    <w:p w14:paraId="3DC8B013" w14:textId="72D446B8" w:rsidR="00A276D2" w:rsidRPr="00A276D2" w:rsidRDefault="00A276D2" w:rsidP="00A276D2">
      <w:pPr>
        <w:spacing w:before="240" w:line="259" w:lineRule="auto"/>
        <w:ind w:left="1440" w:hanging="1440"/>
        <w:rPr>
          <w:rFonts w:ascii="Segoe UI" w:hAnsi="Segoe UI" w:cs="Segoe UI"/>
          <w:b/>
          <w:bCs/>
          <w:color w:val="212529"/>
          <w:sz w:val="22"/>
          <w:szCs w:val="22"/>
          <w:shd w:val="clear" w:color="auto" w:fill="FFFFFF"/>
        </w:rPr>
      </w:pPr>
      <w:r w:rsidRPr="00A276D2">
        <w:rPr>
          <w:rFonts w:ascii="Segoe UI" w:hAnsi="Segoe UI" w:cs="Segoe UI"/>
          <w:b/>
          <w:bCs/>
          <w:color w:val="212529"/>
          <w:sz w:val="22"/>
          <w:szCs w:val="22"/>
          <w:shd w:val="clear" w:color="auto" w:fill="FFFFFF"/>
        </w:rPr>
        <w:t>17.38.870</w:t>
      </w:r>
      <w:r w:rsidRPr="00A276D2">
        <w:rPr>
          <w:rFonts w:ascii="Segoe UI" w:hAnsi="Segoe UI" w:cs="Segoe UI"/>
          <w:b/>
          <w:bCs/>
          <w:color w:val="212529"/>
          <w:sz w:val="22"/>
          <w:szCs w:val="22"/>
          <w:shd w:val="clear" w:color="auto" w:fill="FFFFFF"/>
        </w:rPr>
        <w:tab/>
        <w:t>Regulated activities and best management practices in critical aquifer recharge areas.</w:t>
      </w:r>
    </w:p>
    <w:tbl>
      <w:tblPr>
        <w:tblW w:w="0" w:type="auto"/>
        <w:jc w:val="center"/>
        <w:tblCellMar>
          <w:top w:w="50" w:type="dxa"/>
          <w:left w:w="50" w:type="dxa"/>
          <w:bottom w:w="50" w:type="dxa"/>
          <w:right w:w="50" w:type="dxa"/>
        </w:tblCellMar>
        <w:tblLook w:val="0000" w:firstRow="0" w:lastRow="0" w:firstColumn="0" w:lastColumn="0" w:noHBand="0" w:noVBand="0"/>
      </w:tblPr>
      <w:tblGrid>
        <w:gridCol w:w="4804"/>
        <w:gridCol w:w="4804"/>
      </w:tblGrid>
      <w:tr w:rsidR="00A276D2" w:rsidRPr="00A276D2" w14:paraId="7C1C71DB" w14:textId="77777777" w:rsidTr="00E41F04">
        <w:trPr>
          <w:trHeight w:val="260"/>
          <w:tblHeader/>
          <w:jc w:val="center"/>
        </w:trPr>
        <w:tc>
          <w:tcPr>
            <w:tcW w:w="4804" w:type="dxa"/>
            <w:tcBorders>
              <w:top w:val="single" w:sz="6" w:space="0" w:color="auto"/>
              <w:left w:val="single" w:sz="6" w:space="0" w:color="auto"/>
              <w:bottom w:val="single" w:sz="6" w:space="0" w:color="auto"/>
              <w:right w:val="single" w:sz="6" w:space="0" w:color="auto"/>
            </w:tcBorders>
            <w:vAlign w:val="center"/>
          </w:tcPr>
          <w:p w14:paraId="04AB8B1D" w14:textId="77777777" w:rsidR="00A276D2" w:rsidRPr="00A276D2" w:rsidRDefault="00A276D2" w:rsidP="00A276D2">
            <w:pPr>
              <w:spacing w:line="259" w:lineRule="auto"/>
              <w:rPr>
                <w:rFonts w:ascii="Segoe UI" w:hAnsi="Segoe UI" w:cs="Segoe UI"/>
                <w:b/>
                <w:bCs/>
                <w:color w:val="212529"/>
                <w:sz w:val="22"/>
                <w:szCs w:val="22"/>
                <w:shd w:val="clear" w:color="auto" w:fill="FFFFFF"/>
              </w:rPr>
            </w:pPr>
            <w:r w:rsidRPr="00A276D2">
              <w:rPr>
                <w:rFonts w:ascii="Segoe UI" w:hAnsi="Segoe UI" w:cs="Segoe UI"/>
                <w:b/>
                <w:bCs/>
                <w:color w:val="212529"/>
                <w:sz w:val="22"/>
                <w:szCs w:val="22"/>
                <w:shd w:val="clear" w:color="auto" w:fill="FFFFFF"/>
              </w:rPr>
              <w:t>Activity</w:t>
            </w:r>
          </w:p>
        </w:tc>
        <w:tc>
          <w:tcPr>
            <w:tcW w:w="4804" w:type="dxa"/>
            <w:tcBorders>
              <w:top w:val="single" w:sz="6" w:space="0" w:color="auto"/>
              <w:left w:val="single" w:sz="6" w:space="0" w:color="auto"/>
              <w:bottom w:val="single" w:sz="6" w:space="0" w:color="auto"/>
              <w:right w:val="single" w:sz="6" w:space="0" w:color="auto"/>
            </w:tcBorders>
            <w:vAlign w:val="center"/>
          </w:tcPr>
          <w:p w14:paraId="440482D8" w14:textId="77777777" w:rsidR="00A276D2" w:rsidRPr="00A276D2" w:rsidRDefault="00A276D2" w:rsidP="00A276D2">
            <w:pPr>
              <w:spacing w:line="259" w:lineRule="auto"/>
              <w:rPr>
                <w:rFonts w:ascii="Segoe UI" w:hAnsi="Segoe UI" w:cs="Segoe UI"/>
                <w:b/>
                <w:bCs/>
                <w:color w:val="212529"/>
                <w:sz w:val="22"/>
                <w:szCs w:val="22"/>
                <w:shd w:val="clear" w:color="auto" w:fill="FFFFFF"/>
              </w:rPr>
            </w:pPr>
            <w:r w:rsidRPr="00A276D2">
              <w:rPr>
                <w:rFonts w:ascii="Segoe UI" w:hAnsi="Segoe UI" w:cs="Segoe UI"/>
                <w:b/>
                <w:bCs/>
                <w:color w:val="212529"/>
                <w:sz w:val="22"/>
                <w:szCs w:val="22"/>
                <w:shd w:val="clear" w:color="auto" w:fill="FFFFFF"/>
              </w:rPr>
              <w:t>Statute - Regulation - Guidance</w:t>
            </w:r>
          </w:p>
        </w:tc>
      </w:tr>
      <w:tr w:rsidR="00A276D2" w:rsidRPr="00A276D2" w14:paraId="535C4DED" w14:textId="77777777" w:rsidTr="00E41F04">
        <w:trPr>
          <w:trHeight w:val="260"/>
          <w:jc w:val="center"/>
        </w:trPr>
        <w:tc>
          <w:tcPr>
            <w:tcW w:w="4804" w:type="dxa"/>
            <w:tcBorders>
              <w:top w:val="single" w:sz="6" w:space="0" w:color="auto"/>
              <w:left w:val="single" w:sz="6" w:space="0" w:color="auto"/>
              <w:bottom w:val="single" w:sz="6" w:space="0" w:color="auto"/>
              <w:right w:val="single" w:sz="6" w:space="0" w:color="auto"/>
            </w:tcBorders>
          </w:tcPr>
          <w:p w14:paraId="6A48D325"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Aboveground Storage Tanks</w:t>
            </w:r>
          </w:p>
        </w:tc>
        <w:tc>
          <w:tcPr>
            <w:tcW w:w="4804" w:type="dxa"/>
            <w:tcBorders>
              <w:top w:val="single" w:sz="6" w:space="0" w:color="auto"/>
              <w:left w:val="single" w:sz="6" w:space="0" w:color="auto"/>
              <w:bottom w:val="single" w:sz="6" w:space="0" w:color="auto"/>
              <w:right w:val="single" w:sz="6" w:space="0" w:color="auto"/>
            </w:tcBorders>
          </w:tcPr>
          <w:p w14:paraId="06D92490"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 xml:space="preserve">WAC 173-303-640 </w:t>
            </w:r>
          </w:p>
        </w:tc>
      </w:tr>
      <w:tr w:rsidR="00A276D2" w:rsidRPr="00A276D2" w14:paraId="5C08E108" w14:textId="77777777" w:rsidTr="00E41F04">
        <w:trPr>
          <w:trHeight w:val="260"/>
          <w:jc w:val="center"/>
        </w:trPr>
        <w:tc>
          <w:tcPr>
            <w:tcW w:w="4804" w:type="dxa"/>
            <w:tcBorders>
              <w:top w:val="single" w:sz="6" w:space="0" w:color="auto"/>
              <w:left w:val="single" w:sz="6" w:space="0" w:color="auto"/>
              <w:bottom w:val="single" w:sz="6" w:space="0" w:color="auto"/>
              <w:right w:val="single" w:sz="6" w:space="0" w:color="auto"/>
            </w:tcBorders>
          </w:tcPr>
          <w:p w14:paraId="17265DFC"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Animal Feedlots, Animal Feeding Operations/Concentrated Animal Feeding Operations</w:t>
            </w:r>
          </w:p>
        </w:tc>
        <w:tc>
          <w:tcPr>
            <w:tcW w:w="4804" w:type="dxa"/>
            <w:tcBorders>
              <w:top w:val="single" w:sz="6" w:space="0" w:color="auto"/>
              <w:left w:val="single" w:sz="6" w:space="0" w:color="auto"/>
              <w:bottom w:val="single" w:sz="6" w:space="0" w:color="auto"/>
              <w:right w:val="single" w:sz="6" w:space="0" w:color="auto"/>
            </w:tcBorders>
          </w:tcPr>
          <w:p w14:paraId="35F03AB4"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Chapter 173-216 WAC, Chapter 173-220 WAC, Final Rule 40 CFR Parts 9, 122, 123, and 412</w:t>
            </w:r>
          </w:p>
        </w:tc>
      </w:tr>
      <w:tr w:rsidR="00A276D2" w:rsidRPr="00A276D2" w14:paraId="105F4267" w14:textId="77777777" w:rsidTr="00E41F04">
        <w:trPr>
          <w:trHeight w:val="260"/>
          <w:jc w:val="center"/>
        </w:trPr>
        <w:tc>
          <w:tcPr>
            <w:tcW w:w="4804" w:type="dxa"/>
            <w:tcBorders>
              <w:top w:val="single" w:sz="6" w:space="0" w:color="auto"/>
              <w:left w:val="single" w:sz="6" w:space="0" w:color="auto"/>
              <w:bottom w:val="single" w:sz="6" w:space="0" w:color="auto"/>
              <w:right w:val="single" w:sz="6" w:space="0" w:color="auto"/>
            </w:tcBorders>
          </w:tcPr>
          <w:p w14:paraId="5BADE159"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Automobile Washing Facilities</w:t>
            </w:r>
          </w:p>
        </w:tc>
        <w:tc>
          <w:tcPr>
            <w:tcW w:w="4804" w:type="dxa"/>
            <w:tcBorders>
              <w:top w:val="single" w:sz="6" w:space="0" w:color="auto"/>
              <w:left w:val="single" w:sz="6" w:space="0" w:color="auto"/>
              <w:bottom w:val="single" w:sz="6" w:space="0" w:color="auto"/>
              <w:right w:val="single" w:sz="6" w:space="0" w:color="auto"/>
            </w:tcBorders>
          </w:tcPr>
          <w:p w14:paraId="38AAED52"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Chapter 173-200 WAC, Chapter 173-216 WAC, Best Management Practices for Vehicle and Equipment Discharges (Washington Department of Ecology WQ-R-95-56)</w:t>
            </w:r>
          </w:p>
        </w:tc>
      </w:tr>
      <w:tr w:rsidR="00A276D2" w:rsidRPr="00A276D2" w14:paraId="120E525C" w14:textId="77777777" w:rsidTr="00E41F04">
        <w:trPr>
          <w:trHeight w:val="260"/>
          <w:jc w:val="center"/>
        </w:trPr>
        <w:tc>
          <w:tcPr>
            <w:tcW w:w="4804" w:type="dxa"/>
            <w:tcBorders>
              <w:top w:val="single" w:sz="6" w:space="0" w:color="auto"/>
              <w:left w:val="single" w:sz="6" w:space="0" w:color="auto"/>
              <w:bottom w:val="single" w:sz="6" w:space="0" w:color="auto"/>
              <w:right w:val="single" w:sz="6" w:space="0" w:color="auto"/>
            </w:tcBorders>
          </w:tcPr>
          <w:p w14:paraId="31831434"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Below-Ground Storage Tanks</w:t>
            </w:r>
          </w:p>
        </w:tc>
        <w:tc>
          <w:tcPr>
            <w:tcW w:w="4804" w:type="dxa"/>
            <w:tcBorders>
              <w:top w:val="single" w:sz="6" w:space="0" w:color="auto"/>
              <w:left w:val="single" w:sz="6" w:space="0" w:color="auto"/>
              <w:bottom w:val="single" w:sz="6" w:space="0" w:color="auto"/>
              <w:right w:val="single" w:sz="6" w:space="0" w:color="auto"/>
            </w:tcBorders>
          </w:tcPr>
          <w:p w14:paraId="0CAADDDE"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Chapter 173-360 WAC, Chapter 90.76 RCW, RCW 43.131.394</w:t>
            </w:r>
          </w:p>
        </w:tc>
      </w:tr>
      <w:tr w:rsidR="00A276D2" w:rsidRPr="00A276D2" w14:paraId="77458FDC" w14:textId="77777777" w:rsidTr="00E41F04">
        <w:trPr>
          <w:trHeight w:val="260"/>
          <w:jc w:val="center"/>
        </w:trPr>
        <w:tc>
          <w:tcPr>
            <w:tcW w:w="4804" w:type="dxa"/>
            <w:tcBorders>
              <w:top w:val="single" w:sz="6" w:space="0" w:color="auto"/>
              <w:left w:val="single" w:sz="6" w:space="0" w:color="auto"/>
              <w:bottom w:val="single" w:sz="6" w:space="0" w:color="auto"/>
              <w:right w:val="single" w:sz="6" w:space="0" w:color="auto"/>
            </w:tcBorders>
          </w:tcPr>
          <w:p w14:paraId="4A7A5C8D"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Chemical Treatment Storage and Disposal Facilities</w:t>
            </w:r>
          </w:p>
        </w:tc>
        <w:tc>
          <w:tcPr>
            <w:tcW w:w="4804" w:type="dxa"/>
            <w:tcBorders>
              <w:top w:val="single" w:sz="6" w:space="0" w:color="auto"/>
              <w:left w:val="single" w:sz="6" w:space="0" w:color="auto"/>
              <w:bottom w:val="single" w:sz="6" w:space="0" w:color="auto"/>
              <w:right w:val="single" w:sz="6" w:space="0" w:color="auto"/>
            </w:tcBorders>
          </w:tcPr>
          <w:p w14:paraId="533D71DA"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Chapter 173-303 WAC</w:t>
            </w:r>
          </w:p>
        </w:tc>
      </w:tr>
    </w:tbl>
    <w:p w14:paraId="11D5F515" w14:textId="77777777" w:rsidR="00A276D2" w:rsidRDefault="00A276D2"/>
    <w:tbl>
      <w:tblPr>
        <w:tblW w:w="0" w:type="auto"/>
        <w:jc w:val="center"/>
        <w:tblCellMar>
          <w:top w:w="50" w:type="dxa"/>
          <w:left w:w="50" w:type="dxa"/>
          <w:bottom w:w="50" w:type="dxa"/>
          <w:right w:w="50" w:type="dxa"/>
        </w:tblCellMar>
        <w:tblLook w:val="0000" w:firstRow="0" w:lastRow="0" w:firstColumn="0" w:lastColumn="0" w:noHBand="0" w:noVBand="0"/>
      </w:tblPr>
      <w:tblGrid>
        <w:gridCol w:w="4804"/>
        <w:gridCol w:w="4804"/>
      </w:tblGrid>
      <w:tr w:rsidR="00A276D2" w:rsidRPr="00A276D2" w14:paraId="6E68E7C4" w14:textId="77777777" w:rsidTr="00E41F04">
        <w:trPr>
          <w:trHeight w:val="260"/>
          <w:jc w:val="center"/>
        </w:trPr>
        <w:tc>
          <w:tcPr>
            <w:tcW w:w="4804" w:type="dxa"/>
            <w:tcBorders>
              <w:top w:val="single" w:sz="6" w:space="0" w:color="auto"/>
              <w:left w:val="single" w:sz="6" w:space="0" w:color="auto"/>
              <w:bottom w:val="single" w:sz="6" w:space="0" w:color="auto"/>
              <w:right w:val="single" w:sz="6" w:space="0" w:color="auto"/>
            </w:tcBorders>
          </w:tcPr>
          <w:p w14:paraId="42ACD8B1" w14:textId="46219F92"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Dangerous Waste</w:t>
            </w:r>
          </w:p>
        </w:tc>
        <w:tc>
          <w:tcPr>
            <w:tcW w:w="4804" w:type="dxa"/>
            <w:tcBorders>
              <w:top w:val="single" w:sz="6" w:space="0" w:color="auto"/>
              <w:left w:val="single" w:sz="6" w:space="0" w:color="auto"/>
              <w:bottom w:val="single" w:sz="6" w:space="0" w:color="auto"/>
              <w:right w:val="single" w:sz="6" w:space="0" w:color="auto"/>
            </w:tcBorders>
          </w:tcPr>
          <w:p w14:paraId="7C01DC2F"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Chapter 70.105 RCW, Chapter 173-303 WAC</w:t>
            </w:r>
          </w:p>
        </w:tc>
      </w:tr>
      <w:tr w:rsidR="00A276D2" w:rsidRPr="00A276D2" w14:paraId="783C8DE2" w14:textId="77777777" w:rsidTr="00E41F04">
        <w:trPr>
          <w:trHeight w:val="260"/>
          <w:jc w:val="center"/>
        </w:trPr>
        <w:tc>
          <w:tcPr>
            <w:tcW w:w="4804" w:type="dxa"/>
            <w:tcBorders>
              <w:top w:val="single" w:sz="6" w:space="0" w:color="auto"/>
              <w:left w:val="single" w:sz="6" w:space="0" w:color="auto"/>
              <w:bottom w:val="single" w:sz="6" w:space="0" w:color="auto"/>
              <w:right w:val="single" w:sz="6" w:space="0" w:color="auto"/>
            </w:tcBorders>
          </w:tcPr>
          <w:p w14:paraId="49902B3C"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Injection Wells</w:t>
            </w:r>
          </w:p>
        </w:tc>
        <w:tc>
          <w:tcPr>
            <w:tcW w:w="4804" w:type="dxa"/>
            <w:tcBorders>
              <w:top w:val="single" w:sz="6" w:space="0" w:color="auto"/>
              <w:left w:val="single" w:sz="6" w:space="0" w:color="auto"/>
              <w:bottom w:val="single" w:sz="6" w:space="0" w:color="auto"/>
              <w:right w:val="single" w:sz="6" w:space="0" w:color="auto"/>
            </w:tcBorders>
          </w:tcPr>
          <w:p w14:paraId="3AD77F54"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Federal 40 CFR Parts 144 and 146, Chapter 173-218 WAC</w:t>
            </w:r>
          </w:p>
        </w:tc>
      </w:tr>
      <w:tr w:rsidR="00A276D2" w:rsidRPr="00A276D2" w14:paraId="49BC3572" w14:textId="77777777" w:rsidTr="00E41F04">
        <w:trPr>
          <w:trHeight w:val="260"/>
          <w:jc w:val="center"/>
        </w:trPr>
        <w:tc>
          <w:tcPr>
            <w:tcW w:w="4804" w:type="dxa"/>
            <w:tcBorders>
              <w:top w:val="single" w:sz="6" w:space="0" w:color="auto"/>
              <w:left w:val="single" w:sz="6" w:space="0" w:color="auto"/>
              <w:bottom w:val="single" w:sz="6" w:space="0" w:color="auto"/>
              <w:right w:val="single" w:sz="6" w:space="0" w:color="auto"/>
            </w:tcBorders>
          </w:tcPr>
          <w:p w14:paraId="461C052C"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Junk Yards and Salvage Yards</w:t>
            </w:r>
          </w:p>
        </w:tc>
        <w:tc>
          <w:tcPr>
            <w:tcW w:w="4804" w:type="dxa"/>
            <w:tcBorders>
              <w:top w:val="single" w:sz="6" w:space="0" w:color="auto"/>
              <w:left w:val="single" w:sz="6" w:space="0" w:color="auto"/>
              <w:bottom w:val="single" w:sz="6" w:space="0" w:color="auto"/>
              <w:right w:val="single" w:sz="6" w:space="0" w:color="auto"/>
            </w:tcBorders>
          </w:tcPr>
          <w:p w14:paraId="3BFF3C61"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Chapter 173-304 WAC, Best Management Practices to Prevent Stormwater Pollution at Vehicles Recycler Facilities (Washington State Department of Ecology 94-146)</w:t>
            </w:r>
          </w:p>
        </w:tc>
      </w:tr>
      <w:tr w:rsidR="00A276D2" w:rsidRPr="00A276D2" w14:paraId="2174683A" w14:textId="77777777" w:rsidTr="00E41F04">
        <w:trPr>
          <w:trHeight w:val="260"/>
          <w:jc w:val="center"/>
        </w:trPr>
        <w:tc>
          <w:tcPr>
            <w:tcW w:w="4804" w:type="dxa"/>
            <w:tcBorders>
              <w:top w:val="single" w:sz="6" w:space="0" w:color="auto"/>
              <w:left w:val="single" w:sz="6" w:space="0" w:color="auto"/>
              <w:bottom w:val="single" w:sz="6" w:space="0" w:color="auto"/>
              <w:right w:val="single" w:sz="6" w:space="0" w:color="auto"/>
            </w:tcBorders>
          </w:tcPr>
          <w:p w14:paraId="545B38F2"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On-Site Sewage Systems (Large Scale Greater Than 3,500 Gallons/Day)</w:t>
            </w:r>
          </w:p>
        </w:tc>
        <w:tc>
          <w:tcPr>
            <w:tcW w:w="4804" w:type="dxa"/>
            <w:tcBorders>
              <w:top w:val="single" w:sz="6" w:space="0" w:color="auto"/>
              <w:left w:val="single" w:sz="6" w:space="0" w:color="auto"/>
              <w:bottom w:val="single" w:sz="6" w:space="0" w:color="auto"/>
              <w:right w:val="single" w:sz="6" w:space="0" w:color="auto"/>
            </w:tcBorders>
          </w:tcPr>
          <w:p w14:paraId="4AA47048"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Chapter 173-240 WAC, Chapter 246-272 WAC, Chapter 246-272B WAC, Lewis County Code</w:t>
            </w:r>
          </w:p>
        </w:tc>
      </w:tr>
      <w:tr w:rsidR="00A276D2" w:rsidRPr="00A276D2" w14:paraId="08BBAE55" w14:textId="77777777" w:rsidTr="00E41F04">
        <w:trPr>
          <w:trHeight w:val="260"/>
          <w:jc w:val="center"/>
        </w:trPr>
        <w:tc>
          <w:tcPr>
            <w:tcW w:w="4804" w:type="dxa"/>
            <w:tcBorders>
              <w:top w:val="single" w:sz="6" w:space="0" w:color="auto"/>
              <w:left w:val="single" w:sz="6" w:space="0" w:color="auto"/>
              <w:bottom w:val="single" w:sz="6" w:space="0" w:color="auto"/>
              <w:right w:val="single" w:sz="6" w:space="0" w:color="auto"/>
            </w:tcBorders>
          </w:tcPr>
          <w:p w14:paraId="09CF4C65"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A Single or Multiple Small On-Site Sewage Systems with a Combined Design Volume of Greater Than 3,500 Gallons/Day</w:t>
            </w:r>
          </w:p>
        </w:tc>
        <w:tc>
          <w:tcPr>
            <w:tcW w:w="4804" w:type="dxa"/>
            <w:tcBorders>
              <w:top w:val="single" w:sz="6" w:space="0" w:color="auto"/>
              <w:left w:val="single" w:sz="6" w:space="0" w:color="auto"/>
              <w:bottom w:val="single" w:sz="6" w:space="0" w:color="auto"/>
              <w:right w:val="single" w:sz="6" w:space="0" w:color="auto"/>
            </w:tcBorders>
          </w:tcPr>
          <w:p w14:paraId="70B27191"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Chapter 246-272 WAC, Chapter 246-272A WAC, Lewis County Code</w:t>
            </w:r>
          </w:p>
        </w:tc>
      </w:tr>
      <w:tr w:rsidR="00A276D2" w:rsidRPr="00A276D2" w14:paraId="7858E9A1" w14:textId="77777777" w:rsidTr="00E41F04">
        <w:trPr>
          <w:trHeight w:val="260"/>
          <w:jc w:val="center"/>
        </w:trPr>
        <w:tc>
          <w:tcPr>
            <w:tcW w:w="4804" w:type="dxa"/>
            <w:tcBorders>
              <w:top w:val="single" w:sz="6" w:space="0" w:color="auto"/>
              <w:left w:val="single" w:sz="6" w:space="0" w:color="auto"/>
              <w:bottom w:val="single" w:sz="6" w:space="0" w:color="auto"/>
              <w:right w:val="single" w:sz="6" w:space="0" w:color="auto"/>
            </w:tcBorders>
          </w:tcPr>
          <w:p w14:paraId="231BA0AA"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 xml:space="preserve">Pesticide and Fertilizer Storage and Use </w:t>
            </w:r>
          </w:p>
        </w:tc>
        <w:tc>
          <w:tcPr>
            <w:tcW w:w="4804" w:type="dxa"/>
            <w:tcBorders>
              <w:top w:val="single" w:sz="6" w:space="0" w:color="auto"/>
              <w:left w:val="single" w:sz="6" w:space="0" w:color="auto"/>
              <w:bottom w:val="single" w:sz="6" w:space="0" w:color="auto"/>
              <w:right w:val="single" w:sz="6" w:space="0" w:color="auto"/>
            </w:tcBorders>
          </w:tcPr>
          <w:p w14:paraId="75EF4C8E"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Chapter 15.54 RCW, Chapter 17.21 RCW</w:t>
            </w:r>
          </w:p>
        </w:tc>
      </w:tr>
      <w:tr w:rsidR="00A276D2" w:rsidRPr="00A276D2" w14:paraId="48E7381F" w14:textId="77777777" w:rsidTr="00E41F04">
        <w:trPr>
          <w:trHeight w:val="260"/>
          <w:jc w:val="center"/>
        </w:trPr>
        <w:tc>
          <w:tcPr>
            <w:tcW w:w="4804" w:type="dxa"/>
            <w:tcBorders>
              <w:top w:val="single" w:sz="6" w:space="0" w:color="auto"/>
              <w:left w:val="single" w:sz="6" w:space="0" w:color="auto"/>
              <w:bottom w:val="single" w:sz="6" w:space="0" w:color="auto"/>
              <w:right w:val="single" w:sz="6" w:space="0" w:color="auto"/>
            </w:tcBorders>
          </w:tcPr>
          <w:p w14:paraId="0607C40C"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Reclaimed Water for Ground Water Recharge</w:t>
            </w:r>
          </w:p>
        </w:tc>
        <w:tc>
          <w:tcPr>
            <w:tcW w:w="4804" w:type="dxa"/>
            <w:tcBorders>
              <w:top w:val="single" w:sz="6" w:space="0" w:color="auto"/>
              <w:left w:val="single" w:sz="6" w:space="0" w:color="auto"/>
              <w:bottom w:val="single" w:sz="6" w:space="0" w:color="auto"/>
              <w:right w:val="single" w:sz="6" w:space="0" w:color="auto"/>
            </w:tcBorders>
          </w:tcPr>
          <w:p w14:paraId="72F8ABE4"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Chapter 90.46 RCW</w:t>
            </w:r>
          </w:p>
        </w:tc>
      </w:tr>
      <w:tr w:rsidR="00A276D2" w:rsidRPr="00A276D2" w14:paraId="44E10D4C" w14:textId="77777777" w:rsidTr="00E41F04">
        <w:trPr>
          <w:trHeight w:val="260"/>
          <w:jc w:val="center"/>
        </w:trPr>
        <w:tc>
          <w:tcPr>
            <w:tcW w:w="4804" w:type="dxa"/>
            <w:tcBorders>
              <w:top w:val="single" w:sz="6" w:space="0" w:color="auto"/>
              <w:left w:val="single" w:sz="6" w:space="0" w:color="auto"/>
              <w:bottom w:val="single" w:sz="6" w:space="0" w:color="auto"/>
              <w:right w:val="single" w:sz="6" w:space="0" w:color="auto"/>
            </w:tcBorders>
          </w:tcPr>
          <w:p w14:paraId="6960E57C"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Sawmills</w:t>
            </w:r>
          </w:p>
        </w:tc>
        <w:tc>
          <w:tcPr>
            <w:tcW w:w="4804" w:type="dxa"/>
            <w:tcBorders>
              <w:top w:val="single" w:sz="6" w:space="0" w:color="auto"/>
              <w:left w:val="single" w:sz="6" w:space="0" w:color="auto"/>
              <w:bottom w:val="single" w:sz="6" w:space="0" w:color="auto"/>
              <w:right w:val="single" w:sz="6" w:space="0" w:color="auto"/>
            </w:tcBorders>
          </w:tcPr>
          <w:p w14:paraId="4550B949"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Chapter 173-303 WAC, Chapter 173-304 WAC, Best Management Practices to Prevent Stormwater Pollution at Log Yards (Washington State Department of Ecology, 95-53)</w:t>
            </w:r>
          </w:p>
        </w:tc>
      </w:tr>
      <w:tr w:rsidR="00A276D2" w:rsidRPr="00A276D2" w14:paraId="24585E1D" w14:textId="77777777" w:rsidTr="00E41F04">
        <w:trPr>
          <w:trHeight w:val="260"/>
          <w:jc w:val="center"/>
        </w:trPr>
        <w:tc>
          <w:tcPr>
            <w:tcW w:w="4804" w:type="dxa"/>
            <w:tcBorders>
              <w:top w:val="single" w:sz="6" w:space="0" w:color="auto"/>
              <w:left w:val="single" w:sz="6" w:space="0" w:color="auto"/>
              <w:bottom w:val="single" w:sz="6" w:space="0" w:color="auto"/>
              <w:right w:val="single" w:sz="6" w:space="0" w:color="auto"/>
            </w:tcBorders>
          </w:tcPr>
          <w:p w14:paraId="08C7E60B"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Solid Waste Handling and Recycling Facilities</w:t>
            </w:r>
          </w:p>
        </w:tc>
        <w:tc>
          <w:tcPr>
            <w:tcW w:w="4804" w:type="dxa"/>
            <w:tcBorders>
              <w:top w:val="single" w:sz="6" w:space="0" w:color="auto"/>
              <w:left w:val="single" w:sz="6" w:space="0" w:color="auto"/>
              <w:bottom w:val="single" w:sz="6" w:space="0" w:color="auto"/>
              <w:right w:val="single" w:sz="6" w:space="0" w:color="auto"/>
            </w:tcBorders>
          </w:tcPr>
          <w:p w14:paraId="77D0E7C5"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Chapter 173-304 WAC</w:t>
            </w:r>
          </w:p>
        </w:tc>
      </w:tr>
      <w:tr w:rsidR="00A276D2" w:rsidRPr="00A276D2" w14:paraId="79B328E3" w14:textId="77777777" w:rsidTr="00E41F04">
        <w:trPr>
          <w:trHeight w:val="260"/>
          <w:jc w:val="center"/>
        </w:trPr>
        <w:tc>
          <w:tcPr>
            <w:tcW w:w="4804" w:type="dxa"/>
            <w:tcBorders>
              <w:top w:val="single" w:sz="6" w:space="0" w:color="auto"/>
              <w:left w:val="single" w:sz="6" w:space="0" w:color="auto"/>
              <w:bottom w:val="single" w:sz="6" w:space="0" w:color="auto"/>
              <w:right w:val="single" w:sz="6" w:space="0" w:color="auto"/>
            </w:tcBorders>
          </w:tcPr>
          <w:p w14:paraId="6D1F4796"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Surface Mining</w:t>
            </w:r>
          </w:p>
        </w:tc>
        <w:tc>
          <w:tcPr>
            <w:tcW w:w="4804" w:type="dxa"/>
            <w:tcBorders>
              <w:top w:val="single" w:sz="6" w:space="0" w:color="auto"/>
              <w:left w:val="single" w:sz="6" w:space="0" w:color="auto"/>
              <w:bottom w:val="single" w:sz="6" w:space="0" w:color="auto"/>
              <w:right w:val="single" w:sz="6" w:space="0" w:color="auto"/>
            </w:tcBorders>
          </w:tcPr>
          <w:p w14:paraId="640A4984"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Chapter 78.44 RCW, Chapter 332-18 WAC</w:t>
            </w:r>
          </w:p>
        </w:tc>
      </w:tr>
      <w:tr w:rsidR="00A276D2" w:rsidRPr="00A276D2" w14:paraId="06AB1AFD" w14:textId="77777777" w:rsidTr="00E41F04">
        <w:trPr>
          <w:trHeight w:val="260"/>
          <w:jc w:val="center"/>
        </w:trPr>
        <w:tc>
          <w:tcPr>
            <w:tcW w:w="4804" w:type="dxa"/>
            <w:tcBorders>
              <w:top w:val="single" w:sz="6" w:space="0" w:color="auto"/>
              <w:left w:val="single" w:sz="6" w:space="0" w:color="auto"/>
              <w:bottom w:val="single" w:sz="6" w:space="0" w:color="auto"/>
              <w:right w:val="single" w:sz="6" w:space="0" w:color="auto"/>
            </w:tcBorders>
          </w:tcPr>
          <w:p w14:paraId="693487CB"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Wastewater Application to Land Surface</w:t>
            </w:r>
          </w:p>
        </w:tc>
        <w:tc>
          <w:tcPr>
            <w:tcW w:w="4804" w:type="dxa"/>
            <w:tcBorders>
              <w:top w:val="single" w:sz="6" w:space="0" w:color="auto"/>
              <w:left w:val="single" w:sz="6" w:space="0" w:color="auto"/>
              <w:bottom w:val="single" w:sz="6" w:space="0" w:color="auto"/>
              <w:right w:val="single" w:sz="6" w:space="0" w:color="auto"/>
            </w:tcBorders>
          </w:tcPr>
          <w:p w14:paraId="1F4A765A"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Chapter 173-216 WAC, Chapter 173-200 WAC, Washington State Department of Ecology Land Application Guidelines, Best Management Practices for Irrigated Agriculture</w:t>
            </w:r>
          </w:p>
        </w:tc>
      </w:tr>
    </w:tbl>
    <w:p w14:paraId="053A9EDD" w14:textId="050296FC" w:rsidR="00E77AA2" w:rsidRPr="00150D0C" w:rsidRDefault="00A276D2" w:rsidP="00A276D2">
      <w:pPr>
        <w:spacing w:before="240" w:line="259" w:lineRule="auto"/>
        <w:jc w:val="center"/>
        <w:rPr>
          <w:rFonts w:ascii="Segoe UI" w:hAnsi="Segoe UI" w:cs="Segoe UI"/>
          <w:b/>
          <w:bCs/>
          <w:color w:val="212529"/>
          <w:sz w:val="22"/>
          <w:szCs w:val="22"/>
          <w:shd w:val="clear" w:color="auto" w:fill="FFFFFF"/>
        </w:rPr>
      </w:pPr>
      <w:r w:rsidRPr="00150D0C">
        <w:rPr>
          <w:rFonts w:ascii="Segoe UI" w:hAnsi="Segoe UI" w:cs="Segoe UI"/>
          <w:b/>
          <w:bCs/>
          <w:color w:val="212529"/>
          <w:sz w:val="22"/>
          <w:szCs w:val="22"/>
          <w:shd w:val="clear" w:color="auto" w:fill="FFFFFF"/>
        </w:rPr>
        <w:t>Article VI</w:t>
      </w:r>
      <w:r w:rsidRPr="00150D0C">
        <w:rPr>
          <w:rFonts w:ascii="Segoe UI" w:hAnsi="Segoe UI" w:cs="Segoe UI"/>
          <w:b/>
          <w:bCs/>
          <w:strike/>
          <w:color w:val="212529"/>
          <w:sz w:val="22"/>
          <w:szCs w:val="22"/>
          <w:shd w:val="clear" w:color="auto" w:fill="FFFFFF"/>
        </w:rPr>
        <w:t>I</w:t>
      </w:r>
      <w:r w:rsidRPr="00150D0C">
        <w:rPr>
          <w:rFonts w:ascii="Segoe UI" w:hAnsi="Segoe UI" w:cs="Segoe UI"/>
          <w:b/>
          <w:bCs/>
          <w:color w:val="212529"/>
          <w:sz w:val="22"/>
          <w:szCs w:val="22"/>
          <w:shd w:val="clear" w:color="auto" w:fill="FFFFFF"/>
        </w:rPr>
        <w:t>. Frequently Flooded Areas</w:t>
      </w:r>
    </w:p>
    <w:p w14:paraId="0A4AC54F" w14:textId="18A7EB70" w:rsidR="00A276D2" w:rsidRPr="00A276D2" w:rsidRDefault="00A276D2" w:rsidP="00A276D2">
      <w:pPr>
        <w:spacing w:before="240" w:line="259" w:lineRule="auto"/>
        <w:rPr>
          <w:rFonts w:ascii="Segoe UI" w:hAnsi="Segoe UI" w:cs="Segoe UI"/>
          <w:b/>
          <w:bCs/>
          <w:color w:val="212529"/>
          <w:sz w:val="22"/>
          <w:szCs w:val="22"/>
          <w:shd w:val="clear" w:color="auto" w:fill="FFFFFF"/>
        </w:rPr>
      </w:pPr>
      <w:r w:rsidRPr="00A276D2">
        <w:rPr>
          <w:rFonts w:ascii="Segoe UI" w:hAnsi="Segoe UI" w:cs="Segoe UI"/>
          <w:b/>
          <w:bCs/>
          <w:color w:val="212529"/>
          <w:sz w:val="22"/>
          <w:szCs w:val="22"/>
          <w:shd w:val="clear" w:color="auto" w:fill="FFFFFF"/>
        </w:rPr>
        <w:t>17.38.900</w:t>
      </w:r>
      <w:r w:rsidRPr="00A276D2">
        <w:rPr>
          <w:rFonts w:ascii="Segoe UI" w:hAnsi="Segoe UI" w:cs="Segoe UI"/>
          <w:b/>
          <w:bCs/>
          <w:color w:val="212529"/>
          <w:sz w:val="22"/>
          <w:szCs w:val="22"/>
          <w:shd w:val="clear" w:color="auto" w:fill="FFFFFF"/>
        </w:rPr>
        <w:tab/>
        <w:t>Purpose</w:t>
      </w:r>
    </w:p>
    <w:p w14:paraId="004817C2" w14:textId="000FBC2C" w:rsidR="00A276D2" w:rsidRDefault="00A276D2" w:rsidP="00A276D2">
      <w:pPr>
        <w:spacing w:before="240"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 xml:space="preserve">The purpose of this article is to help the public and private sectors avoid losses due to flood conditions in specific areas. </w:t>
      </w:r>
    </w:p>
    <w:p w14:paraId="599CB077" w14:textId="7161F6FD" w:rsidR="00A276D2" w:rsidRPr="007E24A5" w:rsidRDefault="00A276D2" w:rsidP="00A276D2">
      <w:pPr>
        <w:spacing w:before="240" w:line="259" w:lineRule="auto"/>
        <w:rPr>
          <w:rFonts w:ascii="Segoe UI" w:hAnsi="Segoe UI" w:cs="Segoe UI"/>
          <w:b/>
          <w:bCs/>
          <w:color w:val="212529"/>
          <w:sz w:val="22"/>
          <w:szCs w:val="22"/>
          <w:shd w:val="clear" w:color="auto" w:fill="FFFFFF"/>
        </w:rPr>
      </w:pPr>
      <w:r w:rsidRPr="00A276D2">
        <w:rPr>
          <w:rFonts w:ascii="Segoe UI" w:hAnsi="Segoe UI" w:cs="Segoe UI"/>
          <w:b/>
          <w:bCs/>
          <w:color w:val="212529"/>
          <w:sz w:val="22"/>
          <w:szCs w:val="22"/>
          <w:shd w:val="clear" w:color="auto" w:fill="FFFFFF"/>
        </w:rPr>
        <w:t>17.38.910</w:t>
      </w:r>
      <w:r w:rsidRPr="00A276D2">
        <w:rPr>
          <w:rFonts w:ascii="Segoe UI" w:hAnsi="Segoe UI" w:cs="Segoe UI"/>
          <w:b/>
          <w:bCs/>
          <w:color w:val="212529"/>
          <w:sz w:val="22"/>
          <w:szCs w:val="22"/>
          <w:shd w:val="clear" w:color="auto" w:fill="FFFFFF"/>
        </w:rPr>
        <w:tab/>
        <w:t>Classification.</w:t>
      </w:r>
    </w:p>
    <w:p w14:paraId="66DB38E0" w14:textId="76B2877F" w:rsidR="00A276D2" w:rsidRPr="00E77AA2" w:rsidRDefault="00A276D2" w:rsidP="00A276D2">
      <w:pPr>
        <w:spacing w:before="240"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For the purposes of this chapter, frequently flooded areas within Lewis County shall be classified using the following criteria: frequently flooded areas shall be those lands, identified by the Federal Emergency Management Agency, as falling within the 100-year frequency floodplain in the Flood Insurance Study for Lewis County, Washington, Unincorporated Areas, the most current version thereof, with accompanying flood insurance rate maps and floodway maps or the best available information based on past flood records or special studies.</w:t>
      </w:r>
    </w:p>
    <w:p w14:paraId="609041F5" w14:textId="2D79E5FD" w:rsidR="00E77AA2" w:rsidRPr="00A276D2" w:rsidRDefault="00A276D2" w:rsidP="00E77AA2">
      <w:pPr>
        <w:spacing w:before="240" w:line="259" w:lineRule="auto"/>
        <w:rPr>
          <w:rFonts w:ascii="Segoe UI" w:hAnsi="Segoe UI" w:cs="Segoe UI"/>
          <w:b/>
          <w:bCs/>
          <w:color w:val="212529"/>
          <w:sz w:val="22"/>
          <w:szCs w:val="22"/>
          <w:shd w:val="clear" w:color="auto" w:fill="FFFFFF"/>
        </w:rPr>
      </w:pPr>
      <w:r w:rsidRPr="00A276D2">
        <w:rPr>
          <w:rFonts w:ascii="Segoe UI" w:hAnsi="Segoe UI" w:cs="Segoe UI"/>
          <w:b/>
          <w:bCs/>
          <w:color w:val="212529"/>
          <w:sz w:val="22"/>
          <w:szCs w:val="22"/>
          <w:shd w:val="clear" w:color="auto" w:fill="FFFFFF"/>
        </w:rPr>
        <w:t>17.38.920</w:t>
      </w:r>
      <w:r w:rsidRPr="00A276D2">
        <w:rPr>
          <w:rFonts w:ascii="Segoe UI" w:hAnsi="Segoe UI" w:cs="Segoe UI"/>
          <w:b/>
          <w:bCs/>
          <w:color w:val="212529"/>
          <w:sz w:val="22"/>
          <w:szCs w:val="22"/>
          <w:shd w:val="clear" w:color="auto" w:fill="FFFFFF"/>
        </w:rPr>
        <w:tab/>
        <w:t>Designation</w:t>
      </w:r>
    </w:p>
    <w:p w14:paraId="0FF9A1F7" w14:textId="1DFD64C3" w:rsidR="00A276D2" w:rsidRPr="00E77AA2" w:rsidRDefault="00A276D2" w:rsidP="00E77AA2">
      <w:pPr>
        <w:spacing w:before="240"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 xml:space="preserve">Lands within Lewis County meeting the classification criteria for frequently flooded areas are hereby designated and subject to the standards and requirements set forth below. </w:t>
      </w:r>
    </w:p>
    <w:p w14:paraId="48C44144" w14:textId="4C2E5EDB" w:rsidR="0078305C" w:rsidRPr="00A276D2" w:rsidRDefault="00A276D2" w:rsidP="0078305C">
      <w:pPr>
        <w:spacing w:before="240" w:line="259" w:lineRule="auto"/>
        <w:rPr>
          <w:rFonts w:ascii="Segoe UI" w:hAnsi="Segoe UI" w:cs="Segoe UI"/>
          <w:b/>
          <w:bCs/>
          <w:color w:val="212529"/>
          <w:sz w:val="22"/>
          <w:szCs w:val="22"/>
          <w:shd w:val="clear" w:color="auto" w:fill="FFFFFF"/>
        </w:rPr>
      </w:pPr>
      <w:r w:rsidRPr="00A276D2">
        <w:rPr>
          <w:rFonts w:ascii="Segoe UI" w:hAnsi="Segoe UI" w:cs="Segoe UI"/>
          <w:b/>
          <w:bCs/>
          <w:color w:val="212529"/>
          <w:sz w:val="22"/>
          <w:szCs w:val="22"/>
          <w:shd w:val="clear" w:color="auto" w:fill="FFFFFF"/>
        </w:rPr>
        <w:t>17.38.930</w:t>
      </w:r>
      <w:r w:rsidRPr="00A276D2">
        <w:rPr>
          <w:rFonts w:ascii="Segoe UI" w:hAnsi="Segoe UI" w:cs="Segoe UI"/>
          <w:b/>
          <w:bCs/>
          <w:color w:val="212529"/>
          <w:sz w:val="22"/>
          <w:szCs w:val="22"/>
          <w:shd w:val="clear" w:color="auto" w:fill="FFFFFF"/>
        </w:rPr>
        <w:tab/>
        <w:t>Standards for permit decisions.</w:t>
      </w:r>
    </w:p>
    <w:p w14:paraId="7335E171" w14:textId="3A051716" w:rsidR="00A276D2" w:rsidRPr="0078305C" w:rsidRDefault="00A276D2" w:rsidP="0078305C">
      <w:pPr>
        <w:spacing w:before="240"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 xml:space="preserve">Development within designated frequently flooded areas shall </w:t>
      </w:r>
      <w:proofErr w:type="gramStart"/>
      <w:r w:rsidRPr="00A276D2">
        <w:rPr>
          <w:rFonts w:ascii="Segoe UI" w:hAnsi="Segoe UI" w:cs="Segoe UI"/>
          <w:color w:val="212529"/>
          <w:sz w:val="22"/>
          <w:szCs w:val="22"/>
          <w:shd w:val="clear" w:color="auto" w:fill="FFFFFF"/>
        </w:rPr>
        <w:t>be in compliance with</w:t>
      </w:r>
      <w:proofErr w:type="gramEnd"/>
      <w:r w:rsidRPr="00A276D2">
        <w:rPr>
          <w:rFonts w:ascii="Segoe UI" w:hAnsi="Segoe UI" w:cs="Segoe UI"/>
          <w:color w:val="212529"/>
          <w:sz w:val="22"/>
          <w:szCs w:val="22"/>
          <w:shd w:val="clear" w:color="auto" w:fill="FFFFFF"/>
        </w:rPr>
        <w:t xml:space="preserve"> Chapter 15.35 LCC, as now or hereafter amended, and the Lewis County shoreline master program where applicable, as now or hereafter amended. </w:t>
      </w:r>
    </w:p>
    <w:p w14:paraId="56587BAC" w14:textId="30023EA0" w:rsidR="0078305C" w:rsidRPr="00150D0C" w:rsidRDefault="00A276D2" w:rsidP="00A276D2">
      <w:pPr>
        <w:spacing w:before="240" w:line="259" w:lineRule="auto"/>
        <w:jc w:val="center"/>
        <w:rPr>
          <w:rFonts w:ascii="Segoe UI" w:hAnsi="Segoe UI" w:cs="Segoe UI"/>
          <w:b/>
          <w:bCs/>
          <w:color w:val="212529"/>
          <w:sz w:val="22"/>
          <w:szCs w:val="22"/>
          <w:shd w:val="clear" w:color="auto" w:fill="FFFFFF"/>
        </w:rPr>
      </w:pPr>
      <w:r w:rsidRPr="00150D0C">
        <w:rPr>
          <w:rFonts w:ascii="Segoe UI" w:hAnsi="Segoe UI" w:cs="Segoe UI"/>
          <w:b/>
          <w:bCs/>
          <w:color w:val="212529"/>
          <w:sz w:val="22"/>
          <w:szCs w:val="22"/>
          <w:shd w:val="clear" w:color="auto" w:fill="FFFFFF"/>
        </w:rPr>
        <w:t>Article VII</w:t>
      </w:r>
      <w:r w:rsidRPr="00150D0C">
        <w:rPr>
          <w:rFonts w:ascii="Segoe UI" w:hAnsi="Segoe UI" w:cs="Segoe UI"/>
          <w:b/>
          <w:bCs/>
          <w:strike/>
          <w:color w:val="212529"/>
          <w:sz w:val="22"/>
          <w:szCs w:val="22"/>
          <w:shd w:val="clear" w:color="auto" w:fill="FFFFFF"/>
        </w:rPr>
        <w:t>I</w:t>
      </w:r>
      <w:r w:rsidRPr="00150D0C">
        <w:rPr>
          <w:rFonts w:ascii="Segoe UI" w:hAnsi="Segoe UI" w:cs="Segoe UI"/>
          <w:b/>
          <w:bCs/>
          <w:color w:val="212529"/>
          <w:sz w:val="22"/>
          <w:szCs w:val="22"/>
          <w:shd w:val="clear" w:color="auto" w:fill="FFFFFF"/>
        </w:rPr>
        <w:t>. Miscellaneous Provisions</w:t>
      </w:r>
    </w:p>
    <w:p w14:paraId="0AC36687" w14:textId="0FBCCF8C" w:rsidR="00A276D2" w:rsidRPr="00A276D2" w:rsidRDefault="00A276D2" w:rsidP="00A276D2">
      <w:pPr>
        <w:spacing w:before="240" w:line="259" w:lineRule="auto"/>
        <w:rPr>
          <w:rFonts w:ascii="Segoe UI" w:hAnsi="Segoe UI" w:cs="Segoe UI"/>
          <w:b/>
          <w:bCs/>
          <w:color w:val="212529"/>
          <w:sz w:val="22"/>
          <w:szCs w:val="22"/>
          <w:shd w:val="clear" w:color="auto" w:fill="FFFFFF"/>
        </w:rPr>
      </w:pPr>
      <w:r w:rsidRPr="00A276D2">
        <w:rPr>
          <w:rFonts w:ascii="Segoe UI" w:hAnsi="Segoe UI" w:cs="Segoe UI"/>
          <w:b/>
          <w:bCs/>
          <w:color w:val="212529"/>
          <w:sz w:val="22"/>
          <w:szCs w:val="22"/>
          <w:shd w:val="clear" w:color="auto" w:fill="FFFFFF"/>
        </w:rPr>
        <w:t>17.38.1000</w:t>
      </w:r>
      <w:r w:rsidRPr="00A276D2">
        <w:rPr>
          <w:rFonts w:ascii="Segoe UI" w:hAnsi="Segoe UI" w:cs="Segoe UI"/>
          <w:b/>
          <w:bCs/>
          <w:color w:val="212529"/>
          <w:sz w:val="22"/>
          <w:szCs w:val="22"/>
          <w:shd w:val="clear" w:color="auto" w:fill="FFFFFF"/>
        </w:rPr>
        <w:tab/>
        <w:t xml:space="preserve">Nonconforming activities. </w:t>
      </w:r>
    </w:p>
    <w:p w14:paraId="7E30A33C" w14:textId="1D6D1DFA" w:rsidR="00A276D2" w:rsidRPr="0078305C" w:rsidRDefault="00A276D2" w:rsidP="00A276D2">
      <w:pPr>
        <w:spacing w:before="240"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An established use or existing structure that was lawfully permitted prior to adoption of the ordinance codified in this chapter, but which is not in compliance with this chapter, shall be processed under this article and not under Chapter 17.155 LCC. The nonconforming activity may continue subject to the following:</w:t>
      </w:r>
    </w:p>
    <w:p w14:paraId="184E8EE5" w14:textId="4A7EB578" w:rsidR="00C2563A" w:rsidRDefault="00A276D2" w:rsidP="00537B84">
      <w:pPr>
        <w:pStyle w:val="ListParagraph"/>
        <w:numPr>
          <w:ilvl w:val="0"/>
          <w:numId w:val="102"/>
        </w:numPr>
        <w:spacing w:before="240"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Nonconforming uses shall not be expanded or changed in any way that increases the nonconformity without a permit or other approval issued pursuant to the provisions of this chapter.</w:t>
      </w:r>
    </w:p>
    <w:p w14:paraId="23B99207" w14:textId="77777777" w:rsidR="00A276D2" w:rsidRPr="00A276D2" w:rsidRDefault="00A276D2" w:rsidP="00537B84">
      <w:pPr>
        <w:pStyle w:val="ListParagraph"/>
        <w:numPr>
          <w:ilvl w:val="0"/>
          <w:numId w:val="102"/>
        </w:numPr>
        <w:spacing w:before="240"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Existing structures</w:t>
      </w:r>
      <w:r w:rsidRPr="00CF4352">
        <w:rPr>
          <w:rFonts w:ascii="Segoe UI" w:hAnsi="Segoe UI" w:cs="Segoe UI"/>
          <w:color w:val="212529"/>
          <w:sz w:val="22"/>
          <w:szCs w:val="22"/>
          <w:shd w:val="clear" w:color="auto" w:fill="FFFFFF"/>
        </w:rPr>
        <w:t>, including roads, trails, utilities and other infrastructure,</w:t>
      </w:r>
      <w:r w:rsidRPr="00A276D2">
        <w:rPr>
          <w:rFonts w:ascii="Segoe UI" w:hAnsi="Segoe UI" w:cs="Segoe UI"/>
          <w:color w:val="212529"/>
          <w:sz w:val="22"/>
          <w:szCs w:val="22"/>
          <w:shd w:val="clear" w:color="auto" w:fill="FFFFFF"/>
        </w:rPr>
        <w:t xml:space="preserve"> shall not be expanded or altered in any manner which will increase the nonconformity without a permit or other approval that is issued pursuant to the provisions of this chapter. </w:t>
      </w:r>
    </w:p>
    <w:p w14:paraId="2123EC30" w14:textId="4CAD3EDC" w:rsidR="00A276D2" w:rsidRPr="00A276D2" w:rsidRDefault="00A276D2" w:rsidP="00537B84">
      <w:pPr>
        <w:pStyle w:val="ListParagraph"/>
        <w:numPr>
          <w:ilvl w:val="0"/>
          <w:numId w:val="102"/>
        </w:numPr>
        <w:spacing w:before="240"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Activities or Uses Which Are Abandoned. Uses discontinued for 36 months shall be presumed to be abandoned, though such presumption may be rebutted. Abandoned uses or structures are allowed to resume only if in compliance with this chapter.</w:t>
      </w:r>
    </w:p>
    <w:p w14:paraId="2D89B36B" w14:textId="068C9AD5" w:rsidR="00A276D2" w:rsidRPr="007E24A5" w:rsidRDefault="00A276D2" w:rsidP="00A276D2">
      <w:pPr>
        <w:pStyle w:val="ListParagraph"/>
        <w:numPr>
          <w:ilvl w:val="0"/>
          <w:numId w:val="102"/>
        </w:numPr>
        <w:spacing w:before="240"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Nonconforming structures</w:t>
      </w:r>
      <w:r w:rsidRPr="00CF4352">
        <w:rPr>
          <w:rFonts w:ascii="Segoe UI" w:hAnsi="Segoe UI" w:cs="Segoe UI"/>
          <w:color w:val="212529"/>
          <w:sz w:val="22"/>
          <w:szCs w:val="22"/>
          <w:shd w:val="clear" w:color="auto" w:fill="FFFFFF"/>
        </w:rPr>
        <w:t>, including roads, trails, utilities and other infrastructure</w:t>
      </w:r>
      <w:r w:rsidRPr="00A276D2">
        <w:rPr>
          <w:rFonts w:ascii="Segoe UI" w:hAnsi="Segoe UI" w:cs="Segoe UI"/>
          <w:color w:val="212529"/>
          <w:sz w:val="22"/>
          <w:szCs w:val="22"/>
          <w:u w:val="single"/>
          <w:shd w:val="clear" w:color="auto" w:fill="FFFFFF"/>
        </w:rPr>
        <w:t>,</w:t>
      </w:r>
      <w:r w:rsidRPr="00A276D2">
        <w:rPr>
          <w:rFonts w:ascii="Segoe UI" w:hAnsi="Segoe UI" w:cs="Segoe UI"/>
          <w:color w:val="212529"/>
          <w:sz w:val="22"/>
          <w:szCs w:val="22"/>
          <w:shd w:val="clear" w:color="auto" w:fill="FFFFFF"/>
        </w:rPr>
        <w:t xml:space="preserve"> destroyed by fire, explosion, or other disaster may be replaced or restored if reconstruction of the same facility </w:t>
      </w:r>
      <w:proofErr w:type="gramStart"/>
      <w:r w:rsidRPr="00A276D2">
        <w:rPr>
          <w:rFonts w:ascii="Segoe UI" w:hAnsi="Segoe UI" w:cs="Segoe UI"/>
          <w:color w:val="212529"/>
          <w:sz w:val="22"/>
          <w:szCs w:val="22"/>
          <w:shd w:val="clear" w:color="auto" w:fill="FFFFFF"/>
        </w:rPr>
        <w:t>is commenced</w:t>
      </w:r>
      <w:proofErr w:type="gramEnd"/>
      <w:r w:rsidRPr="00A276D2">
        <w:rPr>
          <w:rFonts w:ascii="Segoe UI" w:hAnsi="Segoe UI" w:cs="Segoe UI"/>
          <w:color w:val="212529"/>
          <w:sz w:val="22"/>
          <w:szCs w:val="22"/>
          <w:shd w:val="clear" w:color="auto" w:fill="FFFFFF"/>
        </w:rPr>
        <w:t xml:space="preserve"> within 24 months of such damage. Reconstruction or restoration shall not serve to expand, enlarge, or increase the extent of the nonconformity, except as provided in subsection (2) of this section. </w:t>
      </w:r>
    </w:p>
    <w:p w14:paraId="55BA6CDD" w14:textId="466901B8" w:rsidR="00A276D2" w:rsidRPr="00A276D2" w:rsidRDefault="00A276D2" w:rsidP="00A276D2">
      <w:pPr>
        <w:spacing w:before="240" w:line="259" w:lineRule="auto"/>
        <w:rPr>
          <w:rFonts w:ascii="Segoe UI" w:hAnsi="Segoe UI" w:cs="Segoe UI"/>
          <w:b/>
          <w:bCs/>
          <w:color w:val="212529"/>
          <w:sz w:val="22"/>
          <w:szCs w:val="22"/>
          <w:shd w:val="clear" w:color="auto" w:fill="FFFFFF"/>
        </w:rPr>
      </w:pPr>
      <w:r w:rsidRPr="00A276D2">
        <w:rPr>
          <w:rFonts w:ascii="Segoe UI" w:hAnsi="Segoe UI" w:cs="Segoe UI"/>
          <w:b/>
          <w:bCs/>
          <w:color w:val="212529"/>
          <w:sz w:val="22"/>
          <w:szCs w:val="22"/>
          <w:shd w:val="clear" w:color="auto" w:fill="FFFFFF"/>
        </w:rPr>
        <w:t>17.38.1010</w:t>
      </w:r>
      <w:r w:rsidRPr="00A276D2">
        <w:rPr>
          <w:rFonts w:ascii="Segoe UI" w:hAnsi="Segoe UI" w:cs="Segoe UI"/>
          <w:b/>
          <w:bCs/>
          <w:color w:val="212529"/>
          <w:sz w:val="22"/>
          <w:szCs w:val="22"/>
          <w:shd w:val="clear" w:color="auto" w:fill="FFFFFF"/>
        </w:rPr>
        <w:tab/>
        <w:t>Reasonable use and variance.</w:t>
      </w:r>
    </w:p>
    <w:p w14:paraId="04F35CED" w14:textId="14DDAFE7" w:rsidR="00A276D2" w:rsidRDefault="00A276D2" w:rsidP="00A276D2">
      <w:pPr>
        <w:spacing w:before="240"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Permit applicants who are unable to comply with the specific standards of this chapter may seek approval pursuant to the reasonable use or variance standards and procedures provided for in this section. Approval may be granted if the proponent demonstrates that the application of the standards of this chapter would constitute an extraordinary hardship for the proposal, and the following reasonable use or variance standards are met:</w:t>
      </w:r>
    </w:p>
    <w:p w14:paraId="20B30FEC" w14:textId="778CFA2C" w:rsidR="00A276D2" w:rsidRPr="00A276D2" w:rsidRDefault="00A276D2" w:rsidP="00537B84">
      <w:pPr>
        <w:pStyle w:val="ListParagraph"/>
        <w:numPr>
          <w:ilvl w:val="0"/>
          <w:numId w:val="103"/>
        </w:numPr>
        <w:spacing w:before="240"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 xml:space="preserve">Reasonable Use Standard. This chapter is not intended to preclude all reasonable economic use of </w:t>
      </w:r>
      <w:proofErr w:type="gramStart"/>
      <w:r w:rsidRPr="00A276D2">
        <w:rPr>
          <w:rFonts w:ascii="Segoe UI" w:hAnsi="Segoe UI" w:cs="Segoe UI"/>
          <w:color w:val="212529"/>
          <w:sz w:val="22"/>
          <w:szCs w:val="22"/>
          <w:shd w:val="clear" w:color="auto" w:fill="FFFFFF"/>
        </w:rPr>
        <w:t>a property</w:t>
      </w:r>
      <w:proofErr w:type="gramEnd"/>
      <w:r w:rsidRPr="00A276D2">
        <w:rPr>
          <w:rFonts w:ascii="Segoe UI" w:hAnsi="Segoe UI" w:cs="Segoe UI"/>
          <w:color w:val="212529"/>
          <w:sz w:val="22"/>
          <w:szCs w:val="22"/>
          <w:shd w:val="clear" w:color="auto" w:fill="FFFFFF"/>
        </w:rPr>
        <w:t>. If the application of this chapter would deny all reasonable economic use of a subject property, including agricultural use, a use or development shall be allowed if the applicant submits a report, prepared by a qualified professional, that demonstrates the following to the satisfaction of the administrator:</w:t>
      </w:r>
    </w:p>
    <w:p w14:paraId="6B73825F" w14:textId="7ACCDC8A" w:rsidR="00A276D2" w:rsidRDefault="00A276D2" w:rsidP="00537B84">
      <w:pPr>
        <w:pStyle w:val="ListParagraph"/>
        <w:numPr>
          <w:ilvl w:val="0"/>
          <w:numId w:val="104"/>
        </w:numPr>
        <w:spacing w:before="240"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 xml:space="preserve">That there is no portion of the site where the provisions of this chapter allow reasonable economic use, including agricultural use or the continuation of legal nonconforming </w:t>
      </w:r>
      <w:proofErr w:type="gramStart"/>
      <w:r w:rsidRPr="00A276D2">
        <w:rPr>
          <w:rFonts w:ascii="Segoe UI" w:hAnsi="Segoe UI" w:cs="Segoe UI"/>
          <w:color w:val="212529"/>
          <w:sz w:val="22"/>
          <w:szCs w:val="22"/>
          <w:shd w:val="clear" w:color="auto" w:fill="FFFFFF"/>
        </w:rPr>
        <w:t>uses;</w:t>
      </w:r>
      <w:proofErr w:type="gramEnd"/>
    </w:p>
    <w:p w14:paraId="5118E454" w14:textId="77777777" w:rsidR="00A276D2" w:rsidRPr="00A276D2" w:rsidRDefault="00A276D2" w:rsidP="00537B84">
      <w:pPr>
        <w:pStyle w:val="ListParagraph"/>
        <w:numPr>
          <w:ilvl w:val="0"/>
          <w:numId w:val="104"/>
        </w:numPr>
        <w:spacing w:before="240"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That there is no feasible alternative to the proposed activities, including locating the activity on a contiguous parcel that has been under the ownership or control of the applicant since the effective date of the ordinance codified in this chapter, changing the use, reducing the density, phasing the project implementation, changing the timing of activities, revising road and lot layout, and/or related site planning considerations, that would allow a reasonable economic use with less adverse impacts to the critical area and its related buffer;</w:t>
      </w:r>
    </w:p>
    <w:p w14:paraId="42FC4D45" w14:textId="1A4EA277" w:rsidR="00A276D2" w:rsidRPr="00A276D2" w:rsidRDefault="00A276D2" w:rsidP="00537B84">
      <w:pPr>
        <w:pStyle w:val="ListParagraph"/>
        <w:numPr>
          <w:ilvl w:val="0"/>
          <w:numId w:val="104"/>
        </w:numPr>
        <w:spacing w:before="240"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 xml:space="preserve">That the proposed activities will result in the minimum feasible alteration or impairment to the critical area’s functional characteristics and existing </w:t>
      </w:r>
      <w:proofErr w:type="gramStart"/>
      <w:r w:rsidRPr="00A276D2">
        <w:rPr>
          <w:rFonts w:ascii="Segoe UI" w:hAnsi="Segoe UI" w:cs="Segoe UI"/>
          <w:color w:val="212529"/>
          <w:sz w:val="22"/>
          <w:szCs w:val="22"/>
          <w:shd w:val="clear" w:color="auto" w:fill="FFFFFF"/>
        </w:rPr>
        <w:t>environment;</w:t>
      </w:r>
      <w:proofErr w:type="gramEnd"/>
    </w:p>
    <w:p w14:paraId="642D3957" w14:textId="62C9CB75" w:rsidR="00A276D2" w:rsidRPr="00A276D2" w:rsidRDefault="00A276D2" w:rsidP="00537B84">
      <w:pPr>
        <w:pStyle w:val="ListParagraph"/>
        <w:numPr>
          <w:ilvl w:val="0"/>
          <w:numId w:val="104"/>
        </w:numPr>
        <w:spacing w:before="240"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 xml:space="preserve">That the disturbance of critical areas has been minimized by locating any necessary alteration as far as possible from critical areas and the project employs all reasonable methods to avoid or mitigate adverse effects on critical area functions and values, including maintaining existing topography and hydrology and maintaining or enhancing existing vegetation through site planning including the location of a road or driveway. Disturbances or activities shall </w:t>
      </w:r>
      <w:proofErr w:type="gramStart"/>
      <w:r w:rsidRPr="00A276D2">
        <w:rPr>
          <w:rFonts w:ascii="Segoe UI" w:hAnsi="Segoe UI" w:cs="Segoe UI"/>
          <w:color w:val="212529"/>
          <w:sz w:val="22"/>
          <w:szCs w:val="22"/>
          <w:shd w:val="clear" w:color="auto" w:fill="FFFFFF"/>
        </w:rPr>
        <w:t>be located in</w:t>
      </w:r>
      <w:proofErr w:type="gramEnd"/>
      <w:r w:rsidRPr="00A276D2">
        <w:rPr>
          <w:rFonts w:ascii="Segoe UI" w:hAnsi="Segoe UI" w:cs="Segoe UI"/>
          <w:color w:val="212529"/>
          <w:sz w:val="22"/>
          <w:szCs w:val="22"/>
          <w:shd w:val="clear" w:color="auto" w:fill="FFFFFF"/>
        </w:rPr>
        <w:t xml:space="preserve"> a related buffer rather than a critical area to the extent </w:t>
      </w:r>
      <w:proofErr w:type="gramStart"/>
      <w:r w:rsidRPr="00A276D2">
        <w:rPr>
          <w:rFonts w:ascii="Segoe UI" w:hAnsi="Segoe UI" w:cs="Segoe UI"/>
          <w:color w:val="212529"/>
          <w:sz w:val="22"/>
          <w:szCs w:val="22"/>
          <w:shd w:val="clear" w:color="auto" w:fill="FFFFFF"/>
        </w:rPr>
        <w:t>possible;</w:t>
      </w:r>
      <w:proofErr w:type="gramEnd"/>
    </w:p>
    <w:p w14:paraId="35FDA050" w14:textId="5793F739" w:rsidR="00A276D2" w:rsidRPr="00A276D2" w:rsidRDefault="00A276D2" w:rsidP="00537B84">
      <w:pPr>
        <w:pStyle w:val="ListParagraph"/>
        <w:numPr>
          <w:ilvl w:val="0"/>
          <w:numId w:val="104"/>
        </w:numPr>
        <w:spacing w:before="240"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 xml:space="preserve">That the proposed activities will not jeopardize the continued existence of habitats or species listed by the federal or state government as endangered, threatened, or </w:t>
      </w:r>
      <w:proofErr w:type="gramStart"/>
      <w:r w:rsidRPr="00A276D2">
        <w:rPr>
          <w:rFonts w:ascii="Segoe UI" w:hAnsi="Segoe UI" w:cs="Segoe UI"/>
          <w:color w:val="212529"/>
          <w:sz w:val="22"/>
          <w:szCs w:val="22"/>
          <w:shd w:val="clear" w:color="auto" w:fill="FFFFFF"/>
        </w:rPr>
        <w:t>sensitive;</w:t>
      </w:r>
      <w:proofErr w:type="gramEnd"/>
    </w:p>
    <w:p w14:paraId="54FD9213" w14:textId="2C72E258" w:rsidR="00173CC9" w:rsidRPr="007E24A5" w:rsidRDefault="00A276D2" w:rsidP="007E24A5">
      <w:pPr>
        <w:pStyle w:val="ListParagraph"/>
        <w:numPr>
          <w:ilvl w:val="0"/>
          <w:numId w:val="104"/>
        </w:numPr>
        <w:spacing w:before="240"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 xml:space="preserve">That the proposed activities will not significantly affect the quality of ground or surface </w:t>
      </w:r>
      <w:proofErr w:type="gramStart"/>
      <w:r w:rsidRPr="00A276D2">
        <w:rPr>
          <w:rFonts w:ascii="Segoe UI" w:hAnsi="Segoe UI" w:cs="Segoe UI"/>
          <w:color w:val="212529"/>
          <w:sz w:val="22"/>
          <w:szCs w:val="22"/>
          <w:shd w:val="clear" w:color="auto" w:fill="FFFFFF"/>
        </w:rPr>
        <w:t>water;</w:t>
      </w:r>
      <w:proofErr w:type="gramEnd"/>
    </w:p>
    <w:p w14:paraId="256CD6E7" w14:textId="4FCFAE0C" w:rsidR="00A276D2" w:rsidRPr="00A276D2" w:rsidRDefault="00A276D2" w:rsidP="00537B84">
      <w:pPr>
        <w:pStyle w:val="ListParagraph"/>
        <w:numPr>
          <w:ilvl w:val="0"/>
          <w:numId w:val="104"/>
        </w:numPr>
        <w:spacing w:before="240"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 xml:space="preserve">That the proposed activities will comply with all federal, state, and local laws and regulations, including those related to sediment control, pollution control, floodplain restrictions, and on-site wastewater </w:t>
      </w:r>
      <w:proofErr w:type="gramStart"/>
      <w:r w:rsidRPr="00A276D2">
        <w:rPr>
          <w:rFonts w:ascii="Segoe UI" w:hAnsi="Segoe UI" w:cs="Segoe UI"/>
          <w:color w:val="212529"/>
          <w:sz w:val="22"/>
          <w:szCs w:val="22"/>
          <w:shd w:val="clear" w:color="auto" w:fill="FFFFFF"/>
        </w:rPr>
        <w:t>disposal;</w:t>
      </w:r>
      <w:proofErr w:type="gramEnd"/>
    </w:p>
    <w:p w14:paraId="5B7D2B1E" w14:textId="1D11EBE5" w:rsidR="00A276D2" w:rsidRPr="00A276D2" w:rsidRDefault="00A276D2" w:rsidP="00537B84">
      <w:pPr>
        <w:pStyle w:val="ListParagraph"/>
        <w:numPr>
          <w:ilvl w:val="0"/>
          <w:numId w:val="104"/>
        </w:numPr>
        <w:spacing w:before="240"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 xml:space="preserve">That </w:t>
      </w:r>
      <w:proofErr w:type="gramStart"/>
      <w:r w:rsidRPr="00A276D2">
        <w:rPr>
          <w:rFonts w:ascii="Segoe UI" w:hAnsi="Segoe UI" w:cs="Segoe UI"/>
          <w:color w:val="212529"/>
          <w:sz w:val="22"/>
          <w:szCs w:val="22"/>
          <w:shd w:val="clear" w:color="auto" w:fill="FFFFFF"/>
        </w:rPr>
        <w:t>any and all</w:t>
      </w:r>
      <w:proofErr w:type="gramEnd"/>
      <w:r w:rsidRPr="00A276D2">
        <w:rPr>
          <w:rFonts w:ascii="Segoe UI" w:hAnsi="Segoe UI" w:cs="Segoe UI"/>
          <w:color w:val="212529"/>
          <w:sz w:val="22"/>
          <w:szCs w:val="22"/>
          <w:shd w:val="clear" w:color="auto" w:fill="FFFFFF"/>
        </w:rPr>
        <w:t xml:space="preserve"> alterations to critical areas and their related buffers will be mitigated as required by the provisions of this </w:t>
      </w:r>
      <w:proofErr w:type="gramStart"/>
      <w:r w:rsidRPr="00A276D2">
        <w:rPr>
          <w:rFonts w:ascii="Segoe UI" w:hAnsi="Segoe UI" w:cs="Segoe UI"/>
          <w:color w:val="212529"/>
          <w:sz w:val="22"/>
          <w:szCs w:val="22"/>
          <w:shd w:val="clear" w:color="auto" w:fill="FFFFFF"/>
        </w:rPr>
        <w:t>chapter;</w:t>
      </w:r>
      <w:proofErr w:type="gramEnd"/>
    </w:p>
    <w:p w14:paraId="6BEBF783" w14:textId="16F885FE" w:rsidR="00A276D2" w:rsidRPr="00A276D2" w:rsidRDefault="00A276D2" w:rsidP="00537B84">
      <w:pPr>
        <w:pStyle w:val="ListParagraph"/>
        <w:numPr>
          <w:ilvl w:val="0"/>
          <w:numId w:val="104"/>
        </w:numPr>
        <w:spacing w:before="240"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 xml:space="preserve">That there will be no injury to nearby public or private property and no significant effect upon the health, safety, or welfare of </w:t>
      </w:r>
      <w:proofErr w:type="gramStart"/>
      <w:r w:rsidRPr="00A276D2">
        <w:rPr>
          <w:rFonts w:ascii="Segoe UI" w:hAnsi="Segoe UI" w:cs="Segoe UI"/>
          <w:color w:val="212529"/>
          <w:sz w:val="22"/>
          <w:szCs w:val="22"/>
          <w:shd w:val="clear" w:color="auto" w:fill="FFFFFF"/>
        </w:rPr>
        <w:t>persons</w:t>
      </w:r>
      <w:proofErr w:type="gramEnd"/>
      <w:r w:rsidRPr="00A276D2">
        <w:rPr>
          <w:rFonts w:ascii="Segoe UI" w:hAnsi="Segoe UI" w:cs="Segoe UI"/>
          <w:color w:val="212529"/>
          <w:sz w:val="22"/>
          <w:szCs w:val="22"/>
          <w:shd w:val="clear" w:color="auto" w:fill="FFFFFF"/>
        </w:rPr>
        <w:t xml:space="preserve"> within or outside of the property; and</w:t>
      </w:r>
    </w:p>
    <w:p w14:paraId="3FA032C1" w14:textId="28A050CF" w:rsidR="00A276D2" w:rsidRDefault="00A276D2" w:rsidP="00537B84">
      <w:pPr>
        <w:pStyle w:val="ListParagraph"/>
        <w:numPr>
          <w:ilvl w:val="0"/>
          <w:numId w:val="104"/>
        </w:numPr>
        <w:spacing w:before="240"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That the inability to derive reasonable economic use of the property is not the result of deliberate actions by the applicant or prior owners after the effective date of the ordinance codified in this chapter.</w:t>
      </w:r>
    </w:p>
    <w:p w14:paraId="6B890103" w14:textId="5191463C" w:rsidR="00A276D2" w:rsidRDefault="00A276D2" w:rsidP="00537B84">
      <w:pPr>
        <w:pStyle w:val="ListParagraph"/>
        <w:numPr>
          <w:ilvl w:val="0"/>
          <w:numId w:val="103"/>
        </w:numPr>
        <w:spacing w:before="240"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Reasonable Use Process.</w:t>
      </w:r>
    </w:p>
    <w:p w14:paraId="580D486B" w14:textId="5A590BD2" w:rsidR="00A276D2" w:rsidRDefault="00A276D2" w:rsidP="00537B84">
      <w:pPr>
        <w:pStyle w:val="ListParagraph"/>
        <w:numPr>
          <w:ilvl w:val="0"/>
          <w:numId w:val="105"/>
        </w:numPr>
        <w:spacing w:before="240"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The director may approve a single-family dwelling, on property that is under one ownership as of the effective date of the ordinance codified in this chapter, as part of Type I permit (per Chapter 17.05 LCC).</w:t>
      </w:r>
    </w:p>
    <w:p w14:paraId="71154883" w14:textId="1B25EB33" w:rsidR="00A276D2" w:rsidRDefault="00A276D2" w:rsidP="00537B84">
      <w:pPr>
        <w:pStyle w:val="ListParagraph"/>
        <w:numPr>
          <w:ilvl w:val="0"/>
          <w:numId w:val="105"/>
        </w:numPr>
        <w:spacing w:before="240"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Other requests for reasonable use permits shall be processed in accordance with the permit review type for the underlying permit application.</w:t>
      </w:r>
    </w:p>
    <w:p w14:paraId="1CFBB98F" w14:textId="6E9E3F05" w:rsidR="00A276D2" w:rsidRDefault="00A276D2" w:rsidP="00537B84">
      <w:pPr>
        <w:pStyle w:val="ListParagraph"/>
        <w:numPr>
          <w:ilvl w:val="0"/>
          <w:numId w:val="103"/>
        </w:numPr>
        <w:spacing w:before="240"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 xml:space="preserve">Variance Standards. In cases where the reasonable use criteria do not apply, an individual may seek a variance from the other standards of this chapter. The variance may be approved when an applicant submits a report that has been prepared by a qualified professional and complies with the procedures and criteria in Chapter 17.162 LCC. </w:t>
      </w:r>
    </w:p>
    <w:p w14:paraId="5E387DEC" w14:textId="09712F33" w:rsidR="00A276D2" w:rsidRPr="00A276D2" w:rsidRDefault="00A276D2" w:rsidP="00A276D2">
      <w:pPr>
        <w:spacing w:before="240" w:line="259" w:lineRule="auto"/>
        <w:rPr>
          <w:rFonts w:ascii="Segoe UI" w:hAnsi="Segoe UI" w:cs="Segoe UI"/>
          <w:b/>
          <w:bCs/>
          <w:color w:val="212529"/>
          <w:sz w:val="22"/>
          <w:szCs w:val="22"/>
          <w:shd w:val="clear" w:color="auto" w:fill="FFFFFF"/>
        </w:rPr>
      </w:pPr>
      <w:r w:rsidRPr="00A276D2">
        <w:rPr>
          <w:rFonts w:ascii="Segoe UI" w:hAnsi="Segoe UI" w:cs="Segoe UI"/>
          <w:b/>
          <w:bCs/>
          <w:color w:val="212529"/>
          <w:sz w:val="22"/>
          <w:szCs w:val="22"/>
          <w:shd w:val="clear" w:color="auto" w:fill="FFFFFF"/>
        </w:rPr>
        <w:t>17.38.1020</w:t>
      </w:r>
      <w:r w:rsidRPr="00A276D2">
        <w:rPr>
          <w:rFonts w:ascii="Segoe UI" w:hAnsi="Segoe UI" w:cs="Segoe UI"/>
          <w:b/>
          <w:bCs/>
          <w:color w:val="212529"/>
          <w:sz w:val="22"/>
          <w:szCs w:val="22"/>
          <w:shd w:val="clear" w:color="auto" w:fill="FFFFFF"/>
        </w:rPr>
        <w:tab/>
        <w:t>Land division.</w:t>
      </w:r>
    </w:p>
    <w:p w14:paraId="6DFC9BEA" w14:textId="1D521888" w:rsidR="00A276D2" w:rsidRDefault="00A276D2" w:rsidP="00537B84">
      <w:pPr>
        <w:pStyle w:val="ListParagraph"/>
        <w:numPr>
          <w:ilvl w:val="0"/>
          <w:numId w:val="106"/>
        </w:numPr>
        <w:spacing w:before="240"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Standards for Wetlands, Fish and Wildlife Habitat Areas, and Geologically Hazardous Areas, Except for Seismic Hazards and Volcanic Hazards.</w:t>
      </w:r>
    </w:p>
    <w:p w14:paraId="3039F0E9" w14:textId="2511439A" w:rsidR="00E15A55" w:rsidRDefault="00E15A55" w:rsidP="00537B84">
      <w:pPr>
        <w:pStyle w:val="ListParagraph"/>
        <w:numPr>
          <w:ilvl w:val="0"/>
          <w:numId w:val="107"/>
        </w:numPr>
        <w:spacing w:before="240" w:line="259" w:lineRule="auto"/>
        <w:rPr>
          <w:rFonts w:ascii="Segoe UI" w:hAnsi="Segoe UI" w:cs="Segoe UI"/>
          <w:color w:val="212529"/>
          <w:sz w:val="22"/>
          <w:szCs w:val="22"/>
          <w:shd w:val="clear" w:color="auto" w:fill="FFFFFF"/>
        </w:rPr>
      </w:pPr>
      <w:r w:rsidRPr="00E15A55">
        <w:rPr>
          <w:rFonts w:ascii="Segoe UI" w:hAnsi="Segoe UI" w:cs="Segoe UI"/>
          <w:color w:val="212529"/>
          <w:sz w:val="22"/>
          <w:szCs w:val="22"/>
          <w:shd w:val="clear" w:color="auto" w:fill="FFFFFF"/>
        </w:rPr>
        <w:t>Land Division. Where a land division is proposed for a site with a critical area and/or its buffer, the development shall be designed to avoid the need to impact the features.</w:t>
      </w:r>
    </w:p>
    <w:p w14:paraId="25252865" w14:textId="3C6BB515" w:rsidR="00E15A55" w:rsidRPr="00CF4352" w:rsidRDefault="00E15A55" w:rsidP="00E15A55">
      <w:pPr>
        <w:pStyle w:val="ListParagraph"/>
        <w:spacing w:before="240" w:line="259" w:lineRule="auto"/>
        <w:ind w:left="1800" w:hanging="360"/>
        <w:rPr>
          <w:rFonts w:ascii="Segoe UI" w:hAnsi="Segoe UI" w:cs="Segoe UI"/>
          <w:color w:val="212529"/>
          <w:sz w:val="22"/>
          <w:szCs w:val="22"/>
          <w:shd w:val="clear" w:color="auto" w:fill="FFFFFF"/>
        </w:rPr>
      </w:pPr>
      <w:bookmarkStart w:id="69" w:name="_Hlk207783245"/>
      <w:r w:rsidRPr="009424FA">
        <w:rPr>
          <w:rFonts w:ascii="Segoe UI" w:hAnsi="Segoe UI" w:cs="Segoe UI"/>
          <w:color w:val="212529"/>
          <w:sz w:val="22"/>
          <w:szCs w:val="22"/>
          <w:shd w:val="clear" w:color="auto" w:fill="FFFFFF"/>
        </w:rPr>
        <w:t>(</w:t>
      </w:r>
      <w:proofErr w:type="spellStart"/>
      <w:r w:rsidRPr="00CF4352">
        <w:rPr>
          <w:rFonts w:ascii="Segoe UI" w:hAnsi="Segoe UI" w:cs="Segoe UI"/>
          <w:color w:val="212529"/>
          <w:sz w:val="22"/>
          <w:szCs w:val="22"/>
          <w:shd w:val="clear" w:color="auto" w:fill="FFFFFF"/>
        </w:rPr>
        <w:t>i</w:t>
      </w:r>
      <w:proofErr w:type="spellEnd"/>
      <w:r w:rsidRPr="00CF4352">
        <w:rPr>
          <w:rFonts w:ascii="Segoe UI" w:hAnsi="Segoe UI" w:cs="Segoe UI"/>
          <w:color w:val="212529"/>
          <w:sz w:val="22"/>
          <w:szCs w:val="22"/>
          <w:shd w:val="clear" w:color="auto" w:fill="FFFFFF"/>
        </w:rPr>
        <w:t>)</w:t>
      </w:r>
      <w:r w:rsidRPr="00CF4352">
        <w:rPr>
          <w:rFonts w:ascii="Segoe UI" w:hAnsi="Segoe UI" w:cs="Segoe UI"/>
          <w:color w:val="212529"/>
          <w:sz w:val="22"/>
          <w:szCs w:val="22"/>
          <w:shd w:val="clear" w:color="auto" w:fill="FFFFFF"/>
        </w:rPr>
        <w:tab/>
        <w:t xml:space="preserve">Land </w:t>
      </w:r>
      <w:r w:rsidR="00757F24" w:rsidRPr="00CF4352">
        <w:rPr>
          <w:rFonts w:ascii="Segoe UI" w:hAnsi="Segoe UI" w:cs="Segoe UI"/>
          <w:sz w:val="22"/>
          <w:szCs w:val="22"/>
        </w:rPr>
        <w:t>that is located wholly within a wetland, stream, aquatic habitat, and/or related buffer may not be subdivided.</w:t>
      </w:r>
    </w:p>
    <w:p w14:paraId="1D8B6882" w14:textId="1EEAB6B6" w:rsidR="00E15A55" w:rsidRPr="00CF4352" w:rsidRDefault="00E15A55" w:rsidP="00E15A55">
      <w:pPr>
        <w:pStyle w:val="ListParagraph"/>
        <w:spacing w:before="240" w:line="259" w:lineRule="auto"/>
        <w:ind w:left="1800" w:hanging="360"/>
        <w:rPr>
          <w:rFonts w:ascii="Segoe UI" w:hAnsi="Segoe UI" w:cs="Segoe UI"/>
          <w:color w:val="212529"/>
          <w:sz w:val="22"/>
          <w:szCs w:val="22"/>
          <w:shd w:val="clear" w:color="auto" w:fill="FFFFFF"/>
        </w:rPr>
      </w:pPr>
      <w:bookmarkStart w:id="70" w:name="_Hlk207782952"/>
      <w:r w:rsidRPr="00CF4352">
        <w:rPr>
          <w:rFonts w:ascii="Segoe UI" w:hAnsi="Segoe UI" w:cs="Segoe UI"/>
          <w:color w:val="212529"/>
          <w:sz w:val="22"/>
          <w:szCs w:val="22"/>
          <w:shd w:val="clear" w:color="auto" w:fill="FFFFFF"/>
        </w:rPr>
        <w:t>(ii)</w:t>
      </w:r>
      <w:r w:rsidRPr="00CF4352">
        <w:rPr>
          <w:rFonts w:ascii="Segoe UI" w:hAnsi="Segoe UI" w:cs="Segoe UI"/>
          <w:color w:val="212529"/>
          <w:sz w:val="22"/>
          <w:szCs w:val="22"/>
          <w:shd w:val="clear" w:color="auto" w:fill="FFFFFF"/>
        </w:rPr>
        <w:tab/>
        <w:t xml:space="preserve">Land </w:t>
      </w:r>
      <w:r w:rsidR="00757F24" w:rsidRPr="00CF4352">
        <w:rPr>
          <w:rFonts w:ascii="Segoe UI" w:hAnsi="Segoe UI" w:cs="Segoe UI"/>
          <w:sz w:val="22"/>
          <w:szCs w:val="22"/>
        </w:rPr>
        <w:t xml:space="preserve">that is located partially within a wetland, stream, aquatic habitat, and/or buffer may be subdivide if, as part of the short </w:t>
      </w:r>
      <w:proofErr w:type="gramStart"/>
      <w:r w:rsidR="00757F24" w:rsidRPr="00CF4352">
        <w:rPr>
          <w:rFonts w:ascii="Segoe UI" w:hAnsi="Segoe UI" w:cs="Segoe UI"/>
          <w:sz w:val="22"/>
          <w:szCs w:val="22"/>
        </w:rPr>
        <w:t>plat</w:t>
      </w:r>
      <w:proofErr w:type="gramEnd"/>
      <w:r w:rsidR="00757F24" w:rsidRPr="00CF4352">
        <w:rPr>
          <w:rFonts w:ascii="Segoe UI" w:hAnsi="Segoe UI" w:cs="Segoe UI"/>
          <w:sz w:val="22"/>
          <w:szCs w:val="22"/>
        </w:rPr>
        <w:t xml:space="preserve"> or subdivision application, the applicant demonstrates that:</w:t>
      </w:r>
    </w:p>
    <w:bookmarkEnd w:id="69"/>
    <w:bookmarkEnd w:id="70"/>
    <w:p w14:paraId="11FD90E0" w14:textId="3B7175DE" w:rsidR="00E15A55" w:rsidRPr="00CF4352" w:rsidRDefault="00E15A55" w:rsidP="007E24A5">
      <w:pPr>
        <w:pStyle w:val="ListParagraph"/>
        <w:numPr>
          <w:ilvl w:val="0"/>
          <w:numId w:val="122"/>
        </w:numPr>
        <w:spacing w:before="240" w:line="259" w:lineRule="auto"/>
        <w:rPr>
          <w:rFonts w:ascii="Segoe UI" w:hAnsi="Segoe UI" w:cs="Segoe UI"/>
          <w:color w:val="212529"/>
          <w:sz w:val="22"/>
          <w:szCs w:val="22"/>
          <w:shd w:val="clear" w:color="auto" w:fill="FFFFFF"/>
        </w:rPr>
      </w:pPr>
      <w:r w:rsidRPr="00CF4352">
        <w:rPr>
          <w:rFonts w:ascii="Segoe UI" w:hAnsi="Segoe UI" w:cs="Segoe UI"/>
          <w:color w:val="212529"/>
          <w:sz w:val="22"/>
          <w:szCs w:val="22"/>
          <w:shd w:val="clear" w:color="auto" w:fill="FFFFFF"/>
        </w:rPr>
        <w:t>Each lot meets the minimum lot size requirements applicable to that zone; and</w:t>
      </w:r>
    </w:p>
    <w:p w14:paraId="56C52977" w14:textId="3624373E" w:rsidR="00C2563A" w:rsidRPr="00CF4352" w:rsidRDefault="00E15A55" w:rsidP="00757F24">
      <w:pPr>
        <w:pStyle w:val="ListParagraph"/>
        <w:numPr>
          <w:ilvl w:val="0"/>
          <w:numId w:val="122"/>
        </w:numPr>
        <w:spacing w:before="240" w:line="259" w:lineRule="auto"/>
        <w:rPr>
          <w:rFonts w:ascii="Segoe UI" w:hAnsi="Segoe UI" w:cs="Segoe UI"/>
          <w:color w:val="212529"/>
          <w:sz w:val="22"/>
          <w:szCs w:val="22"/>
          <w:shd w:val="clear" w:color="auto" w:fill="FFFFFF"/>
        </w:rPr>
      </w:pPr>
      <w:r w:rsidRPr="00CF4352">
        <w:rPr>
          <w:rFonts w:ascii="Segoe UI" w:hAnsi="Segoe UI" w:cs="Segoe UI"/>
          <w:color w:val="212529"/>
          <w:sz w:val="22"/>
          <w:szCs w:val="22"/>
          <w:shd w:val="clear" w:color="auto" w:fill="FFFFFF"/>
        </w:rPr>
        <w:t xml:space="preserve">Each lot contains sufficient developable area to accommodate the allowed use(s) in that zone, including required facilities and site amenities outside of the critical area and its buffer. Potential facilities and site amenities to consider </w:t>
      </w:r>
      <w:proofErr w:type="gramStart"/>
      <w:r w:rsidRPr="00CF4352">
        <w:rPr>
          <w:rFonts w:ascii="Segoe UI" w:hAnsi="Segoe UI" w:cs="Segoe UI"/>
          <w:color w:val="212529"/>
          <w:sz w:val="22"/>
          <w:szCs w:val="22"/>
          <w:shd w:val="clear" w:color="auto" w:fill="FFFFFF"/>
        </w:rPr>
        <w:t>include, but</w:t>
      </w:r>
      <w:proofErr w:type="gramEnd"/>
      <w:r w:rsidRPr="00CF4352">
        <w:rPr>
          <w:rFonts w:ascii="Segoe UI" w:hAnsi="Segoe UI" w:cs="Segoe UI"/>
          <w:color w:val="212529"/>
          <w:sz w:val="22"/>
          <w:szCs w:val="22"/>
          <w:shd w:val="clear" w:color="auto" w:fill="FFFFFF"/>
        </w:rPr>
        <w:t xml:space="preserve"> are not limited </w:t>
      </w:r>
      <w:proofErr w:type="gramStart"/>
      <w:r w:rsidRPr="00CF4352">
        <w:rPr>
          <w:rFonts w:ascii="Segoe UI" w:hAnsi="Segoe UI" w:cs="Segoe UI"/>
          <w:color w:val="212529"/>
          <w:sz w:val="22"/>
          <w:szCs w:val="22"/>
          <w:shd w:val="clear" w:color="auto" w:fill="FFFFFF"/>
        </w:rPr>
        <w:t>to:</w:t>
      </w:r>
      <w:proofErr w:type="gramEnd"/>
      <w:r w:rsidRPr="00CF4352">
        <w:rPr>
          <w:rFonts w:ascii="Segoe UI" w:hAnsi="Segoe UI" w:cs="Segoe UI"/>
          <w:color w:val="212529"/>
          <w:sz w:val="22"/>
          <w:szCs w:val="22"/>
          <w:shd w:val="clear" w:color="auto" w:fill="FFFFFF"/>
        </w:rPr>
        <w:t xml:space="preserve"> the location of the well and the buffer for the well, the septic system and required </w:t>
      </w:r>
      <w:proofErr w:type="spellStart"/>
      <w:r w:rsidRPr="00CF4352">
        <w:rPr>
          <w:rFonts w:ascii="Segoe UI" w:hAnsi="Segoe UI" w:cs="Segoe UI"/>
          <w:color w:val="212529"/>
          <w:sz w:val="22"/>
          <w:szCs w:val="22"/>
          <w:shd w:val="clear" w:color="auto" w:fill="FFFFFF"/>
        </w:rPr>
        <w:t>drainfields</w:t>
      </w:r>
      <w:proofErr w:type="spellEnd"/>
      <w:r w:rsidRPr="00CF4352">
        <w:rPr>
          <w:rFonts w:ascii="Segoe UI" w:hAnsi="Segoe UI" w:cs="Segoe UI"/>
          <w:color w:val="212529"/>
          <w:sz w:val="22"/>
          <w:szCs w:val="22"/>
          <w:shd w:val="clear" w:color="auto" w:fill="FFFFFF"/>
        </w:rPr>
        <w:t>, the building, vehicular access, and any needed parking facilities.</w:t>
      </w:r>
    </w:p>
    <w:p w14:paraId="2002EB29" w14:textId="2E0A23A9" w:rsidR="00E15A55" w:rsidRDefault="00E15A55" w:rsidP="00E15A55">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w:t>
      </w:r>
      <w:r w:rsidRPr="00E15A55">
        <w:rPr>
          <w:rFonts w:ascii="Segoe UI" w:hAnsi="Segoe UI" w:cs="Segoe UI"/>
          <w:color w:val="212529"/>
          <w:sz w:val="22"/>
          <w:szCs w:val="22"/>
          <w:u w:val="single"/>
          <w:shd w:val="clear" w:color="auto" w:fill="FFFFFF"/>
        </w:rPr>
        <w:t>ii</w:t>
      </w:r>
      <w:r>
        <w:rPr>
          <w:rFonts w:ascii="Segoe UI" w:hAnsi="Segoe UI" w:cs="Segoe UI"/>
          <w:color w:val="212529"/>
          <w:sz w:val="22"/>
          <w:szCs w:val="22"/>
          <w:shd w:val="clear" w:color="auto" w:fill="FFFFFF"/>
        </w:rPr>
        <w:t>)</w:t>
      </w:r>
      <w:r>
        <w:rPr>
          <w:rFonts w:ascii="Segoe UI" w:hAnsi="Segoe UI" w:cs="Segoe UI"/>
          <w:color w:val="212529"/>
          <w:sz w:val="22"/>
          <w:szCs w:val="22"/>
          <w:shd w:val="clear" w:color="auto" w:fill="FFFFFF"/>
        </w:rPr>
        <w:tab/>
      </w:r>
      <w:r w:rsidRPr="00E15A55">
        <w:rPr>
          <w:rFonts w:ascii="Segoe UI" w:hAnsi="Segoe UI" w:cs="Segoe UI"/>
          <w:color w:val="212529"/>
          <w:sz w:val="22"/>
          <w:szCs w:val="22"/>
          <w:shd w:val="clear" w:color="auto" w:fill="FFFFFF"/>
        </w:rPr>
        <w:t xml:space="preserve">Each lot created through a land division must </w:t>
      </w:r>
      <w:r w:rsidRPr="00CF4352">
        <w:rPr>
          <w:rFonts w:ascii="Segoe UI" w:hAnsi="Segoe UI" w:cs="Segoe UI"/>
          <w:color w:val="212529"/>
          <w:sz w:val="22"/>
          <w:szCs w:val="22"/>
          <w:shd w:val="clear" w:color="auto" w:fill="FFFFFF"/>
        </w:rPr>
        <w:t xml:space="preserve">contain sufficient developable </w:t>
      </w:r>
      <w:proofErr w:type="gramStart"/>
      <w:r w:rsidRPr="00CF4352">
        <w:rPr>
          <w:rFonts w:ascii="Segoe UI" w:hAnsi="Segoe UI" w:cs="Segoe UI"/>
          <w:color w:val="212529"/>
          <w:sz w:val="22"/>
          <w:szCs w:val="22"/>
          <w:shd w:val="clear" w:color="auto" w:fill="FFFFFF"/>
        </w:rPr>
        <w:t>area</w:t>
      </w:r>
      <w:proofErr w:type="gramEnd"/>
      <w:r w:rsidRPr="00E15A55">
        <w:rPr>
          <w:rFonts w:ascii="Segoe UI" w:hAnsi="Segoe UI" w:cs="Segoe UI"/>
          <w:color w:val="212529"/>
          <w:sz w:val="22"/>
          <w:szCs w:val="22"/>
          <w:shd w:val="clear" w:color="auto" w:fill="FFFFFF"/>
        </w:rPr>
        <w:t xml:space="preserve"> to accommodate all </w:t>
      </w:r>
      <w:r w:rsidRPr="00CF4352">
        <w:rPr>
          <w:rFonts w:ascii="Segoe UI" w:hAnsi="Segoe UI" w:cs="Segoe UI"/>
          <w:color w:val="212529"/>
          <w:sz w:val="22"/>
          <w:szCs w:val="22"/>
          <w:shd w:val="clear" w:color="auto" w:fill="FFFFFF"/>
        </w:rPr>
        <w:t>required</w:t>
      </w:r>
      <w:r w:rsidRPr="00E15A55">
        <w:rPr>
          <w:rFonts w:ascii="Segoe UI" w:hAnsi="Segoe UI" w:cs="Segoe UI"/>
          <w:color w:val="212529"/>
          <w:sz w:val="22"/>
          <w:szCs w:val="22"/>
          <w:shd w:val="clear" w:color="auto" w:fill="FFFFFF"/>
        </w:rPr>
        <w:t xml:space="preserve"> facilities and site amenities for the property outside of the critical area and </w:t>
      </w:r>
      <w:r w:rsidRPr="00CF4352">
        <w:rPr>
          <w:rFonts w:ascii="Segoe UI" w:hAnsi="Segoe UI" w:cs="Segoe UI"/>
          <w:color w:val="212529"/>
          <w:sz w:val="22"/>
          <w:szCs w:val="22"/>
          <w:shd w:val="clear" w:color="auto" w:fill="FFFFFF"/>
        </w:rPr>
        <w:t xml:space="preserve">its </w:t>
      </w:r>
      <w:r w:rsidRPr="00E15A55">
        <w:rPr>
          <w:rFonts w:ascii="Segoe UI" w:hAnsi="Segoe UI" w:cs="Segoe UI"/>
          <w:color w:val="212529"/>
          <w:sz w:val="22"/>
          <w:szCs w:val="22"/>
          <w:shd w:val="clear" w:color="auto" w:fill="FFFFFF"/>
        </w:rPr>
        <w:t>buffer</w:t>
      </w:r>
      <w:r w:rsidRPr="00E15A55">
        <w:rPr>
          <w:rFonts w:ascii="Segoe UI" w:hAnsi="Segoe UI" w:cs="Segoe UI"/>
          <w:strike/>
          <w:color w:val="212529"/>
          <w:sz w:val="22"/>
          <w:szCs w:val="22"/>
          <w:shd w:val="clear" w:color="auto" w:fill="FFFFFF"/>
        </w:rPr>
        <w:t>s</w:t>
      </w:r>
      <w:r w:rsidRPr="00E15A55">
        <w:rPr>
          <w:rFonts w:ascii="Segoe UI" w:hAnsi="Segoe UI" w:cs="Segoe UI"/>
          <w:color w:val="212529"/>
          <w:sz w:val="22"/>
          <w:szCs w:val="22"/>
          <w:shd w:val="clear" w:color="auto" w:fill="FFFFFF"/>
        </w:rPr>
        <w:t xml:space="preserve">, unless methods to mitigate the impacts to the buffers are identified. Potential facilities and site amenities to consider </w:t>
      </w:r>
      <w:proofErr w:type="gramStart"/>
      <w:r w:rsidRPr="00E15A55">
        <w:rPr>
          <w:rFonts w:ascii="Segoe UI" w:hAnsi="Segoe UI" w:cs="Segoe UI"/>
          <w:color w:val="212529"/>
          <w:sz w:val="22"/>
          <w:szCs w:val="22"/>
          <w:shd w:val="clear" w:color="auto" w:fill="FFFFFF"/>
        </w:rPr>
        <w:t>include, but</w:t>
      </w:r>
      <w:proofErr w:type="gramEnd"/>
      <w:r w:rsidRPr="00E15A55">
        <w:rPr>
          <w:rFonts w:ascii="Segoe UI" w:hAnsi="Segoe UI" w:cs="Segoe UI"/>
          <w:color w:val="212529"/>
          <w:sz w:val="22"/>
          <w:szCs w:val="22"/>
          <w:shd w:val="clear" w:color="auto" w:fill="FFFFFF"/>
        </w:rPr>
        <w:t xml:space="preserve"> are not limited </w:t>
      </w:r>
      <w:proofErr w:type="gramStart"/>
      <w:r w:rsidRPr="00E15A55">
        <w:rPr>
          <w:rFonts w:ascii="Segoe UI" w:hAnsi="Segoe UI" w:cs="Segoe UI"/>
          <w:color w:val="212529"/>
          <w:sz w:val="22"/>
          <w:szCs w:val="22"/>
          <w:shd w:val="clear" w:color="auto" w:fill="FFFFFF"/>
        </w:rPr>
        <w:t>to:</w:t>
      </w:r>
      <w:proofErr w:type="gramEnd"/>
      <w:r w:rsidRPr="00E15A55">
        <w:rPr>
          <w:rFonts w:ascii="Segoe UI" w:hAnsi="Segoe UI" w:cs="Segoe UI"/>
          <w:color w:val="212529"/>
          <w:sz w:val="22"/>
          <w:szCs w:val="22"/>
          <w:shd w:val="clear" w:color="auto" w:fill="FFFFFF"/>
        </w:rPr>
        <w:t xml:space="preserve"> the location of the well and the buffer for the well</w:t>
      </w:r>
      <w:r w:rsidRPr="00CF4352">
        <w:rPr>
          <w:rFonts w:ascii="Segoe UI" w:hAnsi="Segoe UI" w:cs="Segoe UI"/>
          <w:color w:val="212529"/>
          <w:sz w:val="22"/>
          <w:szCs w:val="22"/>
          <w:shd w:val="clear" w:color="auto" w:fill="FFFFFF"/>
        </w:rPr>
        <w:t>, the minimum land area</w:t>
      </w:r>
      <w:r w:rsidRPr="00E15A55">
        <w:rPr>
          <w:rFonts w:ascii="Segoe UI" w:hAnsi="Segoe UI" w:cs="Segoe UI"/>
          <w:color w:val="212529"/>
          <w:sz w:val="22"/>
          <w:szCs w:val="22"/>
          <w:shd w:val="clear" w:color="auto" w:fill="FFFFFF"/>
        </w:rPr>
        <w:t xml:space="preserve"> for septic system</w:t>
      </w:r>
      <w:r w:rsidRPr="00E15A55">
        <w:rPr>
          <w:rFonts w:ascii="Segoe UI" w:hAnsi="Segoe UI" w:cs="Segoe UI"/>
          <w:color w:val="212529"/>
          <w:sz w:val="22"/>
          <w:szCs w:val="22"/>
          <w:u w:val="single"/>
          <w:shd w:val="clear" w:color="auto" w:fill="FFFFFF"/>
        </w:rPr>
        <w:t>s</w:t>
      </w:r>
      <w:r w:rsidRPr="00E15A55">
        <w:rPr>
          <w:rFonts w:ascii="Segoe UI" w:hAnsi="Segoe UI" w:cs="Segoe UI"/>
          <w:color w:val="212529"/>
          <w:sz w:val="22"/>
          <w:szCs w:val="22"/>
          <w:shd w:val="clear" w:color="auto" w:fill="FFFFFF"/>
        </w:rPr>
        <w:t xml:space="preserve"> and required </w:t>
      </w:r>
      <w:proofErr w:type="spellStart"/>
      <w:r w:rsidRPr="00E15A55">
        <w:rPr>
          <w:rFonts w:ascii="Segoe UI" w:hAnsi="Segoe UI" w:cs="Segoe UI"/>
          <w:color w:val="212529"/>
          <w:sz w:val="22"/>
          <w:szCs w:val="22"/>
          <w:shd w:val="clear" w:color="auto" w:fill="FFFFFF"/>
        </w:rPr>
        <w:t>drainfields</w:t>
      </w:r>
      <w:proofErr w:type="spellEnd"/>
      <w:r w:rsidRPr="00E15A55">
        <w:rPr>
          <w:rFonts w:ascii="Segoe UI" w:hAnsi="Segoe UI" w:cs="Segoe UI"/>
          <w:color w:val="212529"/>
          <w:sz w:val="22"/>
          <w:szCs w:val="22"/>
          <w:shd w:val="clear" w:color="auto" w:fill="FFFFFF"/>
        </w:rPr>
        <w:t xml:space="preserve"> </w:t>
      </w:r>
      <w:r w:rsidRPr="00CF4352">
        <w:rPr>
          <w:rFonts w:ascii="Segoe UI" w:hAnsi="Segoe UI" w:cs="Segoe UI"/>
          <w:color w:val="212529"/>
          <w:sz w:val="22"/>
          <w:szCs w:val="22"/>
          <w:shd w:val="clear" w:color="auto" w:fill="FFFFFF"/>
        </w:rPr>
        <w:t xml:space="preserve">pursuant to WAC 246-272A.0320, </w:t>
      </w:r>
      <w:r w:rsidRPr="00E15A55">
        <w:rPr>
          <w:rFonts w:ascii="Segoe UI" w:hAnsi="Segoe UI" w:cs="Segoe UI"/>
          <w:color w:val="212529"/>
          <w:sz w:val="22"/>
          <w:szCs w:val="22"/>
          <w:shd w:val="clear" w:color="auto" w:fill="FFFFFF"/>
        </w:rPr>
        <w:t>the building,</w:t>
      </w:r>
      <w:r w:rsidRPr="00CF4352">
        <w:rPr>
          <w:rFonts w:ascii="Segoe UI" w:hAnsi="Segoe UI" w:cs="Segoe UI"/>
          <w:color w:val="212529"/>
          <w:sz w:val="22"/>
          <w:szCs w:val="22"/>
          <w:shd w:val="clear" w:color="auto" w:fill="FFFFFF"/>
        </w:rPr>
        <w:t xml:space="preserve"> vehicular access</w:t>
      </w:r>
      <w:r w:rsidRPr="00E15A55">
        <w:rPr>
          <w:rFonts w:ascii="Segoe UI" w:hAnsi="Segoe UI" w:cs="Segoe UI"/>
          <w:color w:val="212529"/>
          <w:sz w:val="22"/>
          <w:szCs w:val="22"/>
          <w:u w:val="single"/>
          <w:shd w:val="clear" w:color="auto" w:fill="FFFFFF"/>
        </w:rPr>
        <w:t>,</w:t>
      </w:r>
      <w:r w:rsidRPr="00E15A55">
        <w:rPr>
          <w:rFonts w:ascii="Segoe UI" w:hAnsi="Segoe UI" w:cs="Segoe UI"/>
          <w:color w:val="212529"/>
          <w:sz w:val="22"/>
          <w:szCs w:val="22"/>
          <w:shd w:val="clear" w:color="auto" w:fill="FFFFFF"/>
        </w:rPr>
        <w:t xml:space="preserve"> and any needed parking facilities.</w:t>
      </w:r>
    </w:p>
    <w:p w14:paraId="5AD3FF10" w14:textId="29DE07C2" w:rsidR="00E15A55" w:rsidRDefault="00E15A55" w:rsidP="00E15A55">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w:t>
      </w:r>
      <w:r w:rsidR="00CF4352">
        <w:rPr>
          <w:rFonts w:ascii="Segoe UI" w:hAnsi="Segoe UI" w:cs="Segoe UI"/>
          <w:color w:val="212529"/>
          <w:sz w:val="22"/>
          <w:szCs w:val="22"/>
          <w:shd w:val="clear" w:color="auto" w:fill="FFFFFF"/>
        </w:rPr>
        <w:t>v</w:t>
      </w:r>
      <w:r>
        <w:rPr>
          <w:rFonts w:ascii="Segoe UI" w:hAnsi="Segoe UI" w:cs="Segoe UI"/>
          <w:color w:val="212529"/>
          <w:sz w:val="22"/>
          <w:szCs w:val="22"/>
          <w:shd w:val="clear" w:color="auto" w:fill="FFFFFF"/>
        </w:rPr>
        <w:t>)</w:t>
      </w:r>
      <w:r>
        <w:rPr>
          <w:rFonts w:ascii="Segoe UI" w:hAnsi="Segoe UI" w:cs="Segoe UI"/>
          <w:color w:val="212529"/>
          <w:sz w:val="22"/>
          <w:szCs w:val="22"/>
          <w:shd w:val="clear" w:color="auto" w:fill="FFFFFF"/>
        </w:rPr>
        <w:tab/>
      </w:r>
      <w:r w:rsidRPr="00E15A55">
        <w:rPr>
          <w:rFonts w:ascii="Segoe UI" w:hAnsi="Segoe UI" w:cs="Segoe UI"/>
          <w:color w:val="212529"/>
          <w:sz w:val="22"/>
          <w:szCs w:val="22"/>
          <w:shd w:val="clear" w:color="auto" w:fill="FFFFFF"/>
        </w:rPr>
        <w:t xml:space="preserve">Clustering may be used </w:t>
      </w:r>
      <w:proofErr w:type="gramStart"/>
      <w:r w:rsidRPr="00E15A55">
        <w:rPr>
          <w:rFonts w:ascii="Segoe UI" w:hAnsi="Segoe UI" w:cs="Segoe UI"/>
          <w:color w:val="212529"/>
          <w:sz w:val="22"/>
          <w:szCs w:val="22"/>
          <w:shd w:val="clear" w:color="auto" w:fill="FFFFFF"/>
        </w:rPr>
        <w:t>as a means to</w:t>
      </w:r>
      <w:proofErr w:type="gramEnd"/>
      <w:r w:rsidRPr="00E15A55">
        <w:rPr>
          <w:rFonts w:ascii="Segoe UI" w:hAnsi="Segoe UI" w:cs="Segoe UI"/>
          <w:color w:val="212529"/>
          <w:sz w:val="22"/>
          <w:szCs w:val="22"/>
          <w:shd w:val="clear" w:color="auto" w:fill="FFFFFF"/>
        </w:rPr>
        <w:t xml:space="preserve"> group development sites away from critical areas and their buffers.</w:t>
      </w:r>
    </w:p>
    <w:p w14:paraId="0298D33A" w14:textId="4DA63208" w:rsidR="00E15A55" w:rsidRDefault="00E15A55" w:rsidP="00537B84">
      <w:pPr>
        <w:pStyle w:val="ListParagraph"/>
        <w:numPr>
          <w:ilvl w:val="0"/>
          <w:numId w:val="107"/>
        </w:numPr>
        <w:spacing w:before="240" w:line="259" w:lineRule="auto"/>
        <w:rPr>
          <w:rFonts w:ascii="Segoe UI" w:hAnsi="Segoe UI" w:cs="Segoe UI"/>
          <w:color w:val="212529"/>
          <w:sz w:val="22"/>
          <w:szCs w:val="22"/>
          <w:shd w:val="clear" w:color="auto" w:fill="FFFFFF"/>
        </w:rPr>
      </w:pPr>
      <w:bookmarkStart w:id="71" w:name="_Hlk207783317"/>
      <w:r w:rsidRPr="00E15A55">
        <w:rPr>
          <w:rFonts w:ascii="Segoe UI" w:hAnsi="Segoe UI" w:cs="Segoe UI"/>
          <w:color w:val="212529"/>
          <w:sz w:val="22"/>
          <w:szCs w:val="22"/>
          <w:shd w:val="clear" w:color="auto" w:fill="FFFFFF"/>
        </w:rPr>
        <w:t xml:space="preserve">Easements or Tracts. Prior to the final approval of any land division, the part of the critical area and required buffer that is located on the site shall be protected by clearly </w:t>
      </w:r>
      <w:r w:rsidRPr="00E15A55">
        <w:rPr>
          <w:rFonts w:ascii="Segoe UI" w:hAnsi="Segoe UI" w:cs="Segoe UI"/>
          <w:color w:val="212529"/>
          <w:sz w:val="22"/>
          <w:szCs w:val="22"/>
          <w:u w:val="single"/>
          <w:shd w:val="clear" w:color="auto" w:fill="FFFFFF"/>
        </w:rPr>
        <w:t>indicating</w:t>
      </w:r>
      <w:r w:rsidRPr="00E15A55">
        <w:rPr>
          <w:rFonts w:ascii="Segoe UI" w:hAnsi="Segoe UI" w:cs="Segoe UI"/>
          <w:strike/>
          <w:color w:val="212529"/>
          <w:sz w:val="22"/>
          <w:szCs w:val="22"/>
          <w:shd w:val="clear" w:color="auto" w:fill="FFFFFF"/>
        </w:rPr>
        <w:t xml:space="preserve"> showing</w:t>
      </w:r>
      <w:r w:rsidRPr="00E15A55">
        <w:rPr>
          <w:rFonts w:ascii="Segoe UI" w:hAnsi="Segoe UI" w:cs="Segoe UI"/>
          <w:color w:val="212529"/>
          <w:sz w:val="22"/>
          <w:szCs w:val="22"/>
          <w:shd w:val="clear" w:color="auto" w:fill="FFFFFF"/>
        </w:rPr>
        <w:t xml:space="preserve"> the boundary of the critical area and its buffer </w:t>
      </w:r>
      <w:r w:rsidRPr="00E15A55">
        <w:rPr>
          <w:rFonts w:ascii="Segoe UI" w:hAnsi="Segoe UI" w:cs="Segoe UI"/>
          <w:color w:val="212529"/>
          <w:sz w:val="22"/>
          <w:szCs w:val="22"/>
          <w:u w:val="single"/>
          <w:shd w:val="clear" w:color="auto" w:fill="FFFFFF"/>
        </w:rPr>
        <w:t xml:space="preserve">with appropriate fencing and signage </w:t>
      </w:r>
      <w:r w:rsidRPr="00E15A55">
        <w:rPr>
          <w:rFonts w:ascii="Segoe UI" w:hAnsi="Segoe UI" w:cs="Segoe UI"/>
          <w:color w:val="212529"/>
          <w:sz w:val="22"/>
          <w:szCs w:val="22"/>
          <w:shd w:val="clear" w:color="auto" w:fill="FFFFFF"/>
        </w:rPr>
        <w:t xml:space="preserve">and placing a restriction on the use of the area. Critical areas may be:  </w:t>
      </w:r>
      <w:bookmarkEnd w:id="71"/>
      <w:r w:rsidRPr="00E15A55">
        <w:rPr>
          <w:rFonts w:ascii="Segoe UI" w:hAnsi="Segoe UI" w:cs="Segoe UI"/>
          <w:color w:val="212529"/>
          <w:sz w:val="22"/>
          <w:szCs w:val="22"/>
          <w:shd w:val="clear" w:color="auto" w:fill="FFFFFF"/>
        </w:rPr>
        <w:t xml:space="preserve"> </w:t>
      </w:r>
    </w:p>
    <w:p w14:paraId="51CBD21B" w14:textId="74B92C9C" w:rsidR="00E15A55" w:rsidRPr="00E15A55" w:rsidRDefault="00E15A55" w:rsidP="00E15A55">
      <w:pPr>
        <w:pStyle w:val="ListParagraph"/>
        <w:spacing w:before="240" w:line="259" w:lineRule="auto"/>
        <w:ind w:left="1800" w:hanging="360"/>
        <w:rPr>
          <w:rFonts w:ascii="Segoe UI" w:hAnsi="Segoe UI" w:cs="Segoe UI"/>
          <w:color w:val="212529"/>
          <w:sz w:val="22"/>
          <w:szCs w:val="22"/>
          <w:shd w:val="clear" w:color="auto" w:fill="FFFFFF"/>
        </w:rPr>
      </w:pPr>
      <w:r w:rsidRPr="00E15A55">
        <w:rPr>
          <w:rFonts w:ascii="Segoe UI" w:hAnsi="Segoe UI" w:cs="Segoe UI"/>
          <w:color w:val="212529"/>
          <w:sz w:val="22"/>
          <w:szCs w:val="22"/>
          <w:shd w:val="clear" w:color="auto" w:fill="FFFFFF"/>
        </w:rPr>
        <w:t>(</w:t>
      </w:r>
      <w:proofErr w:type="spellStart"/>
      <w:r w:rsidRPr="00E15A55">
        <w:rPr>
          <w:rFonts w:ascii="Segoe UI" w:hAnsi="Segoe UI" w:cs="Segoe UI"/>
          <w:color w:val="212529"/>
          <w:sz w:val="22"/>
          <w:szCs w:val="22"/>
          <w:shd w:val="clear" w:color="auto" w:fill="FFFFFF"/>
        </w:rPr>
        <w:t>i</w:t>
      </w:r>
      <w:proofErr w:type="spellEnd"/>
      <w:r w:rsidRPr="00E15A55">
        <w:rPr>
          <w:rFonts w:ascii="Segoe UI" w:hAnsi="Segoe UI" w:cs="Segoe UI"/>
          <w:color w:val="212529"/>
          <w:sz w:val="22"/>
          <w:szCs w:val="22"/>
          <w:shd w:val="clear" w:color="auto" w:fill="FFFFFF"/>
        </w:rPr>
        <w:t>)</w:t>
      </w:r>
      <w:r w:rsidRPr="00E15A55">
        <w:rPr>
          <w:rFonts w:ascii="Segoe UI" w:hAnsi="Segoe UI" w:cs="Segoe UI"/>
          <w:color w:val="212529"/>
          <w:sz w:val="22"/>
          <w:szCs w:val="22"/>
          <w:shd w:val="clear" w:color="auto" w:fill="FFFFFF"/>
        </w:rPr>
        <w:tab/>
        <w:t xml:space="preserve">Noted on the face of a </w:t>
      </w:r>
      <w:proofErr w:type="gramStart"/>
      <w:r w:rsidRPr="00E15A55">
        <w:rPr>
          <w:rFonts w:ascii="Segoe UI" w:hAnsi="Segoe UI" w:cs="Segoe UI"/>
          <w:color w:val="212529"/>
          <w:sz w:val="22"/>
          <w:szCs w:val="22"/>
          <w:shd w:val="clear" w:color="auto" w:fill="FFFFFF"/>
        </w:rPr>
        <w:t>plat</w:t>
      </w:r>
      <w:proofErr w:type="gramEnd"/>
      <w:r w:rsidRPr="00E15A55">
        <w:rPr>
          <w:rFonts w:ascii="Segoe UI" w:hAnsi="Segoe UI" w:cs="Segoe UI"/>
          <w:color w:val="212529"/>
          <w:sz w:val="22"/>
          <w:szCs w:val="22"/>
          <w:shd w:val="clear" w:color="auto" w:fill="FFFFFF"/>
        </w:rPr>
        <w:t xml:space="preserve"> with a description of the restriction of the use of the </w:t>
      </w:r>
      <w:proofErr w:type="gramStart"/>
      <w:r w:rsidRPr="00E15A55">
        <w:rPr>
          <w:rFonts w:ascii="Segoe UI" w:hAnsi="Segoe UI" w:cs="Segoe UI"/>
          <w:color w:val="212529"/>
          <w:sz w:val="22"/>
          <w:szCs w:val="22"/>
          <w:shd w:val="clear" w:color="auto" w:fill="FFFFFF"/>
        </w:rPr>
        <w:t>area;</w:t>
      </w:r>
      <w:proofErr w:type="gramEnd"/>
    </w:p>
    <w:p w14:paraId="13484980" w14:textId="7AB75A04" w:rsidR="00E15A55" w:rsidRDefault="00E15A55" w:rsidP="00E15A55">
      <w:pPr>
        <w:pStyle w:val="ListParagraph"/>
        <w:spacing w:before="240" w:line="259" w:lineRule="auto"/>
        <w:ind w:left="1800" w:hanging="360"/>
        <w:rPr>
          <w:rFonts w:ascii="Segoe UI" w:hAnsi="Segoe UI" w:cs="Segoe UI"/>
          <w:color w:val="212529"/>
          <w:sz w:val="22"/>
          <w:szCs w:val="22"/>
          <w:shd w:val="clear" w:color="auto" w:fill="FFFFFF"/>
        </w:rPr>
      </w:pPr>
      <w:r w:rsidRPr="00E15A55">
        <w:rPr>
          <w:rFonts w:ascii="Segoe UI" w:hAnsi="Segoe UI" w:cs="Segoe UI"/>
          <w:color w:val="212529"/>
          <w:sz w:val="22"/>
          <w:szCs w:val="22"/>
          <w:shd w:val="clear" w:color="auto" w:fill="FFFFFF"/>
        </w:rPr>
        <w:t>(ii)</w:t>
      </w:r>
      <w:r w:rsidRPr="00E15A55">
        <w:rPr>
          <w:rFonts w:ascii="Segoe UI" w:hAnsi="Segoe UI" w:cs="Segoe UI"/>
          <w:color w:val="212529"/>
          <w:sz w:val="22"/>
          <w:szCs w:val="22"/>
          <w:shd w:val="clear" w:color="auto" w:fill="FFFFFF"/>
        </w:rPr>
        <w:tab/>
        <w:t xml:space="preserve">Covered by a protective easement, or public or private land trust </w:t>
      </w:r>
      <w:proofErr w:type="gramStart"/>
      <w:r w:rsidRPr="00E15A55">
        <w:rPr>
          <w:rFonts w:ascii="Segoe UI" w:hAnsi="Segoe UI" w:cs="Segoe UI"/>
          <w:color w:val="212529"/>
          <w:sz w:val="22"/>
          <w:szCs w:val="22"/>
          <w:shd w:val="clear" w:color="auto" w:fill="FFFFFF"/>
        </w:rPr>
        <w:t>dedication;</w:t>
      </w:r>
      <w:proofErr w:type="gramEnd"/>
    </w:p>
    <w:p w14:paraId="4ED5B8FE" w14:textId="6BF49857" w:rsidR="00E15A55" w:rsidRDefault="00E15A55" w:rsidP="00E15A55">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(iii)</w:t>
      </w:r>
      <w:r>
        <w:rPr>
          <w:rFonts w:ascii="Segoe UI" w:hAnsi="Segoe UI" w:cs="Segoe UI"/>
          <w:color w:val="212529"/>
          <w:sz w:val="22"/>
          <w:szCs w:val="22"/>
          <w:shd w:val="clear" w:color="auto" w:fill="FFFFFF"/>
        </w:rPr>
        <w:tab/>
      </w:r>
      <w:r w:rsidRPr="00E15A55">
        <w:rPr>
          <w:rFonts w:ascii="Segoe UI" w:hAnsi="Segoe UI" w:cs="Segoe UI"/>
          <w:color w:val="212529"/>
          <w:sz w:val="22"/>
          <w:szCs w:val="22"/>
          <w:shd w:val="clear" w:color="auto" w:fill="FFFFFF"/>
        </w:rPr>
        <w:t>Preserved through an appropriate permanent protective mechanism that provides the same level of permanent protection as designation of a separate tract or tracts as determined by the administrator or hearing examiner.</w:t>
      </w:r>
    </w:p>
    <w:p w14:paraId="37499B25" w14:textId="150D07C5" w:rsidR="00E15A55" w:rsidRPr="00757F24" w:rsidRDefault="00E15A55" w:rsidP="00757F24">
      <w:pPr>
        <w:pStyle w:val="ListParagraph"/>
        <w:numPr>
          <w:ilvl w:val="0"/>
          <w:numId w:val="106"/>
        </w:numPr>
        <w:spacing w:before="240" w:line="259" w:lineRule="auto"/>
        <w:rPr>
          <w:rFonts w:ascii="Segoe UI" w:hAnsi="Segoe UI" w:cs="Segoe UI"/>
          <w:color w:val="212529"/>
          <w:sz w:val="22"/>
          <w:szCs w:val="22"/>
          <w:shd w:val="clear" w:color="auto" w:fill="FFFFFF"/>
        </w:rPr>
      </w:pPr>
      <w:r w:rsidRPr="00757F24">
        <w:rPr>
          <w:rFonts w:ascii="Segoe UI" w:hAnsi="Segoe UI" w:cs="Segoe UI"/>
          <w:color w:val="212529"/>
          <w:sz w:val="22"/>
          <w:szCs w:val="22"/>
          <w:shd w:val="clear" w:color="auto" w:fill="FFFFFF"/>
        </w:rPr>
        <w:t>Standards for Frequently Flooded Areas.</w:t>
      </w:r>
    </w:p>
    <w:p w14:paraId="2AB92E77" w14:textId="79D1F4C9" w:rsidR="00E15A55" w:rsidRDefault="00E15A55" w:rsidP="00537B84">
      <w:pPr>
        <w:pStyle w:val="ListParagraph"/>
        <w:numPr>
          <w:ilvl w:val="0"/>
          <w:numId w:val="108"/>
        </w:numPr>
        <w:spacing w:before="240" w:line="259" w:lineRule="auto"/>
        <w:rPr>
          <w:rFonts w:ascii="Segoe UI" w:hAnsi="Segoe UI" w:cs="Segoe UI"/>
          <w:color w:val="212529"/>
          <w:sz w:val="22"/>
          <w:szCs w:val="22"/>
          <w:shd w:val="clear" w:color="auto" w:fill="FFFFFF"/>
        </w:rPr>
      </w:pPr>
      <w:r w:rsidRPr="00E15A55">
        <w:rPr>
          <w:rFonts w:ascii="Segoe UI" w:hAnsi="Segoe UI" w:cs="Segoe UI"/>
          <w:color w:val="212529"/>
          <w:sz w:val="22"/>
          <w:szCs w:val="22"/>
          <w:shd w:val="clear" w:color="auto" w:fill="FFFFFF"/>
        </w:rPr>
        <w:t>Compliance with Flood Standards. All land divisions in frequently flooded areas shall be designed in accordance with LCC 15.35.230.</w:t>
      </w:r>
    </w:p>
    <w:p w14:paraId="128FDC75" w14:textId="5663B4BE" w:rsidR="00E15A55" w:rsidRDefault="00E15A55" w:rsidP="00757F24">
      <w:pPr>
        <w:pStyle w:val="ListParagraph"/>
        <w:numPr>
          <w:ilvl w:val="0"/>
          <w:numId w:val="106"/>
        </w:numPr>
        <w:spacing w:before="240" w:line="259" w:lineRule="auto"/>
        <w:rPr>
          <w:rFonts w:ascii="Segoe UI" w:hAnsi="Segoe UI" w:cs="Segoe UI"/>
          <w:color w:val="212529"/>
          <w:sz w:val="22"/>
          <w:szCs w:val="22"/>
          <w:shd w:val="clear" w:color="auto" w:fill="FFFFFF"/>
        </w:rPr>
      </w:pPr>
      <w:bookmarkStart w:id="72" w:name="_Hlk207783458"/>
      <w:r w:rsidRPr="00E15A55">
        <w:rPr>
          <w:rFonts w:ascii="Segoe UI" w:hAnsi="Segoe UI" w:cs="Segoe UI"/>
          <w:color w:val="212529"/>
          <w:sz w:val="22"/>
          <w:szCs w:val="22"/>
          <w:shd w:val="clear" w:color="auto" w:fill="FFFFFF"/>
        </w:rPr>
        <w:t>Standards for Critical Aquifer Recharge Areas.</w:t>
      </w:r>
    </w:p>
    <w:bookmarkEnd w:id="72"/>
    <w:p w14:paraId="776CDD36" w14:textId="50BC2957" w:rsidR="00E15A55" w:rsidRPr="007E24A5" w:rsidRDefault="00E15A55" w:rsidP="007E24A5">
      <w:pPr>
        <w:pStyle w:val="ListParagraph"/>
        <w:numPr>
          <w:ilvl w:val="0"/>
          <w:numId w:val="109"/>
        </w:numPr>
        <w:spacing w:before="240" w:line="259" w:lineRule="auto"/>
        <w:rPr>
          <w:rFonts w:ascii="Segoe UI" w:hAnsi="Segoe UI" w:cs="Segoe UI"/>
          <w:color w:val="212529"/>
          <w:sz w:val="22"/>
          <w:szCs w:val="22"/>
          <w:shd w:val="clear" w:color="auto" w:fill="FFFFFF"/>
        </w:rPr>
      </w:pPr>
      <w:r w:rsidRPr="00E15A55">
        <w:rPr>
          <w:rFonts w:ascii="Segoe UI" w:hAnsi="Segoe UI" w:cs="Segoe UI"/>
          <w:color w:val="212529"/>
          <w:sz w:val="22"/>
          <w:szCs w:val="22"/>
          <w:shd w:val="clear" w:color="auto" w:fill="FFFFFF"/>
        </w:rPr>
        <w:t xml:space="preserve">All land divisions in critical aquifer recharge areas shall meet the relevant requirements in Article VI of this chapter. </w:t>
      </w:r>
    </w:p>
    <w:p w14:paraId="236C2386" w14:textId="4C4CB079" w:rsidR="001B2D1B" w:rsidRPr="001B2D1B" w:rsidRDefault="001B2D1B" w:rsidP="001B2D1B">
      <w:pPr>
        <w:spacing w:before="240" w:line="259" w:lineRule="auto"/>
        <w:rPr>
          <w:rFonts w:ascii="Segoe UI" w:hAnsi="Segoe UI" w:cs="Segoe UI"/>
          <w:b/>
          <w:bCs/>
          <w:color w:val="212529"/>
          <w:sz w:val="22"/>
          <w:szCs w:val="22"/>
          <w:shd w:val="clear" w:color="auto" w:fill="FFFFFF"/>
        </w:rPr>
      </w:pPr>
      <w:r w:rsidRPr="001B2D1B">
        <w:rPr>
          <w:rFonts w:ascii="Segoe UI" w:hAnsi="Segoe UI" w:cs="Segoe UI"/>
          <w:b/>
          <w:bCs/>
          <w:color w:val="212529"/>
          <w:sz w:val="22"/>
          <w:szCs w:val="22"/>
          <w:shd w:val="clear" w:color="auto" w:fill="FFFFFF"/>
        </w:rPr>
        <w:t>17.38.1030</w:t>
      </w:r>
      <w:r w:rsidRPr="001B2D1B">
        <w:rPr>
          <w:rFonts w:ascii="Segoe UI" w:hAnsi="Segoe UI" w:cs="Segoe UI"/>
          <w:b/>
          <w:bCs/>
          <w:color w:val="212529"/>
          <w:sz w:val="22"/>
          <w:szCs w:val="22"/>
          <w:shd w:val="clear" w:color="auto" w:fill="FFFFFF"/>
        </w:rPr>
        <w:tab/>
        <w:t xml:space="preserve">Building setbacks. </w:t>
      </w:r>
    </w:p>
    <w:p w14:paraId="6574E436" w14:textId="6E48E268" w:rsidR="001B2D1B" w:rsidRDefault="001B2D1B" w:rsidP="00537B84">
      <w:pPr>
        <w:pStyle w:val="ListParagraph"/>
        <w:numPr>
          <w:ilvl w:val="0"/>
          <w:numId w:val="110"/>
        </w:numPr>
        <w:spacing w:before="240" w:line="259" w:lineRule="auto"/>
        <w:rPr>
          <w:rFonts w:ascii="Segoe UI" w:hAnsi="Segoe UI" w:cs="Segoe UI"/>
          <w:color w:val="212529"/>
          <w:sz w:val="22"/>
          <w:szCs w:val="22"/>
          <w:shd w:val="clear" w:color="auto" w:fill="FFFFFF"/>
        </w:rPr>
      </w:pPr>
      <w:bookmarkStart w:id="73" w:name="_Hlk207783544"/>
      <w:r w:rsidRPr="001B2D1B">
        <w:rPr>
          <w:rFonts w:ascii="Segoe UI" w:hAnsi="Segoe UI" w:cs="Segoe UI"/>
          <w:color w:val="212529"/>
          <w:sz w:val="22"/>
          <w:szCs w:val="22"/>
          <w:shd w:val="clear" w:color="auto" w:fill="FFFFFF"/>
        </w:rPr>
        <w:t xml:space="preserve">To protect vegetation and other critical area features, buildings and other structures </w:t>
      </w:r>
      <w:proofErr w:type="gramStart"/>
      <w:r w:rsidRPr="001B2D1B">
        <w:rPr>
          <w:rFonts w:ascii="Segoe UI" w:hAnsi="Segoe UI" w:cs="Segoe UI"/>
          <w:color w:val="212529"/>
          <w:sz w:val="22"/>
          <w:szCs w:val="22"/>
          <w:shd w:val="clear" w:color="auto" w:fill="FFFFFF"/>
        </w:rPr>
        <w:t>shall</w:t>
      </w:r>
      <w:proofErr w:type="gramEnd"/>
      <w:r w:rsidRPr="001B2D1B">
        <w:rPr>
          <w:rFonts w:ascii="Segoe UI" w:hAnsi="Segoe UI" w:cs="Segoe UI"/>
          <w:color w:val="212529"/>
          <w:sz w:val="22"/>
          <w:szCs w:val="22"/>
          <w:shd w:val="clear" w:color="auto" w:fill="FFFFFF"/>
        </w:rPr>
        <w:t xml:space="preserve"> be set back a minimum of 15 feet from the edge of the critical area buffer, or from the edge of a critical area where no buffer is required. This provision shall only apply to features in or near wetlands, wildlife habitat areas, and geologically hazardous areas, except for seismic and volcanic hazards.</w:t>
      </w:r>
    </w:p>
    <w:bookmarkEnd w:id="73"/>
    <w:p w14:paraId="76B64C42" w14:textId="77777777" w:rsidR="001B2D1B" w:rsidRPr="001B2D1B" w:rsidRDefault="001B2D1B" w:rsidP="00537B84">
      <w:pPr>
        <w:pStyle w:val="ListParagraph"/>
        <w:numPr>
          <w:ilvl w:val="0"/>
          <w:numId w:val="110"/>
        </w:numPr>
        <w:spacing w:before="240" w:line="259" w:lineRule="auto"/>
        <w:rPr>
          <w:rFonts w:ascii="Segoe UI" w:hAnsi="Segoe UI" w:cs="Segoe UI"/>
          <w:color w:val="212529"/>
          <w:sz w:val="22"/>
          <w:szCs w:val="22"/>
          <w:shd w:val="clear" w:color="auto" w:fill="FFFFFF"/>
        </w:rPr>
      </w:pPr>
      <w:r w:rsidRPr="001B2D1B">
        <w:rPr>
          <w:rFonts w:ascii="Segoe UI" w:hAnsi="Segoe UI" w:cs="Segoe UI"/>
          <w:color w:val="212529"/>
          <w:sz w:val="22"/>
          <w:szCs w:val="22"/>
          <w:shd w:val="clear" w:color="auto" w:fill="FFFFFF"/>
        </w:rPr>
        <w:t xml:space="preserve">This provision may be modified by the administrator upon the submittal of a specific construction proposal by the applicant that demonstrates that the critical area or buffer will not be disturbed. </w:t>
      </w:r>
    </w:p>
    <w:p w14:paraId="3350D021" w14:textId="73740647" w:rsidR="001B2D1B" w:rsidRDefault="001B2D1B" w:rsidP="00537B84">
      <w:pPr>
        <w:pStyle w:val="ListParagraph"/>
        <w:numPr>
          <w:ilvl w:val="0"/>
          <w:numId w:val="110"/>
        </w:numPr>
        <w:spacing w:before="240" w:line="259" w:lineRule="auto"/>
        <w:rPr>
          <w:rFonts w:ascii="Segoe UI" w:hAnsi="Segoe UI" w:cs="Segoe UI"/>
          <w:color w:val="212529"/>
          <w:sz w:val="22"/>
          <w:szCs w:val="22"/>
          <w:shd w:val="clear" w:color="auto" w:fill="FFFFFF"/>
        </w:rPr>
      </w:pPr>
      <w:r w:rsidRPr="001B2D1B">
        <w:rPr>
          <w:rFonts w:ascii="Segoe UI" w:hAnsi="Segoe UI" w:cs="Segoe UI"/>
          <w:color w:val="212529"/>
          <w:sz w:val="22"/>
          <w:szCs w:val="22"/>
          <w:shd w:val="clear" w:color="auto" w:fill="FFFFFF"/>
        </w:rPr>
        <w:t>The following uses shall be allowed in the building setback:</w:t>
      </w:r>
    </w:p>
    <w:p w14:paraId="6D43634D" w14:textId="65AF543D" w:rsidR="001B2D1B" w:rsidRPr="001B2D1B" w:rsidRDefault="001B2D1B" w:rsidP="00537B84">
      <w:pPr>
        <w:pStyle w:val="ListParagraph"/>
        <w:numPr>
          <w:ilvl w:val="0"/>
          <w:numId w:val="111"/>
        </w:numPr>
        <w:spacing w:before="240" w:line="259" w:lineRule="auto"/>
        <w:rPr>
          <w:rFonts w:ascii="Segoe UI" w:hAnsi="Segoe UI" w:cs="Segoe UI"/>
          <w:color w:val="212529"/>
          <w:sz w:val="22"/>
          <w:szCs w:val="22"/>
          <w:shd w:val="clear" w:color="auto" w:fill="FFFFFF"/>
        </w:rPr>
      </w:pPr>
      <w:proofErr w:type="gramStart"/>
      <w:r w:rsidRPr="001B2D1B">
        <w:rPr>
          <w:rFonts w:ascii="Segoe UI" w:hAnsi="Segoe UI" w:cs="Segoe UI"/>
          <w:color w:val="212529"/>
          <w:sz w:val="22"/>
          <w:szCs w:val="22"/>
          <w:shd w:val="clear" w:color="auto" w:fill="FFFFFF"/>
        </w:rPr>
        <w:t>Landscaping;</w:t>
      </w:r>
      <w:proofErr w:type="gramEnd"/>
    </w:p>
    <w:p w14:paraId="4D45660D" w14:textId="6105ABB8" w:rsidR="001B2D1B" w:rsidRPr="001B2D1B" w:rsidRDefault="001B2D1B" w:rsidP="00537B84">
      <w:pPr>
        <w:pStyle w:val="ListParagraph"/>
        <w:numPr>
          <w:ilvl w:val="0"/>
          <w:numId w:val="111"/>
        </w:numPr>
        <w:spacing w:before="240" w:line="259" w:lineRule="auto"/>
        <w:rPr>
          <w:rFonts w:ascii="Segoe UI" w:hAnsi="Segoe UI" w:cs="Segoe UI"/>
          <w:color w:val="212529"/>
          <w:sz w:val="22"/>
          <w:szCs w:val="22"/>
          <w:shd w:val="clear" w:color="auto" w:fill="FFFFFF"/>
        </w:rPr>
      </w:pPr>
      <w:r w:rsidRPr="001B2D1B">
        <w:rPr>
          <w:rFonts w:ascii="Segoe UI" w:hAnsi="Segoe UI" w:cs="Segoe UI"/>
          <w:color w:val="212529"/>
          <w:sz w:val="22"/>
          <w:szCs w:val="22"/>
          <w:shd w:val="clear" w:color="auto" w:fill="FFFFFF"/>
        </w:rPr>
        <w:t xml:space="preserve">Uncovered </w:t>
      </w:r>
      <w:proofErr w:type="gramStart"/>
      <w:r w:rsidRPr="001B2D1B">
        <w:rPr>
          <w:rFonts w:ascii="Segoe UI" w:hAnsi="Segoe UI" w:cs="Segoe UI"/>
          <w:color w:val="212529"/>
          <w:sz w:val="22"/>
          <w:szCs w:val="22"/>
          <w:shd w:val="clear" w:color="auto" w:fill="FFFFFF"/>
        </w:rPr>
        <w:t>decks;</w:t>
      </w:r>
      <w:proofErr w:type="gramEnd"/>
    </w:p>
    <w:p w14:paraId="7A68DBE8" w14:textId="11C6D507" w:rsidR="001B2D1B" w:rsidRPr="001B2D1B" w:rsidRDefault="001B2D1B" w:rsidP="00537B84">
      <w:pPr>
        <w:pStyle w:val="ListParagraph"/>
        <w:numPr>
          <w:ilvl w:val="0"/>
          <w:numId w:val="111"/>
        </w:numPr>
        <w:spacing w:before="240" w:line="259" w:lineRule="auto"/>
        <w:rPr>
          <w:rFonts w:ascii="Segoe UI" w:hAnsi="Segoe UI" w:cs="Segoe UI"/>
          <w:color w:val="212529"/>
          <w:sz w:val="22"/>
          <w:szCs w:val="22"/>
          <w:shd w:val="clear" w:color="auto" w:fill="FFFFFF"/>
        </w:rPr>
      </w:pPr>
      <w:r w:rsidRPr="001B2D1B">
        <w:rPr>
          <w:rFonts w:ascii="Segoe UI" w:hAnsi="Segoe UI" w:cs="Segoe UI"/>
          <w:color w:val="212529"/>
          <w:sz w:val="22"/>
          <w:szCs w:val="22"/>
          <w:shd w:val="clear" w:color="auto" w:fill="FFFFFF"/>
        </w:rPr>
        <w:t xml:space="preserve">Building </w:t>
      </w:r>
      <w:proofErr w:type="gramStart"/>
      <w:r w:rsidRPr="001B2D1B">
        <w:rPr>
          <w:rFonts w:ascii="Segoe UI" w:hAnsi="Segoe UI" w:cs="Segoe UI"/>
          <w:color w:val="212529"/>
          <w:sz w:val="22"/>
          <w:szCs w:val="22"/>
          <w:shd w:val="clear" w:color="auto" w:fill="FFFFFF"/>
        </w:rPr>
        <w:t>overhangs;</w:t>
      </w:r>
      <w:proofErr w:type="gramEnd"/>
    </w:p>
    <w:p w14:paraId="23C955A9" w14:textId="01D27C93" w:rsidR="001B2D1B" w:rsidRPr="001B2D1B" w:rsidRDefault="001B2D1B" w:rsidP="00537B84">
      <w:pPr>
        <w:pStyle w:val="ListParagraph"/>
        <w:numPr>
          <w:ilvl w:val="0"/>
          <w:numId w:val="111"/>
        </w:numPr>
        <w:spacing w:before="240" w:line="259" w:lineRule="auto"/>
        <w:rPr>
          <w:rFonts w:ascii="Segoe UI" w:hAnsi="Segoe UI" w:cs="Segoe UI"/>
          <w:color w:val="212529"/>
          <w:sz w:val="22"/>
          <w:szCs w:val="22"/>
          <w:shd w:val="clear" w:color="auto" w:fill="FFFFFF"/>
        </w:rPr>
      </w:pPr>
      <w:r w:rsidRPr="001B2D1B">
        <w:rPr>
          <w:rFonts w:ascii="Segoe UI" w:hAnsi="Segoe UI" w:cs="Segoe UI"/>
          <w:color w:val="212529"/>
          <w:sz w:val="22"/>
          <w:szCs w:val="22"/>
          <w:shd w:val="clear" w:color="auto" w:fill="FFFFFF"/>
        </w:rPr>
        <w:t xml:space="preserve">Impervious surfaces such as driveways, parking lots, roads, and patios; provided, that such surfaces conform to the applicable water quality standards and that construction equipment does not enter or damage the buffer or critical </w:t>
      </w:r>
      <w:proofErr w:type="gramStart"/>
      <w:r w:rsidRPr="001B2D1B">
        <w:rPr>
          <w:rFonts w:ascii="Segoe UI" w:hAnsi="Segoe UI" w:cs="Segoe UI"/>
          <w:color w:val="212529"/>
          <w:sz w:val="22"/>
          <w:szCs w:val="22"/>
          <w:shd w:val="clear" w:color="auto" w:fill="FFFFFF"/>
        </w:rPr>
        <w:t>area;</w:t>
      </w:r>
      <w:proofErr w:type="gramEnd"/>
    </w:p>
    <w:p w14:paraId="7DE7E9F7" w14:textId="5E08EAB8" w:rsidR="001B2D1B" w:rsidRPr="001B2D1B" w:rsidRDefault="001B2D1B" w:rsidP="00537B84">
      <w:pPr>
        <w:pStyle w:val="ListParagraph"/>
        <w:numPr>
          <w:ilvl w:val="0"/>
          <w:numId w:val="111"/>
        </w:numPr>
        <w:spacing w:before="240" w:line="259" w:lineRule="auto"/>
        <w:rPr>
          <w:rFonts w:ascii="Segoe UI" w:hAnsi="Segoe UI" w:cs="Segoe UI"/>
          <w:color w:val="212529"/>
          <w:sz w:val="22"/>
          <w:szCs w:val="22"/>
          <w:shd w:val="clear" w:color="auto" w:fill="FFFFFF"/>
        </w:rPr>
      </w:pPr>
      <w:r w:rsidRPr="001B2D1B">
        <w:rPr>
          <w:rFonts w:ascii="Segoe UI" w:hAnsi="Segoe UI" w:cs="Segoe UI"/>
          <w:color w:val="212529"/>
          <w:sz w:val="22"/>
          <w:szCs w:val="22"/>
          <w:shd w:val="clear" w:color="auto" w:fill="FFFFFF"/>
        </w:rPr>
        <w:t>Clearing and grading; and</w:t>
      </w:r>
    </w:p>
    <w:p w14:paraId="1125073E" w14:textId="266F520F" w:rsidR="001B2D1B" w:rsidRDefault="001B2D1B" w:rsidP="00537B84">
      <w:pPr>
        <w:pStyle w:val="ListParagraph"/>
        <w:numPr>
          <w:ilvl w:val="0"/>
          <w:numId w:val="111"/>
        </w:numPr>
        <w:spacing w:before="240" w:line="259" w:lineRule="auto"/>
        <w:rPr>
          <w:rFonts w:ascii="Segoe UI" w:hAnsi="Segoe UI" w:cs="Segoe UI"/>
          <w:color w:val="212529"/>
          <w:sz w:val="22"/>
          <w:szCs w:val="22"/>
          <w:shd w:val="clear" w:color="auto" w:fill="FFFFFF"/>
        </w:rPr>
      </w:pPr>
      <w:r w:rsidRPr="001B2D1B">
        <w:rPr>
          <w:rFonts w:ascii="Segoe UI" w:hAnsi="Segoe UI" w:cs="Segoe UI"/>
          <w:color w:val="212529"/>
          <w:sz w:val="22"/>
          <w:szCs w:val="22"/>
          <w:shd w:val="clear" w:color="auto" w:fill="FFFFFF"/>
        </w:rPr>
        <w:t xml:space="preserve">Wells. </w:t>
      </w:r>
    </w:p>
    <w:p w14:paraId="16884CC3" w14:textId="168A18D0" w:rsidR="001B2D1B" w:rsidRPr="001B2D1B" w:rsidRDefault="001B2D1B" w:rsidP="001B2D1B">
      <w:pPr>
        <w:spacing w:before="240" w:line="259" w:lineRule="auto"/>
        <w:rPr>
          <w:rFonts w:ascii="Segoe UI" w:hAnsi="Segoe UI" w:cs="Segoe UI"/>
          <w:b/>
          <w:bCs/>
          <w:color w:val="212529"/>
          <w:sz w:val="22"/>
          <w:szCs w:val="22"/>
          <w:shd w:val="clear" w:color="auto" w:fill="FFFFFF"/>
        </w:rPr>
      </w:pPr>
      <w:r w:rsidRPr="001B2D1B">
        <w:rPr>
          <w:rFonts w:ascii="Segoe UI" w:hAnsi="Segoe UI" w:cs="Segoe UI"/>
          <w:b/>
          <w:bCs/>
          <w:color w:val="212529"/>
          <w:sz w:val="22"/>
          <w:szCs w:val="22"/>
          <w:shd w:val="clear" w:color="auto" w:fill="FFFFFF"/>
        </w:rPr>
        <w:t>17.38.1040</w:t>
      </w:r>
      <w:r w:rsidRPr="001B2D1B">
        <w:rPr>
          <w:rFonts w:ascii="Segoe UI" w:hAnsi="Segoe UI" w:cs="Segoe UI"/>
          <w:b/>
          <w:bCs/>
          <w:color w:val="212529"/>
          <w:sz w:val="22"/>
          <w:szCs w:val="22"/>
          <w:shd w:val="clear" w:color="auto" w:fill="FFFFFF"/>
        </w:rPr>
        <w:tab/>
        <w:t>Notice of proximity to critical areas.</w:t>
      </w:r>
    </w:p>
    <w:p w14:paraId="2949CF70" w14:textId="24530131" w:rsidR="001B2D1B" w:rsidRPr="001B2D1B" w:rsidRDefault="001B2D1B" w:rsidP="00537B84">
      <w:pPr>
        <w:pStyle w:val="ListParagraph"/>
        <w:numPr>
          <w:ilvl w:val="0"/>
          <w:numId w:val="112"/>
        </w:numPr>
        <w:spacing w:before="240" w:line="259" w:lineRule="auto"/>
        <w:rPr>
          <w:rFonts w:ascii="Segoe UI" w:hAnsi="Segoe UI" w:cs="Segoe UI"/>
          <w:color w:val="212529"/>
          <w:sz w:val="22"/>
          <w:szCs w:val="22"/>
          <w:shd w:val="clear" w:color="auto" w:fill="FFFFFF"/>
        </w:rPr>
      </w:pPr>
      <w:r w:rsidRPr="001B2D1B">
        <w:rPr>
          <w:rFonts w:ascii="Segoe UI" w:hAnsi="Segoe UI" w:cs="Segoe UI"/>
          <w:color w:val="212529"/>
          <w:sz w:val="22"/>
          <w:szCs w:val="22"/>
          <w:shd w:val="clear" w:color="auto" w:fill="FFFFFF"/>
        </w:rPr>
        <w:t xml:space="preserve">Properties located in critical areas or their buffers shall receive notice of their proximity to the critical area. This </w:t>
      </w:r>
      <w:proofErr w:type="gramStart"/>
      <w:r w:rsidRPr="001B2D1B">
        <w:rPr>
          <w:rFonts w:ascii="Segoe UI" w:hAnsi="Segoe UI" w:cs="Segoe UI"/>
          <w:color w:val="212529"/>
          <w:sz w:val="22"/>
          <w:szCs w:val="22"/>
          <w:shd w:val="clear" w:color="auto" w:fill="FFFFFF"/>
        </w:rPr>
        <w:t>notice shall</w:t>
      </w:r>
      <w:proofErr w:type="gramEnd"/>
      <w:r w:rsidRPr="001B2D1B">
        <w:rPr>
          <w:rFonts w:ascii="Segoe UI" w:hAnsi="Segoe UI" w:cs="Segoe UI"/>
          <w:color w:val="212529"/>
          <w:sz w:val="22"/>
          <w:szCs w:val="22"/>
          <w:shd w:val="clear" w:color="auto" w:fill="FFFFFF"/>
        </w:rPr>
        <w:t xml:space="preserve"> note the general presence of a critical area or buffer on the property, and the fact that limitations on actions in or affecting the critical area or buffer exist.</w:t>
      </w:r>
    </w:p>
    <w:p w14:paraId="215E79D9" w14:textId="175CA817" w:rsidR="001B2D1B" w:rsidRDefault="001B2D1B" w:rsidP="00537B84">
      <w:pPr>
        <w:pStyle w:val="ListParagraph"/>
        <w:numPr>
          <w:ilvl w:val="0"/>
          <w:numId w:val="112"/>
        </w:numPr>
        <w:spacing w:before="240" w:line="259" w:lineRule="auto"/>
        <w:rPr>
          <w:rFonts w:ascii="Segoe UI" w:hAnsi="Segoe UI" w:cs="Segoe UI"/>
          <w:color w:val="212529"/>
          <w:sz w:val="22"/>
          <w:szCs w:val="22"/>
          <w:shd w:val="clear" w:color="auto" w:fill="FFFFFF"/>
        </w:rPr>
      </w:pPr>
      <w:r w:rsidRPr="001B2D1B">
        <w:rPr>
          <w:rFonts w:ascii="Segoe UI" w:hAnsi="Segoe UI" w:cs="Segoe UI"/>
          <w:color w:val="212529"/>
          <w:sz w:val="22"/>
          <w:szCs w:val="22"/>
          <w:shd w:val="clear" w:color="auto" w:fill="FFFFFF"/>
        </w:rPr>
        <w:t>The notice shall occur in the following manner:</w:t>
      </w:r>
    </w:p>
    <w:p w14:paraId="5D8E3FB5" w14:textId="5B15B665" w:rsidR="001B2D1B" w:rsidRPr="001B2D1B" w:rsidRDefault="001B2D1B" w:rsidP="00537B84">
      <w:pPr>
        <w:pStyle w:val="ListParagraph"/>
        <w:numPr>
          <w:ilvl w:val="0"/>
          <w:numId w:val="113"/>
        </w:numPr>
        <w:spacing w:before="240" w:line="259" w:lineRule="auto"/>
        <w:rPr>
          <w:rFonts w:ascii="Segoe UI" w:hAnsi="Segoe UI" w:cs="Segoe UI"/>
          <w:color w:val="212529"/>
          <w:sz w:val="22"/>
          <w:szCs w:val="22"/>
          <w:shd w:val="clear" w:color="auto" w:fill="FFFFFF"/>
        </w:rPr>
      </w:pPr>
      <w:r w:rsidRPr="001B2D1B">
        <w:rPr>
          <w:rFonts w:ascii="Segoe UI" w:hAnsi="Segoe UI" w:cs="Segoe UI"/>
          <w:color w:val="212529"/>
          <w:sz w:val="22"/>
          <w:szCs w:val="22"/>
          <w:shd w:val="clear" w:color="auto" w:fill="FFFFFF"/>
        </w:rPr>
        <w:t>For building or development permits, this notice shall be provided as a condition of permit approval.</w:t>
      </w:r>
    </w:p>
    <w:p w14:paraId="1D20F95E" w14:textId="4183F9A9" w:rsidR="009110F5" w:rsidRDefault="001B2D1B" w:rsidP="00537B84">
      <w:pPr>
        <w:pStyle w:val="ListParagraph"/>
        <w:numPr>
          <w:ilvl w:val="0"/>
          <w:numId w:val="113"/>
        </w:numPr>
        <w:spacing w:before="240" w:line="259" w:lineRule="auto"/>
        <w:rPr>
          <w:rFonts w:ascii="Segoe UI" w:hAnsi="Segoe UI" w:cs="Segoe UI"/>
          <w:color w:val="212529"/>
          <w:sz w:val="22"/>
          <w:szCs w:val="22"/>
          <w:shd w:val="clear" w:color="auto" w:fill="FFFFFF"/>
        </w:rPr>
      </w:pPr>
      <w:r w:rsidRPr="001B2D1B">
        <w:rPr>
          <w:rFonts w:ascii="Segoe UI" w:hAnsi="Segoe UI" w:cs="Segoe UI"/>
          <w:color w:val="212529"/>
          <w:sz w:val="22"/>
          <w:szCs w:val="22"/>
          <w:shd w:val="clear" w:color="auto" w:fill="FFFFFF"/>
        </w:rPr>
        <w:t xml:space="preserve">Where the approval is a subdivision or binding site plan, the notice shall be recorded on the face of the </w:t>
      </w:r>
      <w:proofErr w:type="gramStart"/>
      <w:r w:rsidRPr="001B2D1B">
        <w:rPr>
          <w:rFonts w:ascii="Segoe UI" w:hAnsi="Segoe UI" w:cs="Segoe UI"/>
          <w:color w:val="212529"/>
          <w:sz w:val="22"/>
          <w:szCs w:val="22"/>
          <w:shd w:val="clear" w:color="auto" w:fill="FFFFFF"/>
        </w:rPr>
        <w:t>plat</w:t>
      </w:r>
      <w:proofErr w:type="gramEnd"/>
      <w:r w:rsidRPr="001B2D1B">
        <w:rPr>
          <w:rFonts w:ascii="Segoe UI" w:hAnsi="Segoe UI" w:cs="Segoe UI"/>
          <w:color w:val="212529"/>
          <w:sz w:val="22"/>
          <w:szCs w:val="22"/>
          <w:shd w:val="clear" w:color="auto" w:fill="FFFFFF"/>
        </w:rPr>
        <w:t xml:space="preserve">. </w:t>
      </w:r>
    </w:p>
    <w:p w14:paraId="600C400A" w14:textId="77777777" w:rsidR="007E24A5" w:rsidRDefault="007E24A5" w:rsidP="009110F5">
      <w:pPr>
        <w:spacing w:before="240"/>
        <w:contextualSpacing/>
        <w:rPr>
          <w:rFonts w:ascii="Comic Sans MS" w:hAnsi="Comic Sans MS" w:cs="Segoe UI"/>
          <w:b/>
          <w:bCs/>
          <w:color w:val="212529"/>
          <w:sz w:val="22"/>
          <w:szCs w:val="22"/>
          <w:shd w:val="clear" w:color="auto" w:fill="FFFFFF"/>
        </w:rPr>
      </w:pPr>
    </w:p>
    <w:p w14:paraId="74963534" w14:textId="38F6684E" w:rsidR="00E15A55" w:rsidRPr="009110F5" w:rsidRDefault="009110F5" w:rsidP="009110F5">
      <w:pPr>
        <w:spacing w:before="240"/>
        <w:contextualSpacing/>
        <w:rPr>
          <w:rFonts w:ascii="Comic Sans MS" w:hAnsi="Comic Sans MS" w:cs="Segoe UI"/>
          <w:b/>
          <w:bCs/>
          <w:color w:val="212529"/>
          <w:sz w:val="22"/>
          <w:szCs w:val="22"/>
          <w:shd w:val="clear" w:color="auto" w:fill="FFFFFF"/>
        </w:rPr>
      </w:pPr>
      <w:r w:rsidRPr="009110F5">
        <w:rPr>
          <w:rFonts w:ascii="Comic Sans MS" w:hAnsi="Comic Sans MS" w:cs="Segoe UI"/>
          <w:b/>
          <w:bCs/>
          <w:color w:val="212529"/>
          <w:sz w:val="22"/>
          <w:szCs w:val="22"/>
          <w:shd w:val="clear" w:color="auto" w:fill="FFFFFF"/>
        </w:rPr>
        <w:t xml:space="preserve">17.10.230 “W” definitions. </w:t>
      </w:r>
    </w:p>
    <w:p w14:paraId="2A341B57" w14:textId="0F912D6A" w:rsidR="009110F5" w:rsidRPr="007E24A5" w:rsidRDefault="009110F5" w:rsidP="007E24A5">
      <w:pPr>
        <w:spacing w:before="240"/>
        <w:contextualSpacing/>
        <w:rPr>
          <w:rFonts w:ascii="Comic Sans MS" w:hAnsi="Comic Sans MS" w:cs="Segoe UI"/>
          <w:color w:val="212529"/>
          <w:sz w:val="22"/>
          <w:szCs w:val="22"/>
          <w:shd w:val="clear" w:color="auto" w:fill="FFFFFF"/>
        </w:rPr>
      </w:pPr>
      <w:r w:rsidRPr="009110F5">
        <w:rPr>
          <w:rFonts w:ascii="Comic Sans MS" w:hAnsi="Comic Sans MS" w:cs="Segoe UI"/>
          <w:color w:val="212529"/>
          <w:sz w:val="22"/>
          <w:szCs w:val="22"/>
          <w:shd w:val="clear" w:color="auto" w:fill="FFFFFF"/>
        </w:rPr>
        <w:t xml:space="preserve">Update to definition of wellhead protection zone in accordance with Department of Health. </w:t>
      </w:r>
    </w:p>
    <w:p w14:paraId="0B860E29" w14:textId="50035080" w:rsidR="009110F5" w:rsidRPr="009110F5" w:rsidRDefault="009110F5" w:rsidP="009110F5">
      <w:pPr>
        <w:spacing w:before="240" w:line="259" w:lineRule="auto"/>
        <w:rPr>
          <w:rFonts w:ascii="Segoe UI" w:hAnsi="Segoe UI" w:cs="Segoe UI"/>
          <w:color w:val="212529"/>
          <w:sz w:val="22"/>
          <w:szCs w:val="22"/>
          <w:shd w:val="clear" w:color="auto" w:fill="FFFFFF"/>
        </w:rPr>
      </w:pPr>
      <w:r w:rsidRPr="009110F5">
        <w:rPr>
          <w:rFonts w:ascii="Segoe UI" w:hAnsi="Segoe UI" w:cs="Segoe UI"/>
          <w:color w:val="212529"/>
          <w:sz w:val="22"/>
          <w:szCs w:val="22"/>
          <w:shd w:val="clear" w:color="auto" w:fill="FFFFFF"/>
        </w:rPr>
        <w:t>“Warehouse or warehousing” means facilities for storage of goods, machinery, and/or equipment in an enclosure.</w:t>
      </w:r>
    </w:p>
    <w:p w14:paraId="30D9FE08" w14:textId="77777777" w:rsidR="009110F5" w:rsidRPr="009110F5" w:rsidRDefault="009110F5" w:rsidP="009110F5">
      <w:pPr>
        <w:spacing w:before="240" w:line="259" w:lineRule="auto"/>
        <w:rPr>
          <w:rFonts w:ascii="Segoe UI" w:hAnsi="Segoe UI" w:cs="Segoe UI"/>
          <w:color w:val="212529"/>
          <w:sz w:val="22"/>
          <w:szCs w:val="22"/>
          <w:shd w:val="clear" w:color="auto" w:fill="FFFFFF"/>
        </w:rPr>
      </w:pPr>
      <w:r w:rsidRPr="009110F5">
        <w:rPr>
          <w:rFonts w:ascii="Segoe UI" w:hAnsi="Segoe UI" w:cs="Segoe UI"/>
          <w:color w:val="212529"/>
          <w:sz w:val="22"/>
          <w:szCs w:val="22"/>
          <w:shd w:val="clear" w:color="auto" w:fill="FFFFFF"/>
        </w:rPr>
        <w:t>“Watershed” means an area draining to the surface water systems of the Chehalis, Cowlitz, Deschutes, or Nisqually Rivers.</w:t>
      </w:r>
    </w:p>
    <w:p w14:paraId="35F34928" w14:textId="5F4DEC8D" w:rsidR="009110F5" w:rsidRPr="009110F5" w:rsidRDefault="009110F5" w:rsidP="009110F5">
      <w:pPr>
        <w:spacing w:before="240" w:line="259" w:lineRule="auto"/>
        <w:rPr>
          <w:rFonts w:ascii="Segoe UI" w:hAnsi="Segoe UI" w:cs="Segoe UI"/>
          <w:color w:val="212529"/>
          <w:sz w:val="22"/>
          <w:szCs w:val="22"/>
          <w:shd w:val="clear" w:color="auto" w:fill="FFFFFF"/>
        </w:rPr>
      </w:pPr>
      <w:r w:rsidRPr="009110F5">
        <w:rPr>
          <w:rFonts w:ascii="Segoe UI" w:hAnsi="Segoe UI" w:cs="Segoe UI"/>
          <w:color w:val="212529"/>
          <w:sz w:val="22"/>
          <w:szCs w:val="22"/>
          <w:shd w:val="clear" w:color="auto" w:fill="FFFFFF"/>
        </w:rPr>
        <w:t>“Wellhead protection area” means the area (surface and subsurface) managed to protect ground-water-based public water supplies</w:t>
      </w:r>
      <w:r w:rsidRPr="009110F5">
        <w:rPr>
          <w:rFonts w:ascii="Segoe UI" w:hAnsi="Segoe UI" w:cs="Segoe UI"/>
          <w:strike/>
          <w:color w:val="212529"/>
          <w:sz w:val="22"/>
          <w:szCs w:val="22"/>
          <w:shd w:val="clear" w:color="auto" w:fill="FFFFFF"/>
        </w:rPr>
        <w:t>.</w:t>
      </w:r>
      <w:r>
        <w:rPr>
          <w:rFonts w:ascii="Segoe UI" w:hAnsi="Segoe UI" w:cs="Segoe UI"/>
          <w:color w:val="212529"/>
          <w:sz w:val="22"/>
          <w:szCs w:val="22"/>
          <w:u w:val="single"/>
          <w:shd w:val="clear" w:color="auto" w:fill="FFFFFF"/>
        </w:rPr>
        <w:t>,</w:t>
      </w:r>
      <w:r>
        <w:rPr>
          <w:rFonts w:ascii="Segoe UI" w:hAnsi="Segoe UI" w:cs="Segoe UI"/>
          <w:color w:val="212529"/>
          <w:sz w:val="22"/>
          <w:szCs w:val="22"/>
          <w:shd w:val="clear" w:color="auto" w:fill="FFFFFF"/>
        </w:rPr>
        <w:t xml:space="preserve"> </w:t>
      </w:r>
      <w:r w:rsidRPr="00CF4352">
        <w:rPr>
          <w:rFonts w:ascii="Segoe UI" w:hAnsi="Segoe UI" w:cs="Segoe UI"/>
          <w:color w:val="212529"/>
          <w:sz w:val="22"/>
          <w:szCs w:val="22"/>
          <w:shd w:val="clear" w:color="auto" w:fill="FFFFFF"/>
        </w:rPr>
        <w:t>protective areas associated with public drinking water sources established by water systems and approved or assigned by the state Department of Health</w:t>
      </w:r>
    </w:p>
    <w:p w14:paraId="514A4B9D" w14:textId="77777777" w:rsidR="009110F5" w:rsidRPr="009110F5" w:rsidRDefault="009110F5" w:rsidP="009110F5">
      <w:pPr>
        <w:spacing w:before="240" w:line="259" w:lineRule="auto"/>
        <w:rPr>
          <w:rFonts w:ascii="Segoe UI" w:hAnsi="Segoe UI" w:cs="Segoe UI"/>
          <w:color w:val="212529"/>
          <w:sz w:val="22"/>
          <w:szCs w:val="22"/>
          <w:shd w:val="clear" w:color="auto" w:fill="FFFFFF"/>
        </w:rPr>
      </w:pPr>
      <w:r w:rsidRPr="009110F5">
        <w:rPr>
          <w:rFonts w:ascii="Segoe UI" w:hAnsi="Segoe UI" w:cs="Segoe UI"/>
          <w:color w:val="212529"/>
          <w:sz w:val="22"/>
          <w:szCs w:val="22"/>
          <w:shd w:val="clear" w:color="auto" w:fill="FFFFFF"/>
        </w:rPr>
        <w:t>“Wetland mitigation bank” means a site where wetlands are restored, created, enhanced, or in exceptional circumstances, preserved, expressly for the purpose of providing compensatory mitigation in advance of unavoidable impacts to wetlands or other aquatic resources that typically are unknown at the time of certification to compensate for future, permitted impacts to similar resources.</w:t>
      </w:r>
    </w:p>
    <w:p w14:paraId="2A4395D6" w14:textId="77777777" w:rsidR="009110F5" w:rsidRPr="009110F5" w:rsidRDefault="009110F5" w:rsidP="009110F5">
      <w:pPr>
        <w:spacing w:before="240" w:line="259" w:lineRule="auto"/>
        <w:rPr>
          <w:rFonts w:ascii="Segoe UI" w:hAnsi="Segoe UI" w:cs="Segoe UI"/>
          <w:color w:val="212529"/>
          <w:sz w:val="22"/>
          <w:szCs w:val="22"/>
          <w:shd w:val="clear" w:color="auto" w:fill="FFFFFF"/>
        </w:rPr>
      </w:pPr>
      <w:r w:rsidRPr="009110F5">
        <w:rPr>
          <w:rFonts w:ascii="Segoe UI" w:hAnsi="Segoe UI" w:cs="Segoe UI"/>
          <w:color w:val="212529"/>
          <w:sz w:val="22"/>
          <w:szCs w:val="22"/>
          <w:shd w:val="clear" w:color="auto" w:fill="FFFFFF"/>
        </w:rPr>
        <w:t>“Wetland mosaic” means an area with a concentration of multiple small wetlands, in which each patch of wetland is less than one acre; on average, patches are less than 100 feet from each other; and areas delineated as vegetated wetland are more than 50 percent of the total area of the entire mosaic, including uplands and open water.</w:t>
      </w:r>
    </w:p>
    <w:p w14:paraId="7DD7F760" w14:textId="77777777" w:rsidR="009110F5" w:rsidRPr="009110F5" w:rsidRDefault="009110F5" w:rsidP="009110F5">
      <w:pPr>
        <w:spacing w:before="240" w:line="259" w:lineRule="auto"/>
        <w:rPr>
          <w:rFonts w:ascii="Segoe UI" w:hAnsi="Segoe UI" w:cs="Segoe UI"/>
          <w:color w:val="212529"/>
          <w:sz w:val="22"/>
          <w:szCs w:val="22"/>
          <w:shd w:val="clear" w:color="auto" w:fill="FFFFFF"/>
        </w:rPr>
      </w:pPr>
      <w:r w:rsidRPr="009110F5">
        <w:rPr>
          <w:rFonts w:ascii="Segoe UI" w:hAnsi="Segoe UI" w:cs="Segoe UI"/>
          <w:color w:val="212529"/>
          <w:sz w:val="22"/>
          <w:szCs w:val="22"/>
          <w:shd w:val="clear" w:color="auto" w:fill="FFFFFF"/>
        </w:rPr>
        <w:t xml:space="preserve">“Wetlands” are those areas that are inundated or saturated by surface or ground water at a frequency and duration sufficient to support, and that under normal circumstances do support, a prevalence of vegetation adapted for life in saturated soil conditions. Wetlands generally include swamps, marshes, bogs, and similar areas. Wetlands do not include those artificial wetlands intentionally created from </w:t>
      </w:r>
      <w:proofErr w:type="spellStart"/>
      <w:r w:rsidRPr="009110F5">
        <w:rPr>
          <w:rFonts w:ascii="Segoe UI" w:hAnsi="Segoe UI" w:cs="Segoe UI"/>
          <w:color w:val="212529"/>
          <w:sz w:val="22"/>
          <w:szCs w:val="22"/>
          <w:shd w:val="clear" w:color="auto" w:fill="FFFFFF"/>
        </w:rPr>
        <w:t>nonwetland</w:t>
      </w:r>
      <w:proofErr w:type="spellEnd"/>
      <w:r w:rsidRPr="009110F5">
        <w:rPr>
          <w:rFonts w:ascii="Segoe UI" w:hAnsi="Segoe UI" w:cs="Segoe UI"/>
          <w:color w:val="212529"/>
          <w:sz w:val="22"/>
          <w:szCs w:val="22"/>
          <w:shd w:val="clear" w:color="auto" w:fill="FFFFFF"/>
        </w:rPr>
        <w:t xml:space="preserve"> sites, including, but not limited to, irrigation and drainage ditches, grass-lined swales, canals, detention facilities, wastewater treatment facilities, farm ponds, and landscape amenities, or those wetlands created after July 1, 1990, that were unintentionally created as a result of the construction of a road, street, or highway. Wetlands may include those artificial wetlands intentionally created from </w:t>
      </w:r>
      <w:proofErr w:type="spellStart"/>
      <w:r w:rsidRPr="009110F5">
        <w:rPr>
          <w:rFonts w:ascii="Segoe UI" w:hAnsi="Segoe UI" w:cs="Segoe UI"/>
          <w:color w:val="212529"/>
          <w:sz w:val="22"/>
          <w:szCs w:val="22"/>
          <w:shd w:val="clear" w:color="auto" w:fill="FFFFFF"/>
        </w:rPr>
        <w:t>nonwetland</w:t>
      </w:r>
      <w:proofErr w:type="spellEnd"/>
      <w:r w:rsidRPr="009110F5">
        <w:rPr>
          <w:rFonts w:ascii="Segoe UI" w:hAnsi="Segoe UI" w:cs="Segoe UI"/>
          <w:color w:val="212529"/>
          <w:sz w:val="22"/>
          <w:szCs w:val="22"/>
          <w:shd w:val="clear" w:color="auto" w:fill="FFFFFF"/>
        </w:rPr>
        <w:t xml:space="preserve"> areas to mitigate the conversion of wetlands.</w:t>
      </w:r>
    </w:p>
    <w:p w14:paraId="613A0666" w14:textId="77777777" w:rsidR="009110F5" w:rsidRPr="009110F5" w:rsidRDefault="009110F5" w:rsidP="009110F5">
      <w:pPr>
        <w:spacing w:before="240" w:line="259" w:lineRule="auto"/>
        <w:rPr>
          <w:rFonts w:ascii="Segoe UI" w:hAnsi="Segoe UI" w:cs="Segoe UI"/>
          <w:color w:val="212529"/>
          <w:sz w:val="22"/>
          <w:szCs w:val="22"/>
          <w:shd w:val="clear" w:color="auto" w:fill="FFFFFF"/>
        </w:rPr>
      </w:pPr>
      <w:r w:rsidRPr="009110F5">
        <w:rPr>
          <w:rFonts w:ascii="Segoe UI" w:hAnsi="Segoe UI" w:cs="Segoe UI"/>
          <w:color w:val="212529"/>
          <w:sz w:val="22"/>
          <w:szCs w:val="22"/>
          <w:shd w:val="clear" w:color="auto" w:fill="FFFFFF"/>
        </w:rPr>
        <w:t>“Wholesale use” means an establishment or place of business primarily engaged in selling merchandise to retailers; to industrial, commercial, institutional, or professional business users, or to other wholesalers; or acting as agents or brokers and buying merchandise for, or selling merchandise to, such individuals or companies.</w:t>
      </w:r>
    </w:p>
    <w:p w14:paraId="0A145FE2" w14:textId="77777777" w:rsidR="009110F5" w:rsidRPr="009110F5" w:rsidRDefault="009110F5" w:rsidP="009110F5">
      <w:pPr>
        <w:spacing w:before="240" w:line="259" w:lineRule="auto"/>
        <w:rPr>
          <w:rFonts w:ascii="Segoe UI" w:hAnsi="Segoe UI" w:cs="Segoe UI"/>
          <w:color w:val="212529"/>
          <w:sz w:val="22"/>
          <w:szCs w:val="22"/>
          <w:shd w:val="clear" w:color="auto" w:fill="FFFFFF"/>
        </w:rPr>
      </w:pPr>
      <w:r w:rsidRPr="009110F5">
        <w:rPr>
          <w:rFonts w:ascii="Segoe UI" w:hAnsi="Segoe UI" w:cs="Segoe UI"/>
          <w:color w:val="212529"/>
          <w:sz w:val="22"/>
          <w:szCs w:val="22"/>
          <w:shd w:val="clear" w:color="auto" w:fill="FFFFFF"/>
        </w:rPr>
        <w:t xml:space="preserve">“Wireless communication </w:t>
      </w:r>
      <w:proofErr w:type="gramStart"/>
      <w:r w:rsidRPr="009110F5">
        <w:rPr>
          <w:rFonts w:ascii="Segoe UI" w:hAnsi="Segoe UI" w:cs="Segoe UI"/>
          <w:color w:val="212529"/>
          <w:sz w:val="22"/>
          <w:szCs w:val="22"/>
          <w:shd w:val="clear" w:color="auto" w:fill="FFFFFF"/>
        </w:rPr>
        <w:t>facility”*</w:t>
      </w:r>
      <w:proofErr w:type="gramEnd"/>
      <w:r w:rsidRPr="009110F5">
        <w:rPr>
          <w:rFonts w:ascii="Segoe UI" w:hAnsi="Segoe UI" w:cs="Segoe UI"/>
          <w:color w:val="212529"/>
          <w:sz w:val="22"/>
          <w:szCs w:val="22"/>
          <w:shd w:val="clear" w:color="auto" w:fill="FFFFFF"/>
        </w:rPr>
        <w:t xml:space="preserve"> means an unstaffed facility for the transmission and reception of radio or microwave signals used for commercial or governmental communications. Wireless communication facilities are composed of two or more of the following components: antenna, support structure, equipment enclosure, or security barrier. [Ord. 1284 §1, 2018; Ord. 1170B, 2000]</w:t>
      </w:r>
    </w:p>
    <w:p w14:paraId="4842A500" w14:textId="4B78D196" w:rsidR="009110F5" w:rsidRPr="009110F5" w:rsidRDefault="009110F5" w:rsidP="009110F5">
      <w:pPr>
        <w:spacing w:before="240" w:line="259" w:lineRule="auto"/>
        <w:rPr>
          <w:rFonts w:ascii="Segoe UI" w:hAnsi="Segoe UI" w:cs="Segoe UI"/>
          <w:color w:val="212529"/>
          <w:sz w:val="22"/>
          <w:szCs w:val="22"/>
          <w:shd w:val="clear" w:color="auto" w:fill="FFFFFF"/>
        </w:rPr>
      </w:pPr>
      <w:r w:rsidRPr="009110F5">
        <w:rPr>
          <w:rFonts w:ascii="Segoe UI" w:hAnsi="Segoe UI" w:cs="Segoe UI"/>
          <w:color w:val="212529"/>
          <w:sz w:val="22"/>
          <w:szCs w:val="22"/>
          <w:shd w:val="clear" w:color="auto" w:fill="FFFFFF"/>
        </w:rPr>
        <w:t>*Note: LCC </w:t>
      </w:r>
      <w:hyperlink r:id="rId22" w:anchor="!/LewisCounty15/LewisCounty1550.html#15.50.020" w:history="1">
        <w:r w:rsidRPr="009110F5">
          <w:rPr>
            <w:rStyle w:val="Hyperlink"/>
            <w:rFonts w:ascii="Segoe UI" w:hAnsi="Segoe UI" w:cs="Segoe UI"/>
            <w:sz w:val="22"/>
            <w:szCs w:val="22"/>
            <w:shd w:val="clear" w:color="auto" w:fill="FFFFFF"/>
          </w:rPr>
          <w:t>15.50.020</w:t>
        </w:r>
      </w:hyperlink>
      <w:r w:rsidRPr="009110F5">
        <w:rPr>
          <w:rFonts w:ascii="Segoe UI" w:hAnsi="Segoe UI" w:cs="Segoe UI"/>
          <w:color w:val="212529"/>
          <w:sz w:val="22"/>
          <w:szCs w:val="22"/>
          <w:shd w:val="clear" w:color="auto" w:fill="FFFFFF"/>
        </w:rPr>
        <w:t> et seq. also define wireless communications facility.</w:t>
      </w:r>
    </w:p>
    <w:sectPr w:rsidR="009110F5" w:rsidRPr="009110F5" w:rsidSect="00DD532E">
      <w:headerReference w:type="even" r:id="rId23"/>
      <w:headerReference w:type="default" r:id="rId24"/>
      <w:footerReference w:type="even" r:id="rId25"/>
      <w:footerReference w:type="default" r:id="rId26"/>
      <w:headerReference w:type="first" r:id="rId27"/>
      <w:pgSz w:w="12240" w:h="15840"/>
      <w:pgMar w:top="1080" w:right="1080" w:bottom="1080" w:left="1080" w:header="432"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31B4B" w14:textId="77777777" w:rsidR="00497C2B" w:rsidRDefault="00497C2B">
      <w:r>
        <w:separator/>
      </w:r>
    </w:p>
  </w:endnote>
  <w:endnote w:type="continuationSeparator" w:id="0">
    <w:p w14:paraId="58492B08" w14:textId="77777777" w:rsidR="00497C2B" w:rsidRDefault="00497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6547096"/>
      <w:docPartObj>
        <w:docPartGallery w:val="Page Numbers (Bottom of Page)"/>
        <w:docPartUnique/>
      </w:docPartObj>
    </w:sdtPr>
    <w:sdtEndPr>
      <w:rPr>
        <w:noProof/>
      </w:rPr>
    </w:sdtEndPr>
    <w:sdtContent>
      <w:p w14:paraId="1F5B3346" w14:textId="63D07D81" w:rsidR="00894C0B" w:rsidRDefault="00894C0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9763421" w14:textId="77777777" w:rsidR="00FE52F2" w:rsidRDefault="00FE5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AF570" w14:textId="77777777" w:rsidR="00763F5C" w:rsidRDefault="00763F5C" w:rsidP="00763F5C">
    <w:pPr>
      <w:pStyle w:val="Footer"/>
      <w:tabs>
        <w:tab w:val="clear" w:pos="4320"/>
        <w:tab w:val="clear" w:pos="8640"/>
        <w:tab w:val="center" w:pos="5040"/>
        <w:tab w:val="right" w:pos="1008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EC73A" w14:textId="77777777" w:rsidR="00497C2B" w:rsidRDefault="00497C2B">
      <w:r>
        <w:separator/>
      </w:r>
    </w:p>
  </w:footnote>
  <w:footnote w:type="continuationSeparator" w:id="0">
    <w:p w14:paraId="2313D6DA" w14:textId="77777777" w:rsidR="00497C2B" w:rsidRDefault="00497C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9F8C3" w14:textId="651BBE22" w:rsidR="00894C0B" w:rsidRDefault="00894C0B" w:rsidP="00894C0B">
    <w:pPr>
      <w:spacing w:line="312" w:lineRule="atLeast"/>
      <w:jc w:val="center"/>
      <w:textAlignment w:val="baseline"/>
      <w:outlineLvl w:val="2"/>
      <w:rPr>
        <w:rFonts w:ascii="Segoe UI" w:hAnsi="Segoe UI" w:cs="Segoe UI"/>
        <w:bCs/>
        <w:i/>
        <w:sz w:val="22"/>
        <w:szCs w:val="22"/>
      </w:rPr>
    </w:pPr>
  </w:p>
  <w:p w14:paraId="4B08F734" w14:textId="56644476" w:rsidR="000B3D7F" w:rsidRDefault="000B3D7F" w:rsidP="000B3D7F">
    <w:pPr>
      <w:spacing w:line="312" w:lineRule="atLeast"/>
      <w:jc w:val="center"/>
      <w:textAlignment w:val="baseline"/>
      <w:outlineLvl w:val="2"/>
      <w:rPr>
        <w:rFonts w:ascii="Segoe UI" w:hAnsi="Segoe UI" w:cs="Segoe UI"/>
        <w:bCs/>
        <w:i/>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BC279" w14:textId="5F4F5943" w:rsidR="000B3D7F" w:rsidRDefault="000B3D7F" w:rsidP="000B3D7F">
    <w:pPr>
      <w:pStyle w:val="Header"/>
      <w:jc w:val="center"/>
      <w:rPr>
        <w:rFonts w:ascii="Comic Sans MS" w:hAnsi="Comic Sans MS"/>
        <w:b/>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D6681" w14:textId="56CE5203" w:rsidR="000D46DE" w:rsidRDefault="000D46DE" w:rsidP="00DE5553">
    <w:pPr>
      <w:pStyle w:val="Header"/>
      <w:tabs>
        <w:tab w:val="center" w:pos="5040"/>
        <w:tab w:val="left" w:pos="6390"/>
      </w:tabs>
      <w:rPr>
        <w:rFonts w:ascii="Comic Sans MS" w:hAnsi="Comic Sans MS"/>
        <w:b/>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1922"/>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B25BC8"/>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0C1223D"/>
    <w:multiLevelType w:val="hybridMultilevel"/>
    <w:tmpl w:val="053C4B38"/>
    <w:lvl w:ilvl="0" w:tplc="FFFFFFFF">
      <w:start w:val="1"/>
      <w:numFmt w:val="decimal"/>
      <w:lvlText w:val="(%1)"/>
      <w:lvlJc w:val="left"/>
      <w:pPr>
        <w:ind w:left="810" w:hanging="720"/>
      </w:pPr>
      <w:rPr>
        <w:rFonts w:hint="default"/>
      </w:rPr>
    </w:lvl>
    <w:lvl w:ilvl="1" w:tplc="FFFFFFFF">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3" w15:restartNumberingAfterBreak="0">
    <w:nsid w:val="01F6667A"/>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22A2CBC"/>
    <w:multiLevelType w:val="hybridMultilevel"/>
    <w:tmpl w:val="1BAAA840"/>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3A17635"/>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5390012"/>
    <w:multiLevelType w:val="hybridMultilevel"/>
    <w:tmpl w:val="1BAAA840"/>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061173ED"/>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06981B94"/>
    <w:multiLevelType w:val="hybridMultilevel"/>
    <w:tmpl w:val="053C4B38"/>
    <w:lvl w:ilvl="0" w:tplc="FFFFFFFF">
      <w:start w:val="1"/>
      <w:numFmt w:val="decimal"/>
      <w:lvlText w:val="(%1)"/>
      <w:lvlJc w:val="left"/>
      <w:pPr>
        <w:ind w:left="810" w:hanging="720"/>
      </w:pPr>
      <w:rPr>
        <w:rFonts w:hint="default"/>
      </w:rPr>
    </w:lvl>
    <w:lvl w:ilvl="1" w:tplc="FFFFFFFF">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9" w15:restartNumberingAfterBreak="0">
    <w:nsid w:val="088B005B"/>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08927D35"/>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0C73436A"/>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0D896049"/>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E0D4DAC"/>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0E9A5153"/>
    <w:multiLevelType w:val="hybridMultilevel"/>
    <w:tmpl w:val="6C62457A"/>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100C5B4F"/>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11D661FD"/>
    <w:multiLevelType w:val="hybridMultilevel"/>
    <w:tmpl w:val="6C62457A"/>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123B0B7E"/>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12782959"/>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12B6730A"/>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13AE3F07"/>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409547E"/>
    <w:multiLevelType w:val="hybridMultilevel"/>
    <w:tmpl w:val="AEE88384"/>
    <w:lvl w:ilvl="0" w:tplc="975885AC">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14273FDF"/>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14B62D94"/>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14C32BF8"/>
    <w:multiLevelType w:val="hybridMultilevel"/>
    <w:tmpl w:val="053C4B38"/>
    <w:lvl w:ilvl="0" w:tplc="FFFFFFFF">
      <w:start w:val="1"/>
      <w:numFmt w:val="decimal"/>
      <w:lvlText w:val="(%1)"/>
      <w:lvlJc w:val="left"/>
      <w:pPr>
        <w:ind w:left="810" w:hanging="720"/>
      </w:pPr>
      <w:rPr>
        <w:rFonts w:hint="default"/>
      </w:rPr>
    </w:lvl>
    <w:lvl w:ilvl="1" w:tplc="FFFFFFFF">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25" w15:restartNumberingAfterBreak="0">
    <w:nsid w:val="15AA4665"/>
    <w:multiLevelType w:val="hybridMultilevel"/>
    <w:tmpl w:val="053C4B38"/>
    <w:lvl w:ilvl="0" w:tplc="FFFFFFFF">
      <w:start w:val="1"/>
      <w:numFmt w:val="decimal"/>
      <w:lvlText w:val="(%1)"/>
      <w:lvlJc w:val="left"/>
      <w:pPr>
        <w:ind w:left="810" w:hanging="720"/>
      </w:pPr>
      <w:rPr>
        <w:rFonts w:hint="default"/>
      </w:rPr>
    </w:lvl>
    <w:lvl w:ilvl="1" w:tplc="FFFFFFFF">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26" w15:restartNumberingAfterBreak="0">
    <w:nsid w:val="16463573"/>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16DE73A5"/>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17856BB7"/>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18C026D0"/>
    <w:multiLevelType w:val="hybridMultilevel"/>
    <w:tmpl w:val="83CA84D6"/>
    <w:lvl w:ilvl="0" w:tplc="16CE25FC">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1A8A4357"/>
    <w:multiLevelType w:val="hybridMultilevel"/>
    <w:tmpl w:val="1BAAA840"/>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 w15:restartNumberingAfterBreak="0">
    <w:nsid w:val="1BEF5AB1"/>
    <w:multiLevelType w:val="hybridMultilevel"/>
    <w:tmpl w:val="1BAAA840"/>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1D657256"/>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204D53E2"/>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218C3A4A"/>
    <w:multiLevelType w:val="hybridMultilevel"/>
    <w:tmpl w:val="C3C62940"/>
    <w:lvl w:ilvl="0" w:tplc="FFFFFFFF">
      <w:start w:val="1"/>
      <w:numFmt w:val="lowerLetter"/>
      <w:lvlText w:val="(%1)"/>
      <w:lvlJc w:val="left"/>
      <w:pPr>
        <w:ind w:left="1440" w:hanging="72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 w15:restartNumberingAfterBreak="0">
    <w:nsid w:val="218E7456"/>
    <w:multiLevelType w:val="hybridMultilevel"/>
    <w:tmpl w:val="053C4B38"/>
    <w:lvl w:ilvl="0" w:tplc="FFFFFFFF">
      <w:start w:val="1"/>
      <w:numFmt w:val="decimal"/>
      <w:lvlText w:val="(%1)"/>
      <w:lvlJc w:val="left"/>
      <w:pPr>
        <w:ind w:left="810" w:hanging="720"/>
      </w:pPr>
      <w:rPr>
        <w:rFonts w:hint="default"/>
      </w:rPr>
    </w:lvl>
    <w:lvl w:ilvl="1" w:tplc="FFFFFFFF">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36" w15:restartNumberingAfterBreak="0">
    <w:nsid w:val="22B77F4F"/>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22DE4926"/>
    <w:multiLevelType w:val="hybridMultilevel"/>
    <w:tmpl w:val="1BAAA840"/>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245F1454"/>
    <w:multiLevelType w:val="hybridMultilevel"/>
    <w:tmpl w:val="4538075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247440F4"/>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0" w15:restartNumberingAfterBreak="0">
    <w:nsid w:val="24D41399"/>
    <w:multiLevelType w:val="hybridMultilevel"/>
    <w:tmpl w:val="671ABF3A"/>
    <w:lvl w:ilvl="0" w:tplc="FFFFFFFF">
      <w:start w:val="1"/>
      <w:numFmt w:val="lowerLetter"/>
      <w:lvlText w:val="(%1)"/>
      <w:lvlJc w:val="left"/>
      <w:pPr>
        <w:ind w:left="1440" w:hanging="72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1" w15:restartNumberingAfterBreak="0">
    <w:nsid w:val="25783284"/>
    <w:multiLevelType w:val="hybridMultilevel"/>
    <w:tmpl w:val="053C4B38"/>
    <w:lvl w:ilvl="0" w:tplc="FFFFFFFF">
      <w:start w:val="1"/>
      <w:numFmt w:val="decimal"/>
      <w:lvlText w:val="(%1)"/>
      <w:lvlJc w:val="left"/>
      <w:pPr>
        <w:ind w:left="810" w:hanging="720"/>
      </w:pPr>
      <w:rPr>
        <w:rFonts w:hint="default"/>
      </w:rPr>
    </w:lvl>
    <w:lvl w:ilvl="1" w:tplc="FFFFFFFF">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42" w15:restartNumberingAfterBreak="0">
    <w:nsid w:val="26AC3CDB"/>
    <w:multiLevelType w:val="hybridMultilevel"/>
    <w:tmpl w:val="74706586"/>
    <w:lvl w:ilvl="0" w:tplc="B37636B0">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3" w15:restartNumberingAfterBreak="0">
    <w:nsid w:val="26F82E5C"/>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4" w15:restartNumberingAfterBreak="0">
    <w:nsid w:val="280219F0"/>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289A556D"/>
    <w:multiLevelType w:val="hybridMultilevel"/>
    <w:tmpl w:val="1BAAA840"/>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6" w15:restartNumberingAfterBreak="0">
    <w:nsid w:val="293759FD"/>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7" w15:restartNumberingAfterBreak="0">
    <w:nsid w:val="2AE41D74"/>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2EE83707"/>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9" w15:restartNumberingAfterBreak="0">
    <w:nsid w:val="310F53A5"/>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0" w15:restartNumberingAfterBreak="0">
    <w:nsid w:val="313A2AE6"/>
    <w:multiLevelType w:val="hybridMultilevel"/>
    <w:tmpl w:val="671ABF3A"/>
    <w:lvl w:ilvl="0" w:tplc="FFFFFFFF">
      <w:start w:val="1"/>
      <w:numFmt w:val="lowerLetter"/>
      <w:lvlText w:val="(%1)"/>
      <w:lvlJc w:val="left"/>
      <w:pPr>
        <w:ind w:left="1440" w:hanging="72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1" w15:restartNumberingAfterBreak="0">
    <w:nsid w:val="32506D8D"/>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32970B64"/>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3" w15:restartNumberingAfterBreak="0">
    <w:nsid w:val="34FC7813"/>
    <w:multiLevelType w:val="hybridMultilevel"/>
    <w:tmpl w:val="6B0054DA"/>
    <w:lvl w:ilvl="0" w:tplc="56DCA534">
      <w:start w:val="1"/>
      <w:numFmt w:val="lowerLetter"/>
      <w:lvlText w:val="(%1)"/>
      <w:lvlJc w:val="left"/>
      <w:pPr>
        <w:ind w:left="1440" w:hanging="360"/>
      </w:pPr>
      <w:rPr>
        <w:rFonts w:hint="default"/>
        <w:u w:val="single"/>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15:restartNumberingAfterBreak="0">
    <w:nsid w:val="357B5D43"/>
    <w:multiLevelType w:val="hybridMultilevel"/>
    <w:tmpl w:val="4538075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364074D2"/>
    <w:multiLevelType w:val="hybridMultilevel"/>
    <w:tmpl w:val="CD223602"/>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6" w15:restartNumberingAfterBreak="0">
    <w:nsid w:val="367A3525"/>
    <w:multiLevelType w:val="hybridMultilevel"/>
    <w:tmpl w:val="6C62457A"/>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7" w15:restartNumberingAfterBreak="0">
    <w:nsid w:val="36DB346A"/>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8" w15:restartNumberingAfterBreak="0">
    <w:nsid w:val="37F72EB3"/>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9" w15:restartNumberingAfterBreak="0">
    <w:nsid w:val="39D01B57"/>
    <w:multiLevelType w:val="hybridMultilevel"/>
    <w:tmpl w:val="053C4B38"/>
    <w:lvl w:ilvl="0" w:tplc="FFFFFFFF">
      <w:start w:val="1"/>
      <w:numFmt w:val="decimal"/>
      <w:lvlText w:val="(%1)"/>
      <w:lvlJc w:val="left"/>
      <w:pPr>
        <w:ind w:left="810" w:hanging="720"/>
      </w:pPr>
      <w:rPr>
        <w:rFonts w:hint="default"/>
      </w:rPr>
    </w:lvl>
    <w:lvl w:ilvl="1" w:tplc="FFFFFFFF">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60" w15:restartNumberingAfterBreak="0">
    <w:nsid w:val="3C6B170A"/>
    <w:multiLevelType w:val="hybridMultilevel"/>
    <w:tmpl w:val="1BAAA840"/>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1" w15:restartNumberingAfterBreak="0">
    <w:nsid w:val="3C721915"/>
    <w:multiLevelType w:val="hybridMultilevel"/>
    <w:tmpl w:val="4538075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3CA300DD"/>
    <w:multiLevelType w:val="hybridMultilevel"/>
    <w:tmpl w:val="1BAAA840"/>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3" w15:restartNumberingAfterBreak="0">
    <w:nsid w:val="3D0762FC"/>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3DD60585"/>
    <w:multiLevelType w:val="hybridMultilevel"/>
    <w:tmpl w:val="671ABF3A"/>
    <w:lvl w:ilvl="0" w:tplc="FFFFFFFF">
      <w:start w:val="1"/>
      <w:numFmt w:val="lowerLetter"/>
      <w:lvlText w:val="(%1)"/>
      <w:lvlJc w:val="left"/>
      <w:pPr>
        <w:ind w:left="1440" w:hanging="72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5" w15:restartNumberingAfterBreak="0">
    <w:nsid w:val="3DD6726F"/>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6" w15:restartNumberingAfterBreak="0">
    <w:nsid w:val="3EB03423"/>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3F1D74BC"/>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8" w15:restartNumberingAfterBreak="0">
    <w:nsid w:val="3FB42050"/>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9" w15:restartNumberingAfterBreak="0">
    <w:nsid w:val="413B3693"/>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42707569"/>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436A6CEC"/>
    <w:multiLevelType w:val="hybridMultilevel"/>
    <w:tmpl w:val="053C4B38"/>
    <w:lvl w:ilvl="0" w:tplc="FFFFFFFF">
      <w:start w:val="1"/>
      <w:numFmt w:val="decimal"/>
      <w:lvlText w:val="(%1)"/>
      <w:lvlJc w:val="left"/>
      <w:pPr>
        <w:ind w:left="810" w:hanging="720"/>
      </w:pPr>
      <w:rPr>
        <w:rFonts w:hint="default"/>
      </w:rPr>
    </w:lvl>
    <w:lvl w:ilvl="1" w:tplc="FFFFFFFF">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72" w15:restartNumberingAfterBreak="0">
    <w:nsid w:val="445F2C05"/>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454240DE"/>
    <w:multiLevelType w:val="hybridMultilevel"/>
    <w:tmpl w:val="8BF8478E"/>
    <w:lvl w:ilvl="0" w:tplc="FFFFFFFF">
      <w:start w:val="1"/>
      <w:numFmt w:val="lowerLetter"/>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4" w15:restartNumberingAfterBreak="0">
    <w:nsid w:val="45883BFE"/>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5" w15:restartNumberingAfterBreak="0">
    <w:nsid w:val="46DB04A7"/>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6" w15:restartNumberingAfterBreak="0">
    <w:nsid w:val="4CEF35B8"/>
    <w:multiLevelType w:val="hybridMultilevel"/>
    <w:tmpl w:val="4538075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4DBA2B76"/>
    <w:multiLevelType w:val="hybridMultilevel"/>
    <w:tmpl w:val="053C4B38"/>
    <w:lvl w:ilvl="0" w:tplc="FFFFFFFF">
      <w:start w:val="1"/>
      <w:numFmt w:val="decimal"/>
      <w:lvlText w:val="(%1)"/>
      <w:lvlJc w:val="left"/>
      <w:pPr>
        <w:ind w:left="810" w:hanging="720"/>
      </w:pPr>
      <w:rPr>
        <w:rFonts w:hint="default"/>
      </w:rPr>
    </w:lvl>
    <w:lvl w:ilvl="1" w:tplc="FFFFFFFF">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78" w15:restartNumberingAfterBreak="0">
    <w:nsid w:val="4DED4D60"/>
    <w:multiLevelType w:val="hybridMultilevel"/>
    <w:tmpl w:val="C924134A"/>
    <w:lvl w:ilvl="0" w:tplc="FFFFFFFF">
      <w:start w:val="1"/>
      <w:numFmt w:val="lowerLetter"/>
      <w:lvlText w:val="(%1)"/>
      <w:lvlJc w:val="left"/>
      <w:pPr>
        <w:ind w:left="1440" w:hanging="72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9" w15:restartNumberingAfterBreak="0">
    <w:nsid w:val="4F6341AB"/>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0" w15:restartNumberingAfterBreak="0">
    <w:nsid w:val="4F8721F1"/>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4FF24163"/>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50AC23FC"/>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541C6D1D"/>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54672BF9"/>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5" w15:restartNumberingAfterBreak="0">
    <w:nsid w:val="54C6019B"/>
    <w:multiLevelType w:val="hybridMultilevel"/>
    <w:tmpl w:val="053C4B38"/>
    <w:lvl w:ilvl="0" w:tplc="FFFFFFFF">
      <w:start w:val="1"/>
      <w:numFmt w:val="decimal"/>
      <w:lvlText w:val="(%1)"/>
      <w:lvlJc w:val="left"/>
      <w:pPr>
        <w:ind w:left="810" w:hanging="720"/>
      </w:pPr>
      <w:rPr>
        <w:rFonts w:hint="default"/>
      </w:rPr>
    </w:lvl>
    <w:lvl w:ilvl="1" w:tplc="FFFFFFFF">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86" w15:restartNumberingAfterBreak="0">
    <w:nsid w:val="5538032A"/>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7" w15:restartNumberingAfterBreak="0">
    <w:nsid w:val="55E33C9A"/>
    <w:multiLevelType w:val="hybridMultilevel"/>
    <w:tmpl w:val="053C4B38"/>
    <w:lvl w:ilvl="0" w:tplc="FFFFFFFF">
      <w:start w:val="1"/>
      <w:numFmt w:val="decimal"/>
      <w:lvlText w:val="(%1)"/>
      <w:lvlJc w:val="left"/>
      <w:pPr>
        <w:ind w:left="810" w:hanging="720"/>
      </w:pPr>
      <w:rPr>
        <w:rFonts w:hint="default"/>
      </w:rPr>
    </w:lvl>
    <w:lvl w:ilvl="1" w:tplc="FFFFFFFF">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88" w15:restartNumberingAfterBreak="0">
    <w:nsid w:val="57C97022"/>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9" w15:restartNumberingAfterBreak="0">
    <w:nsid w:val="59362490"/>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5967180E"/>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5B227D85"/>
    <w:multiLevelType w:val="hybridMultilevel"/>
    <w:tmpl w:val="4538075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5B790D9A"/>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3" w15:restartNumberingAfterBreak="0">
    <w:nsid w:val="5BFD53B1"/>
    <w:multiLevelType w:val="hybridMultilevel"/>
    <w:tmpl w:val="6C62457A"/>
    <w:lvl w:ilvl="0" w:tplc="D2BAE728">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4" w15:restartNumberingAfterBreak="0">
    <w:nsid w:val="5D7763D1"/>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5EBF0353"/>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5F0633F9"/>
    <w:multiLevelType w:val="hybridMultilevel"/>
    <w:tmpl w:val="1BAAA840"/>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7" w15:restartNumberingAfterBreak="0">
    <w:nsid w:val="60EC10C5"/>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8" w15:restartNumberingAfterBreak="0">
    <w:nsid w:val="62A52966"/>
    <w:multiLevelType w:val="hybridMultilevel"/>
    <w:tmpl w:val="1BAAA840"/>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9" w15:restartNumberingAfterBreak="0">
    <w:nsid w:val="62AB0225"/>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0" w15:restartNumberingAfterBreak="0">
    <w:nsid w:val="631E3A78"/>
    <w:multiLevelType w:val="hybridMultilevel"/>
    <w:tmpl w:val="053C4B38"/>
    <w:lvl w:ilvl="0" w:tplc="FFFFFFFF">
      <w:start w:val="1"/>
      <w:numFmt w:val="decimal"/>
      <w:lvlText w:val="(%1)"/>
      <w:lvlJc w:val="left"/>
      <w:pPr>
        <w:ind w:left="810" w:hanging="720"/>
      </w:pPr>
      <w:rPr>
        <w:rFonts w:hint="default"/>
      </w:rPr>
    </w:lvl>
    <w:lvl w:ilvl="1" w:tplc="FFFFFFFF">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101" w15:restartNumberingAfterBreak="0">
    <w:nsid w:val="63E22B86"/>
    <w:multiLevelType w:val="hybridMultilevel"/>
    <w:tmpl w:val="1BAAA840"/>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2" w15:restartNumberingAfterBreak="0">
    <w:nsid w:val="64170413"/>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3" w15:restartNumberingAfterBreak="0">
    <w:nsid w:val="659B47F9"/>
    <w:multiLevelType w:val="hybridMultilevel"/>
    <w:tmpl w:val="DB54B92A"/>
    <w:lvl w:ilvl="0" w:tplc="E38E8228">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4" w15:restartNumberingAfterBreak="0">
    <w:nsid w:val="67376995"/>
    <w:multiLevelType w:val="hybridMultilevel"/>
    <w:tmpl w:val="053C4B38"/>
    <w:lvl w:ilvl="0" w:tplc="FFFFFFFF">
      <w:start w:val="1"/>
      <w:numFmt w:val="decimal"/>
      <w:lvlText w:val="(%1)"/>
      <w:lvlJc w:val="left"/>
      <w:pPr>
        <w:ind w:left="810" w:hanging="720"/>
      </w:pPr>
      <w:rPr>
        <w:rFonts w:hint="default"/>
      </w:rPr>
    </w:lvl>
    <w:lvl w:ilvl="1" w:tplc="FFFFFFFF">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105" w15:restartNumberingAfterBreak="0">
    <w:nsid w:val="691A5618"/>
    <w:multiLevelType w:val="hybridMultilevel"/>
    <w:tmpl w:val="4538075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6A591E1C"/>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6B974D16"/>
    <w:multiLevelType w:val="hybridMultilevel"/>
    <w:tmpl w:val="06B6F834"/>
    <w:lvl w:ilvl="0" w:tplc="678A98EC">
      <w:start w:val="1"/>
      <w:numFmt w:val="upperLetter"/>
      <w:lvlText w:val="(%1)"/>
      <w:lvlJc w:val="left"/>
      <w:pPr>
        <w:ind w:left="2160" w:hanging="360"/>
      </w:pPr>
      <w:rPr>
        <w:rFonts w:ascii="Segoe UI" w:eastAsia="Times New Roman" w:hAnsi="Segoe UI" w:cs="Segoe UI"/>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8" w15:restartNumberingAfterBreak="0">
    <w:nsid w:val="6BFC5E39"/>
    <w:multiLevelType w:val="hybridMultilevel"/>
    <w:tmpl w:val="053C4B38"/>
    <w:lvl w:ilvl="0" w:tplc="FFFFFFFF">
      <w:start w:val="1"/>
      <w:numFmt w:val="decimal"/>
      <w:lvlText w:val="(%1)"/>
      <w:lvlJc w:val="left"/>
      <w:pPr>
        <w:ind w:left="810" w:hanging="720"/>
      </w:pPr>
      <w:rPr>
        <w:rFonts w:hint="default"/>
      </w:rPr>
    </w:lvl>
    <w:lvl w:ilvl="1" w:tplc="FFFFFFFF">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109" w15:restartNumberingAfterBreak="0">
    <w:nsid w:val="6E3E0F02"/>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0" w15:restartNumberingAfterBreak="0">
    <w:nsid w:val="6FDB65D7"/>
    <w:multiLevelType w:val="hybridMultilevel"/>
    <w:tmpl w:val="791C84D8"/>
    <w:lvl w:ilvl="0" w:tplc="D400C36C">
      <w:start w:val="5"/>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1" w15:restartNumberingAfterBreak="0">
    <w:nsid w:val="70251C01"/>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2" w15:restartNumberingAfterBreak="0">
    <w:nsid w:val="711D2565"/>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 w15:restartNumberingAfterBreak="0">
    <w:nsid w:val="73BA7B73"/>
    <w:multiLevelType w:val="hybridMultilevel"/>
    <w:tmpl w:val="053C4B38"/>
    <w:lvl w:ilvl="0" w:tplc="FFFFFFFF">
      <w:start w:val="1"/>
      <w:numFmt w:val="decimal"/>
      <w:lvlText w:val="(%1)"/>
      <w:lvlJc w:val="left"/>
      <w:pPr>
        <w:ind w:left="810" w:hanging="720"/>
      </w:pPr>
      <w:rPr>
        <w:rFonts w:hint="default"/>
      </w:rPr>
    </w:lvl>
    <w:lvl w:ilvl="1" w:tplc="FFFFFFFF">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114" w15:restartNumberingAfterBreak="0">
    <w:nsid w:val="757E2707"/>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5" w15:restartNumberingAfterBreak="0">
    <w:nsid w:val="775E1662"/>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6" w15:restartNumberingAfterBreak="0">
    <w:nsid w:val="77A37022"/>
    <w:multiLevelType w:val="hybridMultilevel"/>
    <w:tmpl w:val="4538075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7" w15:restartNumberingAfterBreak="0">
    <w:nsid w:val="791269D1"/>
    <w:multiLevelType w:val="hybridMultilevel"/>
    <w:tmpl w:val="1BAAA840"/>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8" w15:restartNumberingAfterBreak="0">
    <w:nsid w:val="7ABF3355"/>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9" w15:restartNumberingAfterBreak="0">
    <w:nsid w:val="7BE24F09"/>
    <w:multiLevelType w:val="hybridMultilevel"/>
    <w:tmpl w:val="ACEC7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7C046D20"/>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7C6D4598"/>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2" w15:restartNumberingAfterBreak="0">
    <w:nsid w:val="7CDA16C9"/>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3" w15:restartNumberingAfterBreak="0">
    <w:nsid w:val="7F18192D"/>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 w15:restartNumberingAfterBreak="0">
    <w:nsid w:val="7FCB6A57"/>
    <w:multiLevelType w:val="hybridMultilevel"/>
    <w:tmpl w:val="8BF8478E"/>
    <w:lvl w:ilvl="0" w:tplc="FFFFFFFF">
      <w:start w:val="1"/>
      <w:numFmt w:val="lowerLetter"/>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606884943">
    <w:abstractNumId w:val="107"/>
  </w:num>
  <w:num w:numId="2" w16cid:durableId="9726607">
    <w:abstractNumId w:val="50"/>
  </w:num>
  <w:num w:numId="3" w16cid:durableId="45954558">
    <w:abstractNumId w:val="93"/>
  </w:num>
  <w:num w:numId="4" w16cid:durableId="2106724685">
    <w:abstractNumId w:val="56"/>
  </w:num>
  <w:num w:numId="5" w16cid:durableId="685181068">
    <w:abstractNumId w:val="14"/>
  </w:num>
  <w:num w:numId="6" w16cid:durableId="2145661181">
    <w:abstractNumId w:val="108"/>
  </w:num>
  <w:num w:numId="7" w16cid:durableId="1930002198">
    <w:abstractNumId w:val="16"/>
  </w:num>
  <w:num w:numId="8" w16cid:durableId="1407876684">
    <w:abstractNumId w:val="104"/>
  </w:num>
  <w:num w:numId="9" w16cid:durableId="36589280">
    <w:abstractNumId w:val="59"/>
  </w:num>
  <w:num w:numId="10" w16cid:durableId="1269197546">
    <w:abstractNumId w:val="73"/>
  </w:num>
  <w:num w:numId="11" w16cid:durableId="1515415144">
    <w:abstractNumId w:val="124"/>
  </w:num>
  <w:num w:numId="12" w16cid:durableId="1579635213">
    <w:abstractNumId w:val="64"/>
  </w:num>
  <w:num w:numId="13" w16cid:durableId="1991246258">
    <w:abstractNumId w:val="40"/>
  </w:num>
  <w:num w:numId="14" w16cid:durableId="1774518754">
    <w:abstractNumId w:val="71"/>
  </w:num>
  <w:num w:numId="15" w16cid:durableId="182745906">
    <w:abstractNumId w:val="24"/>
  </w:num>
  <w:num w:numId="16" w16cid:durableId="833182143">
    <w:abstractNumId w:val="41"/>
  </w:num>
  <w:num w:numId="17" w16cid:durableId="124860187">
    <w:abstractNumId w:val="77"/>
  </w:num>
  <w:num w:numId="18" w16cid:durableId="1433088680">
    <w:abstractNumId w:val="34"/>
  </w:num>
  <w:num w:numId="19" w16cid:durableId="1603341019">
    <w:abstractNumId w:val="35"/>
  </w:num>
  <w:num w:numId="20" w16cid:durableId="633215578">
    <w:abstractNumId w:val="87"/>
  </w:num>
  <w:num w:numId="21" w16cid:durableId="809791475">
    <w:abstractNumId w:val="119"/>
  </w:num>
  <w:num w:numId="22" w16cid:durableId="705760293">
    <w:abstractNumId w:val="8"/>
  </w:num>
  <w:num w:numId="23" w16cid:durableId="170028977">
    <w:abstractNumId w:val="57"/>
  </w:num>
  <w:num w:numId="24" w16cid:durableId="993334845">
    <w:abstractNumId w:val="113"/>
  </w:num>
  <w:num w:numId="25" w16cid:durableId="1164510285">
    <w:abstractNumId w:val="27"/>
  </w:num>
  <w:num w:numId="26" w16cid:durableId="788937060">
    <w:abstractNumId w:val="49"/>
  </w:num>
  <w:num w:numId="27" w16cid:durableId="78454783">
    <w:abstractNumId w:val="13"/>
  </w:num>
  <w:num w:numId="28" w16cid:durableId="1206019814">
    <w:abstractNumId w:val="74"/>
  </w:num>
  <w:num w:numId="29" w16cid:durableId="1543667514">
    <w:abstractNumId w:val="55"/>
  </w:num>
  <w:num w:numId="30" w16cid:durableId="491022443">
    <w:abstractNumId w:val="39"/>
  </w:num>
  <w:num w:numId="31" w16cid:durableId="977876566">
    <w:abstractNumId w:val="84"/>
  </w:num>
  <w:num w:numId="32" w16cid:durableId="71705656">
    <w:abstractNumId w:val="99"/>
  </w:num>
  <w:num w:numId="33" w16cid:durableId="1980845539">
    <w:abstractNumId w:val="102"/>
  </w:num>
  <w:num w:numId="34" w16cid:durableId="1027759953">
    <w:abstractNumId w:val="83"/>
  </w:num>
  <w:num w:numId="35" w16cid:durableId="967710997">
    <w:abstractNumId w:val="33"/>
  </w:num>
  <w:num w:numId="36" w16cid:durableId="317148110">
    <w:abstractNumId w:val="97"/>
  </w:num>
  <w:num w:numId="37" w16cid:durableId="142745542">
    <w:abstractNumId w:val="12"/>
  </w:num>
  <w:num w:numId="38" w16cid:durableId="296883110">
    <w:abstractNumId w:val="7"/>
  </w:num>
  <w:num w:numId="39" w16cid:durableId="653922568">
    <w:abstractNumId w:val="81"/>
  </w:num>
  <w:num w:numId="40" w16cid:durableId="1975482837">
    <w:abstractNumId w:val="79"/>
  </w:num>
  <w:num w:numId="41" w16cid:durableId="844979274">
    <w:abstractNumId w:val="43"/>
  </w:num>
  <w:num w:numId="42" w16cid:durableId="1367680999">
    <w:abstractNumId w:val="66"/>
  </w:num>
  <w:num w:numId="43" w16cid:durableId="1272082499">
    <w:abstractNumId w:val="23"/>
  </w:num>
  <w:num w:numId="44" w16cid:durableId="515577538">
    <w:abstractNumId w:val="63"/>
  </w:num>
  <w:num w:numId="45" w16cid:durableId="620068043">
    <w:abstractNumId w:val="88"/>
  </w:num>
  <w:num w:numId="46" w16cid:durableId="99031124">
    <w:abstractNumId w:val="118"/>
  </w:num>
  <w:num w:numId="47" w16cid:durableId="359430187">
    <w:abstractNumId w:val="54"/>
  </w:num>
  <w:num w:numId="48" w16cid:durableId="257104531">
    <w:abstractNumId w:val="121"/>
  </w:num>
  <w:num w:numId="49" w16cid:durableId="1585265819">
    <w:abstractNumId w:val="68"/>
  </w:num>
  <w:num w:numId="50" w16cid:durableId="168762146">
    <w:abstractNumId w:val="22"/>
  </w:num>
  <w:num w:numId="51" w16cid:durableId="848063378">
    <w:abstractNumId w:val="95"/>
  </w:num>
  <w:num w:numId="52" w16cid:durableId="9456637">
    <w:abstractNumId w:val="114"/>
  </w:num>
  <w:num w:numId="53" w16cid:durableId="1016420381">
    <w:abstractNumId w:val="82"/>
  </w:num>
  <w:num w:numId="54" w16cid:durableId="57097831">
    <w:abstractNumId w:val="86"/>
  </w:num>
  <w:num w:numId="55" w16cid:durableId="199048546">
    <w:abstractNumId w:val="70"/>
  </w:num>
  <w:num w:numId="56" w16cid:durableId="2086107406">
    <w:abstractNumId w:val="18"/>
  </w:num>
  <w:num w:numId="57" w16cid:durableId="331181428">
    <w:abstractNumId w:val="3"/>
  </w:num>
  <w:num w:numId="58" w16cid:durableId="466820298">
    <w:abstractNumId w:val="123"/>
  </w:num>
  <w:num w:numId="59" w16cid:durableId="486212535">
    <w:abstractNumId w:val="15"/>
  </w:num>
  <w:num w:numId="60" w16cid:durableId="1467965865">
    <w:abstractNumId w:val="1"/>
  </w:num>
  <w:num w:numId="61" w16cid:durableId="1945916838">
    <w:abstractNumId w:val="0"/>
  </w:num>
  <w:num w:numId="62" w16cid:durableId="664938125">
    <w:abstractNumId w:val="67"/>
  </w:num>
  <w:num w:numId="63" w16cid:durableId="1855261585">
    <w:abstractNumId w:val="72"/>
  </w:num>
  <w:num w:numId="64" w16cid:durableId="918750779">
    <w:abstractNumId w:val="26"/>
  </w:num>
  <w:num w:numId="65" w16cid:durableId="1114789220">
    <w:abstractNumId w:val="48"/>
  </w:num>
  <w:num w:numId="66" w16cid:durableId="2134013810">
    <w:abstractNumId w:val="109"/>
  </w:num>
  <w:num w:numId="67" w16cid:durableId="405347809">
    <w:abstractNumId w:val="90"/>
  </w:num>
  <w:num w:numId="68" w16cid:durableId="882327093">
    <w:abstractNumId w:val="58"/>
  </w:num>
  <w:num w:numId="69" w16cid:durableId="617298038">
    <w:abstractNumId w:val="120"/>
  </w:num>
  <w:num w:numId="70" w16cid:durableId="927806353">
    <w:abstractNumId w:val="20"/>
  </w:num>
  <w:num w:numId="71" w16cid:durableId="1651135023">
    <w:abstractNumId w:val="89"/>
  </w:num>
  <w:num w:numId="72" w16cid:durableId="717314374">
    <w:abstractNumId w:val="52"/>
  </w:num>
  <w:num w:numId="73" w16cid:durableId="1693991280">
    <w:abstractNumId w:val="80"/>
  </w:num>
  <w:num w:numId="74" w16cid:durableId="722021642">
    <w:abstractNumId w:val="10"/>
  </w:num>
  <w:num w:numId="75" w16cid:durableId="2003779341">
    <w:abstractNumId w:val="11"/>
  </w:num>
  <w:num w:numId="76" w16cid:durableId="1306812820">
    <w:abstractNumId w:val="36"/>
  </w:num>
  <w:num w:numId="77" w16cid:durableId="1943950182">
    <w:abstractNumId w:val="92"/>
  </w:num>
  <w:num w:numId="78" w16cid:durableId="606237017">
    <w:abstractNumId w:val="47"/>
  </w:num>
  <w:num w:numId="79" w16cid:durableId="1457914361">
    <w:abstractNumId w:val="122"/>
  </w:num>
  <w:num w:numId="80" w16cid:durableId="534536130">
    <w:abstractNumId w:val="32"/>
  </w:num>
  <w:num w:numId="81" w16cid:durableId="993341433">
    <w:abstractNumId w:val="112"/>
  </w:num>
  <w:num w:numId="82" w16cid:durableId="367150103">
    <w:abstractNumId w:val="46"/>
  </w:num>
  <w:num w:numId="83" w16cid:durableId="1672946890">
    <w:abstractNumId w:val="115"/>
  </w:num>
  <w:num w:numId="84" w16cid:durableId="1505314987">
    <w:abstractNumId w:val="106"/>
  </w:num>
  <w:num w:numId="85" w16cid:durableId="620189145">
    <w:abstractNumId w:val="75"/>
  </w:num>
  <w:num w:numId="86" w16cid:durableId="967080783">
    <w:abstractNumId w:val="44"/>
  </w:num>
  <w:num w:numId="87" w16cid:durableId="1876120544">
    <w:abstractNumId w:val="65"/>
  </w:num>
  <w:num w:numId="88" w16cid:durableId="88702551">
    <w:abstractNumId w:val="19"/>
  </w:num>
  <w:num w:numId="89" w16cid:durableId="1991328784">
    <w:abstractNumId w:val="51"/>
  </w:num>
  <w:num w:numId="90" w16cid:durableId="550926436">
    <w:abstractNumId w:val="94"/>
  </w:num>
  <w:num w:numId="91" w16cid:durableId="425928682">
    <w:abstractNumId w:val="17"/>
  </w:num>
  <w:num w:numId="92" w16cid:durableId="254215956">
    <w:abstractNumId w:val="5"/>
  </w:num>
  <w:num w:numId="93" w16cid:durableId="345712707">
    <w:abstractNumId w:val="111"/>
  </w:num>
  <w:num w:numId="94" w16cid:durableId="593241644">
    <w:abstractNumId w:val="28"/>
  </w:num>
  <w:num w:numId="95" w16cid:durableId="2125535865">
    <w:abstractNumId w:val="45"/>
  </w:num>
  <w:num w:numId="96" w16cid:durableId="454567686">
    <w:abstractNumId w:val="30"/>
  </w:num>
  <w:num w:numId="97" w16cid:durableId="1577667108">
    <w:abstractNumId w:val="69"/>
  </w:num>
  <w:num w:numId="98" w16cid:durableId="1383168596">
    <w:abstractNumId w:val="6"/>
  </w:num>
  <w:num w:numId="99" w16cid:durableId="280187089">
    <w:abstractNumId w:val="105"/>
  </w:num>
  <w:num w:numId="100" w16cid:durableId="302203102">
    <w:abstractNumId w:val="31"/>
  </w:num>
  <w:num w:numId="101" w16cid:durableId="1457799170">
    <w:abstractNumId w:val="117"/>
  </w:num>
  <w:num w:numId="102" w16cid:durableId="131022061">
    <w:abstractNumId w:val="76"/>
  </w:num>
  <w:num w:numId="103" w16cid:durableId="119107010">
    <w:abstractNumId w:val="116"/>
  </w:num>
  <w:num w:numId="104" w16cid:durableId="1373001239">
    <w:abstractNumId w:val="62"/>
  </w:num>
  <w:num w:numId="105" w16cid:durableId="1911306726">
    <w:abstractNumId w:val="37"/>
  </w:num>
  <w:num w:numId="106" w16cid:durableId="602958977">
    <w:abstractNumId w:val="91"/>
  </w:num>
  <w:num w:numId="107" w16cid:durableId="1500802581">
    <w:abstractNumId w:val="4"/>
  </w:num>
  <w:num w:numId="108" w16cid:durableId="2051882734">
    <w:abstractNumId w:val="101"/>
  </w:num>
  <w:num w:numId="109" w16cid:durableId="85152776">
    <w:abstractNumId w:val="60"/>
  </w:num>
  <w:num w:numId="110" w16cid:durableId="1687704821">
    <w:abstractNumId w:val="61"/>
  </w:num>
  <w:num w:numId="111" w16cid:durableId="622149380">
    <w:abstractNumId w:val="96"/>
  </w:num>
  <w:num w:numId="112" w16cid:durableId="368461370">
    <w:abstractNumId w:val="38"/>
  </w:num>
  <w:num w:numId="113" w16cid:durableId="1968317547">
    <w:abstractNumId w:val="98"/>
  </w:num>
  <w:num w:numId="114" w16cid:durableId="1121265876">
    <w:abstractNumId w:val="85"/>
  </w:num>
  <w:num w:numId="115" w16cid:durableId="251478285">
    <w:abstractNumId w:val="78"/>
  </w:num>
  <w:num w:numId="116" w16cid:durableId="1196700370">
    <w:abstractNumId w:val="2"/>
  </w:num>
  <w:num w:numId="117" w16cid:durableId="1209033024">
    <w:abstractNumId w:val="100"/>
  </w:num>
  <w:num w:numId="118" w16cid:durableId="1525290064">
    <w:abstractNumId w:val="25"/>
  </w:num>
  <w:num w:numId="119" w16cid:durableId="1369375345">
    <w:abstractNumId w:val="110"/>
  </w:num>
  <w:num w:numId="120" w16cid:durableId="1335492824">
    <w:abstractNumId w:val="29"/>
  </w:num>
  <w:num w:numId="121" w16cid:durableId="1267539732">
    <w:abstractNumId w:val="103"/>
  </w:num>
  <w:num w:numId="122" w16cid:durableId="1587611149">
    <w:abstractNumId w:val="21"/>
  </w:num>
  <w:num w:numId="123" w16cid:durableId="33237653">
    <w:abstractNumId w:val="42"/>
  </w:num>
  <w:num w:numId="124" w16cid:durableId="1716658492">
    <w:abstractNumId w:val="53"/>
  </w:num>
  <w:num w:numId="125" w16cid:durableId="1145707050">
    <w:abstractNumId w:val="9"/>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08B8"/>
    <w:rsid w:val="0000117C"/>
    <w:rsid w:val="0001529F"/>
    <w:rsid w:val="00015902"/>
    <w:rsid w:val="00016F17"/>
    <w:rsid w:val="0002218C"/>
    <w:rsid w:val="000233B4"/>
    <w:rsid w:val="00034DC1"/>
    <w:rsid w:val="00037C4E"/>
    <w:rsid w:val="000400C5"/>
    <w:rsid w:val="00040C08"/>
    <w:rsid w:val="0004121C"/>
    <w:rsid w:val="0004453F"/>
    <w:rsid w:val="00044C70"/>
    <w:rsid w:val="00044E82"/>
    <w:rsid w:val="00045E48"/>
    <w:rsid w:val="000467A0"/>
    <w:rsid w:val="00054B8D"/>
    <w:rsid w:val="00055A29"/>
    <w:rsid w:val="000618BD"/>
    <w:rsid w:val="0006581A"/>
    <w:rsid w:val="00066E0B"/>
    <w:rsid w:val="00071F39"/>
    <w:rsid w:val="000762C6"/>
    <w:rsid w:val="00085F4C"/>
    <w:rsid w:val="00086BB6"/>
    <w:rsid w:val="000904EA"/>
    <w:rsid w:val="00090EFE"/>
    <w:rsid w:val="0009138F"/>
    <w:rsid w:val="00093BA0"/>
    <w:rsid w:val="00094E17"/>
    <w:rsid w:val="00096D39"/>
    <w:rsid w:val="000A0B53"/>
    <w:rsid w:val="000A332B"/>
    <w:rsid w:val="000A445A"/>
    <w:rsid w:val="000B0FB8"/>
    <w:rsid w:val="000B17AD"/>
    <w:rsid w:val="000B2570"/>
    <w:rsid w:val="000B3047"/>
    <w:rsid w:val="000B32E1"/>
    <w:rsid w:val="000B39A6"/>
    <w:rsid w:val="000B3D7F"/>
    <w:rsid w:val="000B5F7E"/>
    <w:rsid w:val="000C1CCD"/>
    <w:rsid w:val="000C2AF5"/>
    <w:rsid w:val="000C6E7C"/>
    <w:rsid w:val="000C6F36"/>
    <w:rsid w:val="000D0FC1"/>
    <w:rsid w:val="000D1A3E"/>
    <w:rsid w:val="000D3984"/>
    <w:rsid w:val="000D4376"/>
    <w:rsid w:val="000D46DE"/>
    <w:rsid w:val="000E018D"/>
    <w:rsid w:val="000E106A"/>
    <w:rsid w:val="000E1C2C"/>
    <w:rsid w:val="000E7095"/>
    <w:rsid w:val="000E753E"/>
    <w:rsid w:val="000F1FFF"/>
    <w:rsid w:val="000F2925"/>
    <w:rsid w:val="000F298B"/>
    <w:rsid w:val="0010246B"/>
    <w:rsid w:val="00105BBF"/>
    <w:rsid w:val="00106491"/>
    <w:rsid w:val="00110C26"/>
    <w:rsid w:val="00114861"/>
    <w:rsid w:val="001157C7"/>
    <w:rsid w:val="0011680D"/>
    <w:rsid w:val="00120490"/>
    <w:rsid w:val="001208B8"/>
    <w:rsid w:val="0012342A"/>
    <w:rsid w:val="00124240"/>
    <w:rsid w:val="00127365"/>
    <w:rsid w:val="0012780C"/>
    <w:rsid w:val="00133CAE"/>
    <w:rsid w:val="00135142"/>
    <w:rsid w:val="001378BE"/>
    <w:rsid w:val="00140D44"/>
    <w:rsid w:val="001434F3"/>
    <w:rsid w:val="001448E1"/>
    <w:rsid w:val="00146144"/>
    <w:rsid w:val="00150D0C"/>
    <w:rsid w:val="0015217F"/>
    <w:rsid w:val="00154446"/>
    <w:rsid w:val="00160D21"/>
    <w:rsid w:val="00161363"/>
    <w:rsid w:val="001627A0"/>
    <w:rsid w:val="00164338"/>
    <w:rsid w:val="00165299"/>
    <w:rsid w:val="00166A9A"/>
    <w:rsid w:val="001706D7"/>
    <w:rsid w:val="001708B8"/>
    <w:rsid w:val="00171991"/>
    <w:rsid w:val="00171CC2"/>
    <w:rsid w:val="00172917"/>
    <w:rsid w:val="00173520"/>
    <w:rsid w:val="00173A72"/>
    <w:rsid w:val="00173CC9"/>
    <w:rsid w:val="00173FC5"/>
    <w:rsid w:val="00175D7B"/>
    <w:rsid w:val="00176C5F"/>
    <w:rsid w:val="0018263F"/>
    <w:rsid w:val="00182E37"/>
    <w:rsid w:val="00186B60"/>
    <w:rsid w:val="00186C7B"/>
    <w:rsid w:val="0019030A"/>
    <w:rsid w:val="001920AD"/>
    <w:rsid w:val="00192A99"/>
    <w:rsid w:val="00195350"/>
    <w:rsid w:val="00197104"/>
    <w:rsid w:val="001A1E36"/>
    <w:rsid w:val="001A608E"/>
    <w:rsid w:val="001B062C"/>
    <w:rsid w:val="001B1730"/>
    <w:rsid w:val="001B2D1B"/>
    <w:rsid w:val="001B392F"/>
    <w:rsid w:val="001B48C3"/>
    <w:rsid w:val="001B7783"/>
    <w:rsid w:val="001C1BBB"/>
    <w:rsid w:val="001C2545"/>
    <w:rsid w:val="001C61D0"/>
    <w:rsid w:val="001C6784"/>
    <w:rsid w:val="001D22AC"/>
    <w:rsid w:val="001D38D7"/>
    <w:rsid w:val="001D535E"/>
    <w:rsid w:val="001D69F1"/>
    <w:rsid w:val="001D71D4"/>
    <w:rsid w:val="001D7DFC"/>
    <w:rsid w:val="001E140F"/>
    <w:rsid w:val="001E18CF"/>
    <w:rsid w:val="001E2162"/>
    <w:rsid w:val="001E2398"/>
    <w:rsid w:val="001E293E"/>
    <w:rsid w:val="001E35C8"/>
    <w:rsid w:val="001E6F80"/>
    <w:rsid w:val="001F088C"/>
    <w:rsid w:val="001F37D8"/>
    <w:rsid w:val="00200214"/>
    <w:rsid w:val="00203FC8"/>
    <w:rsid w:val="00207D19"/>
    <w:rsid w:val="00213E14"/>
    <w:rsid w:val="00236F34"/>
    <w:rsid w:val="00237306"/>
    <w:rsid w:val="00237D10"/>
    <w:rsid w:val="00250233"/>
    <w:rsid w:val="00250B54"/>
    <w:rsid w:val="00252159"/>
    <w:rsid w:val="00256C0F"/>
    <w:rsid w:val="00260539"/>
    <w:rsid w:val="00261B4F"/>
    <w:rsid w:val="002639C1"/>
    <w:rsid w:val="00274516"/>
    <w:rsid w:val="00275125"/>
    <w:rsid w:val="00277CCE"/>
    <w:rsid w:val="00277F8F"/>
    <w:rsid w:val="002810C0"/>
    <w:rsid w:val="00281DB9"/>
    <w:rsid w:val="0028314F"/>
    <w:rsid w:val="0028330F"/>
    <w:rsid w:val="002855DC"/>
    <w:rsid w:val="00285857"/>
    <w:rsid w:val="00286DD4"/>
    <w:rsid w:val="00292A29"/>
    <w:rsid w:val="00292B34"/>
    <w:rsid w:val="002A16BE"/>
    <w:rsid w:val="002A237A"/>
    <w:rsid w:val="002A2E19"/>
    <w:rsid w:val="002A4393"/>
    <w:rsid w:val="002A4DD2"/>
    <w:rsid w:val="002A74F1"/>
    <w:rsid w:val="002B1176"/>
    <w:rsid w:val="002B6083"/>
    <w:rsid w:val="002B6435"/>
    <w:rsid w:val="002B7617"/>
    <w:rsid w:val="002C2335"/>
    <w:rsid w:val="002C432E"/>
    <w:rsid w:val="002C6584"/>
    <w:rsid w:val="002D0092"/>
    <w:rsid w:val="002D0C96"/>
    <w:rsid w:val="002D0ECE"/>
    <w:rsid w:val="002D3BA9"/>
    <w:rsid w:val="002D54B3"/>
    <w:rsid w:val="002E3E0A"/>
    <w:rsid w:val="002E4DF7"/>
    <w:rsid w:val="002F0E83"/>
    <w:rsid w:val="002F22BA"/>
    <w:rsid w:val="003056F7"/>
    <w:rsid w:val="00305B2F"/>
    <w:rsid w:val="0030774D"/>
    <w:rsid w:val="00307FBD"/>
    <w:rsid w:val="003108D5"/>
    <w:rsid w:val="0031104D"/>
    <w:rsid w:val="0031116E"/>
    <w:rsid w:val="00312DE0"/>
    <w:rsid w:val="00316194"/>
    <w:rsid w:val="003217F5"/>
    <w:rsid w:val="00321DBE"/>
    <w:rsid w:val="0032389A"/>
    <w:rsid w:val="003248CA"/>
    <w:rsid w:val="003276BE"/>
    <w:rsid w:val="003309F7"/>
    <w:rsid w:val="0033131D"/>
    <w:rsid w:val="00332785"/>
    <w:rsid w:val="00340CBC"/>
    <w:rsid w:val="00342183"/>
    <w:rsid w:val="00350710"/>
    <w:rsid w:val="0035253B"/>
    <w:rsid w:val="00353634"/>
    <w:rsid w:val="0035495E"/>
    <w:rsid w:val="00355905"/>
    <w:rsid w:val="0035601C"/>
    <w:rsid w:val="003563E7"/>
    <w:rsid w:val="00356B93"/>
    <w:rsid w:val="003614C4"/>
    <w:rsid w:val="003636C3"/>
    <w:rsid w:val="00364C3E"/>
    <w:rsid w:val="00365556"/>
    <w:rsid w:val="003662ED"/>
    <w:rsid w:val="00366C50"/>
    <w:rsid w:val="00371961"/>
    <w:rsid w:val="003734C4"/>
    <w:rsid w:val="00374C59"/>
    <w:rsid w:val="0037557D"/>
    <w:rsid w:val="00380EE5"/>
    <w:rsid w:val="00381889"/>
    <w:rsid w:val="003842BD"/>
    <w:rsid w:val="0038577C"/>
    <w:rsid w:val="00387460"/>
    <w:rsid w:val="00387A7D"/>
    <w:rsid w:val="00387C88"/>
    <w:rsid w:val="00394CD2"/>
    <w:rsid w:val="003A02C6"/>
    <w:rsid w:val="003A0E95"/>
    <w:rsid w:val="003A4A65"/>
    <w:rsid w:val="003B536C"/>
    <w:rsid w:val="003B7AB1"/>
    <w:rsid w:val="003C23CF"/>
    <w:rsid w:val="003C3D5E"/>
    <w:rsid w:val="003D0BD8"/>
    <w:rsid w:val="003D7A82"/>
    <w:rsid w:val="003E3A69"/>
    <w:rsid w:val="003E5F69"/>
    <w:rsid w:val="003E7B08"/>
    <w:rsid w:val="003E7F1F"/>
    <w:rsid w:val="003F2FC3"/>
    <w:rsid w:val="003F56A7"/>
    <w:rsid w:val="003F6D4D"/>
    <w:rsid w:val="0040062A"/>
    <w:rsid w:val="00400F06"/>
    <w:rsid w:val="00401A4F"/>
    <w:rsid w:val="00401BE7"/>
    <w:rsid w:val="0040245E"/>
    <w:rsid w:val="004028C6"/>
    <w:rsid w:val="00407689"/>
    <w:rsid w:val="0041014D"/>
    <w:rsid w:val="004102A1"/>
    <w:rsid w:val="004151EF"/>
    <w:rsid w:val="0042168E"/>
    <w:rsid w:val="00423D37"/>
    <w:rsid w:val="00424417"/>
    <w:rsid w:val="0043045E"/>
    <w:rsid w:val="00430CB5"/>
    <w:rsid w:val="0043232E"/>
    <w:rsid w:val="004342A4"/>
    <w:rsid w:val="004400B5"/>
    <w:rsid w:val="0044381A"/>
    <w:rsid w:val="0045158A"/>
    <w:rsid w:val="00452FA2"/>
    <w:rsid w:val="00453A9C"/>
    <w:rsid w:val="00457D96"/>
    <w:rsid w:val="00460D0C"/>
    <w:rsid w:val="00461C8C"/>
    <w:rsid w:val="0046431D"/>
    <w:rsid w:val="004644F1"/>
    <w:rsid w:val="00465427"/>
    <w:rsid w:val="00466667"/>
    <w:rsid w:val="00466697"/>
    <w:rsid w:val="00466E1A"/>
    <w:rsid w:val="004677CE"/>
    <w:rsid w:val="004801D9"/>
    <w:rsid w:val="0048135A"/>
    <w:rsid w:val="00482640"/>
    <w:rsid w:val="00482B34"/>
    <w:rsid w:val="00492AA9"/>
    <w:rsid w:val="00494C68"/>
    <w:rsid w:val="00495EE6"/>
    <w:rsid w:val="00497C2B"/>
    <w:rsid w:val="004B126A"/>
    <w:rsid w:val="004B1D3E"/>
    <w:rsid w:val="004B5B76"/>
    <w:rsid w:val="004C2FA4"/>
    <w:rsid w:val="004C5EEA"/>
    <w:rsid w:val="004C6976"/>
    <w:rsid w:val="004D0D5C"/>
    <w:rsid w:val="004D6D25"/>
    <w:rsid w:val="004E3855"/>
    <w:rsid w:val="004E5A13"/>
    <w:rsid w:val="004E6742"/>
    <w:rsid w:val="004E6C0F"/>
    <w:rsid w:val="004F1278"/>
    <w:rsid w:val="004F5571"/>
    <w:rsid w:val="004F5A65"/>
    <w:rsid w:val="00501EAB"/>
    <w:rsid w:val="0050273B"/>
    <w:rsid w:val="00502A36"/>
    <w:rsid w:val="00503D04"/>
    <w:rsid w:val="00504947"/>
    <w:rsid w:val="00504BDC"/>
    <w:rsid w:val="0050641E"/>
    <w:rsid w:val="00507644"/>
    <w:rsid w:val="005114E8"/>
    <w:rsid w:val="0051412F"/>
    <w:rsid w:val="005208EE"/>
    <w:rsid w:val="00521CB0"/>
    <w:rsid w:val="0053535D"/>
    <w:rsid w:val="00536442"/>
    <w:rsid w:val="005378CF"/>
    <w:rsid w:val="00537B84"/>
    <w:rsid w:val="005420E8"/>
    <w:rsid w:val="00542E76"/>
    <w:rsid w:val="005440F5"/>
    <w:rsid w:val="0054628D"/>
    <w:rsid w:val="005515AC"/>
    <w:rsid w:val="00552F6B"/>
    <w:rsid w:val="005552BB"/>
    <w:rsid w:val="00557123"/>
    <w:rsid w:val="00561229"/>
    <w:rsid w:val="00562770"/>
    <w:rsid w:val="00563B13"/>
    <w:rsid w:val="005642D0"/>
    <w:rsid w:val="00567454"/>
    <w:rsid w:val="005716DE"/>
    <w:rsid w:val="005729BC"/>
    <w:rsid w:val="005739BC"/>
    <w:rsid w:val="00575495"/>
    <w:rsid w:val="0057784D"/>
    <w:rsid w:val="005810FE"/>
    <w:rsid w:val="00582122"/>
    <w:rsid w:val="00586087"/>
    <w:rsid w:val="0058720D"/>
    <w:rsid w:val="00587BB6"/>
    <w:rsid w:val="00591C08"/>
    <w:rsid w:val="0059603E"/>
    <w:rsid w:val="005A037B"/>
    <w:rsid w:val="005A42AD"/>
    <w:rsid w:val="005A45F5"/>
    <w:rsid w:val="005A657A"/>
    <w:rsid w:val="005B1428"/>
    <w:rsid w:val="005B3069"/>
    <w:rsid w:val="005B7202"/>
    <w:rsid w:val="005C3601"/>
    <w:rsid w:val="005C4F3D"/>
    <w:rsid w:val="005C538C"/>
    <w:rsid w:val="005D21AF"/>
    <w:rsid w:val="005D2ACF"/>
    <w:rsid w:val="005D40F2"/>
    <w:rsid w:val="005E6F55"/>
    <w:rsid w:val="005F172E"/>
    <w:rsid w:val="005F29A5"/>
    <w:rsid w:val="0060074F"/>
    <w:rsid w:val="00612832"/>
    <w:rsid w:val="0061400E"/>
    <w:rsid w:val="00616030"/>
    <w:rsid w:val="0061687A"/>
    <w:rsid w:val="0062050A"/>
    <w:rsid w:val="006237A9"/>
    <w:rsid w:val="0062385D"/>
    <w:rsid w:val="00626F96"/>
    <w:rsid w:val="006279C2"/>
    <w:rsid w:val="0063222D"/>
    <w:rsid w:val="0063362E"/>
    <w:rsid w:val="006370C5"/>
    <w:rsid w:val="00640C56"/>
    <w:rsid w:val="006417BE"/>
    <w:rsid w:val="0064688F"/>
    <w:rsid w:val="006479AE"/>
    <w:rsid w:val="006526B3"/>
    <w:rsid w:val="006548E5"/>
    <w:rsid w:val="00656B43"/>
    <w:rsid w:val="0066144F"/>
    <w:rsid w:val="006631CB"/>
    <w:rsid w:val="0066326E"/>
    <w:rsid w:val="006759D0"/>
    <w:rsid w:val="00684F63"/>
    <w:rsid w:val="00687EE6"/>
    <w:rsid w:val="0069054E"/>
    <w:rsid w:val="0069273A"/>
    <w:rsid w:val="00692CDE"/>
    <w:rsid w:val="00694DB3"/>
    <w:rsid w:val="00695797"/>
    <w:rsid w:val="00696F24"/>
    <w:rsid w:val="006A1EA2"/>
    <w:rsid w:val="006A215C"/>
    <w:rsid w:val="006A30D4"/>
    <w:rsid w:val="006A6678"/>
    <w:rsid w:val="006B1C61"/>
    <w:rsid w:val="006B41EE"/>
    <w:rsid w:val="006C41CF"/>
    <w:rsid w:val="006C5664"/>
    <w:rsid w:val="006D2240"/>
    <w:rsid w:val="006D3E0A"/>
    <w:rsid w:val="006D58C6"/>
    <w:rsid w:val="006D7473"/>
    <w:rsid w:val="006D79CE"/>
    <w:rsid w:val="006E0E1E"/>
    <w:rsid w:val="006E3DA1"/>
    <w:rsid w:val="006E548F"/>
    <w:rsid w:val="006E787B"/>
    <w:rsid w:val="006F02F8"/>
    <w:rsid w:val="006F3053"/>
    <w:rsid w:val="00700E82"/>
    <w:rsid w:val="0070214E"/>
    <w:rsid w:val="00705277"/>
    <w:rsid w:val="00714C48"/>
    <w:rsid w:val="00716BF4"/>
    <w:rsid w:val="00720A1F"/>
    <w:rsid w:val="00722A90"/>
    <w:rsid w:val="00722FD1"/>
    <w:rsid w:val="007261B7"/>
    <w:rsid w:val="00730122"/>
    <w:rsid w:val="00730129"/>
    <w:rsid w:val="00733308"/>
    <w:rsid w:val="00733B8C"/>
    <w:rsid w:val="00734568"/>
    <w:rsid w:val="007345E3"/>
    <w:rsid w:val="00735931"/>
    <w:rsid w:val="00740A9D"/>
    <w:rsid w:val="00740B71"/>
    <w:rsid w:val="00746EAF"/>
    <w:rsid w:val="00750563"/>
    <w:rsid w:val="00751F43"/>
    <w:rsid w:val="007521CB"/>
    <w:rsid w:val="007541CE"/>
    <w:rsid w:val="0075546D"/>
    <w:rsid w:val="00757336"/>
    <w:rsid w:val="00757F24"/>
    <w:rsid w:val="00760399"/>
    <w:rsid w:val="00760960"/>
    <w:rsid w:val="00762228"/>
    <w:rsid w:val="00762B08"/>
    <w:rsid w:val="00763F5C"/>
    <w:rsid w:val="00765F05"/>
    <w:rsid w:val="007664C4"/>
    <w:rsid w:val="0077021B"/>
    <w:rsid w:val="007727F9"/>
    <w:rsid w:val="00776B61"/>
    <w:rsid w:val="00777C2D"/>
    <w:rsid w:val="00781E19"/>
    <w:rsid w:val="0078305C"/>
    <w:rsid w:val="00783CAB"/>
    <w:rsid w:val="007844AB"/>
    <w:rsid w:val="00794745"/>
    <w:rsid w:val="00794C53"/>
    <w:rsid w:val="00797787"/>
    <w:rsid w:val="007A3E14"/>
    <w:rsid w:val="007A7261"/>
    <w:rsid w:val="007B46A1"/>
    <w:rsid w:val="007C5CE7"/>
    <w:rsid w:val="007D336A"/>
    <w:rsid w:val="007D52A2"/>
    <w:rsid w:val="007D69D2"/>
    <w:rsid w:val="007D6DE4"/>
    <w:rsid w:val="007D7182"/>
    <w:rsid w:val="007E1D5A"/>
    <w:rsid w:val="007E24A5"/>
    <w:rsid w:val="007E365D"/>
    <w:rsid w:val="007E51C6"/>
    <w:rsid w:val="007E6F55"/>
    <w:rsid w:val="007F16E3"/>
    <w:rsid w:val="007F2544"/>
    <w:rsid w:val="007F509F"/>
    <w:rsid w:val="00807FAD"/>
    <w:rsid w:val="00812814"/>
    <w:rsid w:val="00820BA8"/>
    <w:rsid w:val="00821F78"/>
    <w:rsid w:val="008242F8"/>
    <w:rsid w:val="00825432"/>
    <w:rsid w:val="00830184"/>
    <w:rsid w:val="00833C3E"/>
    <w:rsid w:val="00834784"/>
    <w:rsid w:val="00836225"/>
    <w:rsid w:val="00836649"/>
    <w:rsid w:val="0084411F"/>
    <w:rsid w:val="00846F1E"/>
    <w:rsid w:val="008501D4"/>
    <w:rsid w:val="00851013"/>
    <w:rsid w:val="008517B9"/>
    <w:rsid w:val="0085431F"/>
    <w:rsid w:val="008551E9"/>
    <w:rsid w:val="0086302E"/>
    <w:rsid w:val="0087242C"/>
    <w:rsid w:val="00875E38"/>
    <w:rsid w:val="008770C4"/>
    <w:rsid w:val="00877DF3"/>
    <w:rsid w:val="00881448"/>
    <w:rsid w:val="0088240B"/>
    <w:rsid w:val="0089205E"/>
    <w:rsid w:val="00894C0B"/>
    <w:rsid w:val="008A15D3"/>
    <w:rsid w:val="008A198A"/>
    <w:rsid w:val="008A3A29"/>
    <w:rsid w:val="008A61E7"/>
    <w:rsid w:val="008A7730"/>
    <w:rsid w:val="008B179D"/>
    <w:rsid w:val="008B7BA2"/>
    <w:rsid w:val="008C5C17"/>
    <w:rsid w:val="008D260B"/>
    <w:rsid w:val="008D5313"/>
    <w:rsid w:val="008F0D8F"/>
    <w:rsid w:val="008F2E96"/>
    <w:rsid w:val="008F61C3"/>
    <w:rsid w:val="008F6B14"/>
    <w:rsid w:val="00901DD9"/>
    <w:rsid w:val="00903D93"/>
    <w:rsid w:val="0090474A"/>
    <w:rsid w:val="00910DA4"/>
    <w:rsid w:val="009110F5"/>
    <w:rsid w:val="00911117"/>
    <w:rsid w:val="00911DD0"/>
    <w:rsid w:val="00916D01"/>
    <w:rsid w:val="009206D8"/>
    <w:rsid w:val="0092151C"/>
    <w:rsid w:val="009224BD"/>
    <w:rsid w:val="0093045F"/>
    <w:rsid w:val="00930DE7"/>
    <w:rsid w:val="00930F49"/>
    <w:rsid w:val="009424FA"/>
    <w:rsid w:val="0094586C"/>
    <w:rsid w:val="00947160"/>
    <w:rsid w:val="00952B86"/>
    <w:rsid w:val="00953418"/>
    <w:rsid w:val="0095603A"/>
    <w:rsid w:val="00965C62"/>
    <w:rsid w:val="0097132A"/>
    <w:rsid w:val="009770C4"/>
    <w:rsid w:val="00981FC8"/>
    <w:rsid w:val="00984A8B"/>
    <w:rsid w:val="009879F7"/>
    <w:rsid w:val="009921C4"/>
    <w:rsid w:val="00994D1C"/>
    <w:rsid w:val="00995E01"/>
    <w:rsid w:val="009A0D86"/>
    <w:rsid w:val="009A140D"/>
    <w:rsid w:val="009A4091"/>
    <w:rsid w:val="009B02F9"/>
    <w:rsid w:val="009B3231"/>
    <w:rsid w:val="009C0228"/>
    <w:rsid w:val="009D01B8"/>
    <w:rsid w:val="009D15BE"/>
    <w:rsid w:val="009E05FA"/>
    <w:rsid w:val="009E3BCC"/>
    <w:rsid w:val="009F2F6E"/>
    <w:rsid w:val="009F5522"/>
    <w:rsid w:val="00A01EBA"/>
    <w:rsid w:val="00A05E68"/>
    <w:rsid w:val="00A069F4"/>
    <w:rsid w:val="00A07F70"/>
    <w:rsid w:val="00A13A0F"/>
    <w:rsid w:val="00A17081"/>
    <w:rsid w:val="00A220DE"/>
    <w:rsid w:val="00A245ED"/>
    <w:rsid w:val="00A26082"/>
    <w:rsid w:val="00A276D2"/>
    <w:rsid w:val="00A27DE0"/>
    <w:rsid w:val="00A308EE"/>
    <w:rsid w:val="00A41389"/>
    <w:rsid w:val="00A470AD"/>
    <w:rsid w:val="00A52078"/>
    <w:rsid w:val="00A53D21"/>
    <w:rsid w:val="00A53FE1"/>
    <w:rsid w:val="00A61B74"/>
    <w:rsid w:val="00A62A70"/>
    <w:rsid w:val="00A64EB2"/>
    <w:rsid w:val="00A67222"/>
    <w:rsid w:val="00A67267"/>
    <w:rsid w:val="00A71BCC"/>
    <w:rsid w:val="00A740E0"/>
    <w:rsid w:val="00A76783"/>
    <w:rsid w:val="00A816D4"/>
    <w:rsid w:val="00A824C3"/>
    <w:rsid w:val="00A827CB"/>
    <w:rsid w:val="00A836F1"/>
    <w:rsid w:val="00A838B2"/>
    <w:rsid w:val="00A839D7"/>
    <w:rsid w:val="00A93A52"/>
    <w:rsid w:val="00A94BA5"/>
    <w:rsid w:val="00A96321"/>
    <w:rsid w:val="00AA066D"/>
    <w:rsid w:val="00AA34B9"/>
    <w:rsid w:val="00AA37D7"/>
    <w:rsid w:val="00AA53B6"/>
    <w:rsid w:val="00AA585E"/>
    <w:rsid w:val="00AB1613"/>
    <w:rsid w:val="00AB25CA"/>
    <w:rsid w:val="00AB31DB"/>
    <w:rsid w:val="00AB5D3F"/>
    <w:rsid w:val="00AB5EE7"/>
    <w:rsid w:val="00AC141B"/>
    <w:rsid w:val="00AC32F4"/>
    <w:rsid w:val="00AC4BFB"/>
    <w:rsid w:val="00AC6072"/>
    <w:rsid w:val="00AC6600"/>
    <w:rsid w:val="00AD0F52"/>
    <w:rsid w:val="00AD1350"/>
    <w:rsid w:val="00AD3936"/>
    <w:rsid w:val="00AD407B"/>
    <w:rsid w:val="00AE07A1"/>
    <w:rsid w:val="00AE133F"/>
    <w:rsid w:val="00AE3CCC"/>
    <w:rsid w:val="00AE50E4"/>
    <w:rsid w:val="00AF42A3"/>
    <w:rsid w:val="00AF4B49"/>
    <w:rsid w:val="00B1102B"/>
    <w:rsid w:val="00B1218E"/>
    <w:rsid w:val="00B1449E"/>
    <w:rsid w:val="00B1542B"/>
    <w:rsid w:val="00B155B2"/>
    <w:rsid w:val="00B20D9C"/>
    <w:rsid w:val="00B22829"/>
    <w:rsid w:val="00B27DF8"/>
    <w:rsid w:val="00B30ED7"/>
    <w:rsid w:val="00B33D11"/>
    <w:rsid w:val="00B33F0A"/>
    <w:rsid w:val="00B34728"/>
    <w:rsid w:val="00B40F0D"/>
    <w:rsid w:val="00B41BF3"/>
    <w:rsid w:val="00B448AA"/>
    <w:rsid w:val="00B44956"/>
    <w:rsid w:val="00B479C7"/>
    <w:rsid w:val="00B50ECB"/>
    <w:rsid w:val="00B51EAD"/>
    <w:rsid w:val="00B53D29"/>
    <w:rsid w:val="00B5430C"/>
    <w:rsid w:val="00B61A3F"/>
    <w:rsid w:val="00B63867"/>
    <w:rsid w:val="00B661BF"/>
    <w:rsid w:val="00B803A2"/>
    <w:rsid w:val="00B81973"/>
    <w:rsid w:val="00B81DB4"/>
    <w:rsid w:val="00B82A65"/>
    <w:rsid w:val="00B83B09"/>
    <w:rsid w:val="00B909A5"/>
    <w:rsid w:val="00B9110D"/>
    <w:rsid w:val="00B91E91"/>
    <w:rsid w:val="00B95040"/>
    <w:rsid w:val="00B95445"/>
    <w:rsid w:val="00BA02E2"/>
    <w:rsid w:val="00BA20B1"/>
    <w:rsid w:val="00BB15EF"/>
    <w:rsid w:val="00BB1E63"/>
    <w:rsid w:val="00BB22D4"/>
    <w:rsid w:val="00BB27E4"/>
    <w:rsid w:val="00BC2317"/>
    <w:rsid w:val="00BC42B2"/>
    <w:rsid w:val="00BC4E73"/>
    <w:rsid w:val="00BC6DB0"/>
    <w:rsid w:val="00BD5E40"/>
    <w:rsid w:val="00BD614E"/>
    <w:rsid w:val="00BD76B9"/>
    <w:rsid w:val="00BE292C"/>
    <w:rsid w:val="00BF20B9"/>
    <w:rsid w:val="00BF7AD1"/>
    <w:rsid w:val="00C01CB3"/>
    <w:rsid w:val="00C05AC7"/>
    <w:rsid w:val="00C142CB"/>
    <w:rsid w:val="00C1519B"/>
    <w:rsid w:val="00C15E7A"/>
    <w:rsid w:val="00C176FE"/>
    <w:rsid w:val="00C20960"/>
    <w:rsid w:val="00C21049"/>
    <w:rsid w:val="00C21AFD"/>
    <w:rsid w:val="00C23569"/>
    <w:rsid w:val="00C2563A"/>
    <w:rsid w:val="00C313A4"/>
    <w:rsid w:val="00C34C05"/>
    <w:rsid w:val="00C35FCD"/>
    <w:rsid w:val="00C3621C"/>
    <w:rsid w:val="00C369BB"/>
    <w:rsid w:val="00C36D39"/>
    <w:rsid w:val="00C408B2"/>
    <w:rsid w:val="00C44779"/>
    <w:rsid w:val="00C466D4"/>
    <w:rsid w:val="00C505B0"/>
    <w:rsid w:val="00C514D4"/>
    <w:rsid w:val="00C5506A"/>
    <w:rsid w:val="00C55B65"/>
    <w:rsid w:val="00C57325"/>
    <w:rsid w:val="00C603AD"/>
    <w:rsid w:val="00C60FF0"/>
    <w:rsid w:val="00C6432E"/>
    <w:rsid w:val="00C67A28"/>
    <w:rsid w:val="00C767C3"/>
    <w:rsid w:val="00C8117A"/>
    <w:rsid w:val="00C827B6"/>
    <w:rsid w:val="00C8569F"/>
    <w:rsid w:val="00C9022A"/>
    <w:rsid w:val="00C9144E"/>
    <w:rsid w:val="00C96524"/>
    <w:rsid w:val="00C97939"/>
    <w:rsid w:val="00CA1DC2"/>
    <w:rsid w:val="00CA30D8"/>
    <w:rsid w:val="00CA6991"/>
    <w:rsid w:val="00CB054B"/>
    <w:rsid w:val="00CB11C4"/>
    <w:rsid w:val="00CB2486"/>
    <w:rsid w:val="00CB3DF0"/>
    <w:rsid w:val="00CB4DBC"/>
    <w:rsid w:val="00CB58CD"/>
    <w:rsid w:val="00CC20A7"/>
    <w:rsid w:val="00CC6ECE"/>
    <w:rsid w:val="00CD1C18"/>
    <w:rsid w:val="00CD1FF5"/>
    <w:rsid w:val="00CD6CC1"/>
    <w:rsid w:val="00CF3723"/>
    <w:rsid w:val="00CF4352"/>
    <w:rsid w:val="00CF763B"/>
    <w:rsid w:val="00CF7D42"/>
    <w:rsid w:val="00D00A9A"/>
    <w:rsid w:val="00D02E57"/>
    <w:rsid w:val="00D04549"/>
    <w:rsid w:val="00D0637C"/>
    <w:rsid w:val="00D12038"/>
    <w:rsid w:val="00D2048B"/>
    <w:rsid w:val="00D218A4"/>
    <w:rsid w:val="00D25147"/>
    <w:rsid w:val="00D253BB"/>
    <w:rsid w:val="00D27BE4"/>
    <w:rsid w:val="00D324E8"/>
    <w:rsid w:val="00D33379"/>
    <w:rsid w:val="00D3395D"/>
    <w:rsid w:val="00D37BFF"/>
    <w:rsid w:val="00D40D66"/>
    <w:rsid w:val="00D42777"/>
    <w:rsid w:val="00D42CA7"/>
    <w:rsid w:val="00D42D0E"/>
    <w:rsid w:val="00D45611"/>
    <w:rsid w:val="00D509FF"/>
    <w:rsid w:val="00D5173C"/>
    <w:rsid w:val="00D51C63"/>
    <w:rsid w:val="00D52C4A"/>
    <w:rsid w:val="00D53BBE"/>
    <w:rsid w:val="00D62C5B"/>
    <w:rsid w:val="00D65025"/>
    <w:rsid w:val="00D65BAC"/>
    <w:rsid w:val="00D660C6"/>
    <w:rsid w:val="00D6674F"/>
    <w:rsid w:val="00D66F7C"/>
    <w:rsid w:val="00D716C2"/>
    <w:rsid w:val="00D75598"/>
    <w:rsid w:val="00D8419C"/>
    <w:rsid w:val="00D846E1"/>
    <w:rsid w:val="00D856C7"/>
    <w:rsid w:val="00D85BBB"/>
    <w:rsid w:val="00D92654"/>
    <w:rsid w:val="00D9775F"/>
    <w:rsid w:val="00DA2BA3"/>
    <w:rsid w:val="00DA4750"/>
    <w:rsid w:val="00DA598F"/>
    <w:rsid w:val="00DA5FE0"/>
    <w:rsid w:val="00DA7774"/>
    <w:rsid w:val="00DB01AA"/>
    <w:rsid w:val="00DB04FA"/>
    <w:rsid w:val="00DB2936"/>
    <w:rsid w:val="00DB366E"/>
    <w:rsid w:val="00DB3C29"/>
    <w:rsid w:val="00DB6686"/>
    <w:rsid w:val="00DC250C"/>
    <w:rsid w:val="00DC2F26"/>
    <w:rsid w:val="00DC44DD"/>
    <w:rsid w:val="00DD1A0B"/>
    <w:rsid w:val="00DD2A59"/>
    <w:rsid w:val="00DD426E"/>
    <w:rsid w:val="00DD4C6D"/>
    <w:rsid w:val="00DD532E"/>
    <w:rsid w:val="00DD560A"/>
    <w:rsid w:val="00DD7561"/>
    <w:rsid w:val="00DD79BC"/>
    <w:rsid w:val="00DE11F8"/>
    <w:rsid w:val="00DE2B05"/>
    <w:rsid w:val="00DE30E3"/>
    <w:rsid w:val="00DE4335"/>
    <w:rsid w:val="00DE4E0F"/>
    <w:rsid w:val="00DE5553"/>
    <w:rsid w:val="00DE67B7"/>
    <w:rsid w:val="00DE6BFC"/>
    <w:rsid w:val="00DF0B55"/>
    <w:rsid w:val="00DF59C3"/>
    <w:rsid w:val="00DF5CD0"/>
    <w:rsid w:val="00DF5F1A"/>
    <w:rsid w:val="00DF7048"/>
    <w:rsid w:val="00E11C10"/>
    <w:rsid w:val="00E1271C"/>
    <w:rsid w:val="00E12A0D"/>
    <w:rsid w:val="00E133A6"/>
    <w:rsid w:val="00E14C16"/>
    <w:rsid w:val="00E15A55"/>
    <w:rsid w:val="00E16665"/>
    <w:rsid w:val="00E17A9E"/>
    <w:rsid w:val="00E17D24"/>
    <w:rsid w:val="00E208FA"/>
    <w:rsid w:val="00E220C9"/>
    <w:rsid w:val="00E252B3"/>
    <w:rsid w:val="00E31535"/>
    <w:rsid w:val="00E31E3F"/>
    <w:rsid w:val="00E330D8"/>
    <w:rsid w:val="00E34054"/>
    <w:rsid w:val="00E34B5A"/>
    <w:rsid w:val="00E3540B"/>
    <w:rsid w:val="00E35E51"/>
    <w:rsid w:val="00E36EFC"/>
    <w:rsid w:val="00E427F9"/>
    <w:rsid w:val="00E45DD6"/>
    <w:rsid w:val="00E52775"/>
    <w:rsid w:val="00E57375"/>
    <w:rsid w:val="00E60DBE"/>
    <w:rsid w:val="00E61859"/>
    <w:rsid w:val="00E65E60"/>
    <w:rsid w:val="00E67D02"/>
    <w:rsid w:val="00E70BFA"/>
    <w:rsid w:val="00E77AA2"/>
    <w:rsid w:val="00E801AF"/>
    <w:rsid w:val="00E820DA"/>
    <w:rsid w:val="00E82D80"/>
    <w:rsid w:val="00E831B1"/>
    <w:rsid w:val="00E85883"/>
    <w:rsid w:val="00E9571D"/>
    <w:rsid w:val="00EB1E6A"/>
    <w:rsid w:val="00EB2A32"/>
    <w:rsid w:val="00EB4487"/>
    <w:rsid w:val="00EB5352"/>
    <w:rsid w:val="00EC4DCF"/>
    <w:rsid w:val="00EC64ED"/>
    <w:rsid w:val="00EE0E1E"/>
    <w:rsid w:val="00EE3403"/>
    <w:rsid w:val="00EE51A6"/>
    <w:rsid w:val="00EE679F"/>
    <w:rsid w:val="00F029C8"/>
    <w:rsid w:val="00F0341D"/>
    <w:rsid w:val="00F0616F"/>
    <w:rsid w:val="00F14AD7"/>
    <w:rsid w:val="00F15F6A"/>
    <w:rsid w:val="00F260FA"/>
    <w:rsid w:val="00F27FF1"/>
    <w:rsid w:val="00F31A20"/>
    <w:rsid w:val="00F3239D"/>
    <w:rsid w:val="00F34D08"/>
    <w:rsid w:val="00F376E4"/>
    <w:rsid w:val="00F43091"/>
    <w:rsid w:val="00F51657"/>
    <w:rsid w:val="00F520E6"/>
    <w:rsid w:val="00F55328"/>
    <w:rsid w:val="00F66ADF"/>
    <w:rsid w:val="00F70917"/>
    <w:rsid w:val="00F70AC8"/>
    <w:rsid w:val="00F74895"/>
    <w:rsid w:val="00F7678F"/>
    <w:rsid w:val="00F91D83"/>
    <w:rsid w:val="00F95556"/>
    <w:rsid w:val="00FA2594"/>
    <w:rsid w:val="00FA2F52"/>
    <w:rsid w:val="00FA58DF"/>
    <w:rsid w:val="00FA7030"/>
    <w:rsid w:val="00FB15DC"/>
    <w:rsid w:val="00FB3FDD"/>
    <w:rsid w:val="00FB4473"/>
    <w:rsid w:val="00FB5AE7"/>
    <w:rsid w:val="00FC0EF1"/>
    <w:rsid w:val="00FC38EB"/>
    <w:rsid w:val="00FC393E"/>
    <w:rsid w:val="00FC4BC1"/>
    <w:rsid w:val="00FC54C3"/>
    <w:rsid w:val="00FD05FA"/>
    <w:rsid w:val="00FD0860"/>
    <w:rsid w:val="00FD1F8C"/>
    <w:rsid w:val="00FD2F4C"/>
    <w:rsid w:val="00FD3057"/>
    <w:rsid w:val="00FD345D"/>
    <w:rsid w:val="00FD6559"/>
    <w:rsid w:val="00FE52F2"/>
    <w:rsid w:val="00FE6BCC"/>
    <w:rsid w:val="00FF44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687368"/>
  <w15:chartTrackingRefBased/>
  <w15:docId w15:val="{09E987C9-EE0D-4A9D-935E-EC8AB2045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Body Text" w:uiPriority="1"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305C"/>
    <w:rPr>
      <w:sz w:val="24"/>
      <w:szCs w:val="24"/>
    </w:rPr>
  </w:style>
  <w:style w:type="paragraph" w:styleId="Heading1">
    <w:name w:val="heading 1"/>
    <w:basedOn w:val="Normal"/>
    <w:next w:val="Normal"/>
    <w:link w:val="Heading1Char"/>
    <w:uiPriority w:val="9"/>
    <w:qFormat/>
    <w:rsid w:val="0060074F"/>
    <w:pPr>
      <w:tabs>
        <w:tab w:val="left" w:pos="1440"/>
      </w:tabs>
      <w:spacing w:before="240" w:line="259" w:lineRule="auto"/>
      <w:outlineLvl w:val="0"/>
    </w:pPr>
    <w:rPr>
      <w:rFonts w:ascii="Century Gothic" w:eastAsia="Calibri" w:hAnsi="Century Gothic" w:cs="Arial"/>
      <w:b/>
      <w:bCs/>
    </w:rPr>
  </w:style>
  <w:style w:type="paragraph" w:styleId="Heading3">
    <w:name w:val="heading 3"/>
    <w:basedOn w:val="Normal"/>
    <w:next w:val="Normal"/>
    <w:link w:val="Heading3Char"/>
    <w:semiHidden/>
    <w:unhideWhenUsed/>
    <w:qFormat/>
    <w:rsid w:val="00F27FF1"/>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D40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46F1E"/>
    <w:pPr>
      <w:tabs>
        <w:tab w:val="center" w:pos="4320"/>
        <w:tab w:val="right" w:pos="8640"/>
      </w:tabs>
    </w:pPr>
  </w:style>
  <w:style w:type="paragraph" w:styleId="Footer">
    <w:name w:val="footer"/>
    <w:basedOn w:val="Normal"/>
    <w:link w:val="FooterChar"/>
    <w:uiPriority w:val="99"/>
    <w:rsid w:val="00846F1E"/>
    <w:pPr>
      <w:tabs>
        <w:tab w:val="center" w:pos="4320"/>
        <w:tab w:val="right" w:pos="8640"/>
      </w:tabs>
    </w:pPr>
  </w:style>
  <w:style w:type="paragraph" w:styleId="ListParagraph">
    <w:name w:val="List Paragraph"/>
    <w:basedOn w:val="Normal"/>
    <w:uiPriority w:val="1"/>
    <w:qFormat/>
    <w:rsid w:val="000B0FB8"/>
    <w:pPr>
      <w:ind w:left="720"/>
    </w:pPr>
  </w:style>
  <w:style w:type="paragraph" w:styleId="BalloonText">
    <w:name w:val="Balloon Text"/>
    <w:basedOn w:val="Normal"/>
    <w:link w:val="BalloonTextChar"/>
    <w:rsid w:val="00182E37"/>
    <w:rPr>
      <w:rFonts w:ascii="Tahoma" w:hAnsi="Tahoma" w:cs="Tahoma"/>
      <w:sz w:val="16"/>
      <w:szCs w:val="16"/>
    </w:rPr>
  </w:style>
  <w:style w:type="character" w:customStyle="1" w:styleId="BalloonTextChar">
    <w:name w:val="Balloon Text Char"/>
    <w:link w:val="BalloonText"/>
    <w:rsid w:val="00182E37"/>
    <w:rPr>
      <w:rFonts w:ascii="Tahoma" w:hAnsi="Tahoma" w:cs="Tahoma"/>
      <w:sz w:val="16"/>
      <w:szCs w:val="16"/>
    </w:rPr>
  </w:style>
  <w:style w:type="paragraph" w:customStyle="1" w:styleId="cellheading">
    <w:name w:val="cellheading"/>
    <w:basedOn w:val="Normal"/>
    <w:rsid w:val="00F3239D"/>
    <w:pPr>
      <w:spacing w:before="100" w:beforeAutospacing="1" w:after="100" w:afterAutospacing="1"/>
    </w:pPr>
  </w:style>
  <w:style w:type="character" w:customStyle="1" w:styleId="bold">
    <w:name w:val="bold"/>
    <w:rsid w:val="00F3239D"/>
  </w:style>
  <w:style w:type="paragraph" w:customStyle="1" w:styleId="cellbody">
    <w:name w:val="cellbody"/>
    <w:basedOn w:val="Normal"/>
    <w:rsid w:val="00F3239D"/>
    <w:pPr>
      <w:spacing w:before="100" w:beforeAutospacing="1" w:after="100" w:afterAutospacing="1"/>
    </w:pPr>
  </w:style>
  <w:style w:type="paragraph" w:customStyle="1" w:styleId="cellbodyc">
    <w:name w:val="cellbodyc"/>
    <w:basedOn w:val="Normal"/>
    <w:rsid w:val="00F3239D"/>
    <w:pPr>
      <w:spacing w:before="100" w:beforeAutospacing="1" w:after="100" w:afterAutospacing="1"/>
    </w:pPr>
  </w:style>
  <w:style w:type="character" w:styleId="Hyperlink">
    <w:name w:val="Hyperlink"/>
    <w:uiPriority w:val="99"/>
    <w:rsid w:val="00F3239D"/>
    <w:rPr>
      <w:color w:val="0563C1"/>
      <w:u w:val="single"/>
    </w:rPr>
  </w:style>
  <w:style w:type="character" w:customStyle="1" w:styleId="HeaderChar">
    <w:name w:val="Header Char"/>
    <w:link w:val="Header"/>
    <w:uiPriority w:val="99"/>
    <w:rsid w:val="00D33379"/>
    <w:rPr>
      <w:sz w:val="24"/>
      <w:szCs w:val="24"/>
    </w:rPr>
  </w:style>
  <w:style w:type="character" w:customStyle="1" w:styleId="superscript">
    <w:name w:val="superscript"/>
    <w:rsid w:val="008242F8"/>
  </w:style>
  <w:style w:type="paragraph" w:customStyle="1" w:styleId="p1">
    <w:name w:val="p1"/>
    <w:basedOn w:val="Normal"/>
    <w:rsid w:val="008242F8"/>
    <w:pPr>
      <w:spacing w:before="100" w:beforeAutospacing="1" w:after="100" w:afterAutospacing="1"/>
    </w:pPr>
  </w:style>
  <w:style w:type="paragraph" w:customStyle="1" w:styleId="p2">
    <w:name w:val="p2"/>
    <w:basedOn w:val="Normal"/>
    <w:rsid w:val="008242F8"/>
    <w:pPr>
      <w:spacing w:before="100" w:beforeAutospacing="1" w:after="100" w:afterAutospacing="1"/>
    </w:pPr>
  </w:style>
  <w:style w:type="table" w:styleId="TableElegant">
    <w:name w:val="Table Elegant"/>
    <w:basedOn w:val="TableNormal"/>
    <w:rsid w:val="00F91D8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iPriority w:val="99"/>
    <w:rsid w:val="00E70BFA"/>
    <w:rPr>
      <w:sz w:val="16"/>
      <w:szCs w:val="16"/>
    </w:rPr>
  </w:style>
  <w:style w:type="paragraph" w:styleId="CommentText">
    <w:name w:val="annotation text"/>
    <w:basedOn w:val="Normal"/>
    <w:link w:val="CommentTextChar"/>
    <w:uiPriority w:val="99"/>
    <w:rsid w:val="00E70BFA"/>
    <w:rPr>
      <w:sz w:val="20"/>
      <w:szCs w:val="20"/>
    </w:rPr>
  </w:style>
  <w:style w:type="character" w:customStyle="1" w:styleId="CommentTextChar">
    <w:name w:val="Comment Text Char"/>
    <w:basedOn w:val="DefaultParagraphFont"/>
    <w:link w:val="CommentText"/>
    <w:uiPriority w:val="99"/>
    <w:rsid w:val="00E70BFA"/>
  </w:style>
  <w:style w:type="paragraph" w:styleId="CommentSubject">
    <w:name w:val="annotation subject"/>
    <w:basedOn w:val="CommentText"/>
    <w:next w:val="CommentText"/>
    <w:link w:val="CommentSubjectChar"/>
    <w:rsid w:val="00E70BFA"/>
    <w:rPr>
      <w:b/>
      <w:bCs/>
    </w:rPr>
  </w:style>
  <w:style w:type="character" w:customStyle="1" w:styleId="CommentSubjectChar">
    <w:name w:val="Comment Subject Char"/>
    <w:link w:val="CommentSubject"/>
    <w:rsid w:val="00E70BFA"/>
    <w:rPr>
      <w:b/>
      <w:bCs/>
    </w:rPr>
  </w:style>
  <w:style w:type="character" w:customStyle="1" w:styleId="FooterChar">
    <w:name w:val="Footer Char"/>
    <w:link w:val="Footer"/>
    <w:uiPriority w:val="99"/>
    <w:rsid w:val="00763F5C"/>
    <w:rPr>
      <w:sz w:val="24"/>
      <w:szCs w:val="24"/>
    </w:rPr>
  </w:style>
  <w:style w:type="paragraph" w:customStyle="1" w:styleId="p3">
    <w:name w:val="p3"/>
    <w:basedOn w:val="Normal"/>
    <w:rsid w:val="008B7BA2"/>
    <w:pPr>
      <w:spacing w:before="100" w:beforeAutospacing="1" w:after="100" w:afterAutospacing="1"/>
    </w:pPr>
  </w:style>
  <w:style w:type="character" w:customStyle="1" w:styleId="Heading1Char">
    <w:name w:val="Heading 1 Char"/>
    <w:link w:val="Heading1"/>
    <w:uiPriority w:val="9"/>
    <w:rsid w:val="0060074F"/>
    <w:rPr>
      <w:rFonts w:ascii="Century Gothic" w:eastAsia="Calibri" w:hAnsi="Century Gothic" w:cs="Arial"/>
      <w:b/>
      <w:bCs/>
      <w:sz w:val="24"/>
      <w:szCs w:val="24"/>
    </w:rPr>
  </w:style>
  <w:style w:type="paragraph" w:styleId="BodyText">
    <w:name w:val="Body Text"/>
    <w:basedOn w:val="Normal"/>
    <w:link w:val="BodyTextChar"/>
    <w:uiPriority w:val="1"/>
    <w:qFormat/>
    <w:rsid w:val="00B5430C"/>
    <w:pPr>
      <w:widowControl w:val="0"/>
      <w:autoSpaceDE w:val="0"/>
      <w:autoSpaceDN w:val="0"/>
    </w:pPr>
    <w:rPr>
      <w:rFonts w:ascii="Segoe UI" w:eastAsia="Segoe UI" w:hAnsi="Segoe UI" w:cs="Segoe UI"/>
      <w:sz w:val="22"/>
      <w:szCs w:val="22"/>
    </w:rPr>
  </w:style>
  <w:style w:type="character" w:customStyle="1" w:styleId="BodyTextChar">
    <w:name w:val="Body Text Char"/>
    <w:link w:val="BodyText"/>
    <w:uiPriority w:val="1"/>
    <w:rsid w:val="00B5430C"/>
    <w:rPr>
      <w:rFonts w:ascii="Segoe UI" w:eastAsia="Segoe UI" w:hAnsi="Segoe UI" w:cs="Segoe UI"/>
      <w:sz w:val="22"/>
      <w:szCs w:val="22"/>
    </w:rPr>
  </w:style>
  <w:style w:type="character" w:customStyle="1" w:styleId="Heading3Char">
    <w:name w:val="Heading 3 Char"/>
    <w:basedOn w:val="DefaultParagraphFont"/>
    <w:link w:val="Heading3"/>
    <w:semiHidden/>
    <w:rsid w:val="00F27FF1"/>
    <w:rPr>
      <w:rFonts w:asciiTheme="majorHAnsi" w:eastAsiaTheme="majorEastAsia" w:hAnsiTheme="majorHAnsi" w:cstheme="majorBidi"/>
      <w:color w:val="1F4D78" w:themeColor="accent1" w:themeShade="7F"/>
      <w:sz w:val="24"/>
      <w:szCs w:val="24"/>
    </w:rPr>
  </w:style>
  <w:style w:type="paragraph" w:customStyle="1" w:styleId="p4">
    <w:name w:val="p4"/>
    <w:basedOn w:val="Normal"/>
    <w:rsid w:val="00F27FF1"/>
    <w:pPr>
      <w:spacing w:before="100" w:beforeAutospacing="1" w:after="100" w:afterAutospacing="1"/>
    </w:pPr>
  </w:style>
  <w:style w:type="paragraph" w:customStyle="1" w:styleId="footnote">
    <w:name w:val="footnote"/>
    <w:basedOn w:val="Normal"/>
    <w:rsid w:val="00F27FF1"/>
    <w:pPr>
      <w:spacing w:before="100" w:beforeAutospacing="1" w:after="100" w:afterAutospacing="1"/>
    </w:pPr>
  </w:style>
  <w:style w:type="paragraph" w:customStyle="1" w:styleId="tabletitle">
    <w:name w:val="tabletitle"/>
    <w:basedOn w:val="Normal"/>
    <w:rsid w:val="00A816D4"/>
    <w:pPr>
      <w:spacing w:before="100" w:beforeAutospacing="1" w:after="100" w:afterAutospacing="1"/>
    </w:pPr>
  </w:style>
  <w:style w:type="paragraph" w:customStyle="1" w:styleId="digch">
    <w:name w:val="digch"/>
    <w:basedOn w:val="Normal"/>
    <w:rsid w:val="0062050A"/>
    <w:pPr>
      <w:spacing w:before="100" w:beforeAutospacing="1" w:after="100" w:afterAutospacing="1"/>
    </w:pPr>
  </w:style>
  <w:style w:type="paragraph" w:customStyle="1" w:styleId="citetoc">
    <w:name w:val="citetoc"/>
    <w:basedOn w:val="Normal"/>
    <w:rsid w:val="0062050A"/>
    <w:pPr>
      <w:spacing w:before="100" w:beforeAutospacing="1" w:after="100" w:afterAutospacing="1"/>
    </w:pPr>
  </w:style>
  <w:style w:type="character" w:styleId="UnresolvedMention">
    <w:name w:val="Unresolved Mention"/>
    <w:basedOn w:val="DefaultParagraphFont"/>
    <w:uiPriority w:val="99"/>
    <w:semiHidden/>
    <w:unhideWhenUsed/>
    <w:rsid w:val="0062050A"/>
    <w:rPr>
      <w:color w:val="605E5C"/>
      <w:shd w:val="clear" w:color="auto" w:fill="E1DFDD"/>
    </w:rPr>
  </w:style>
  <w:style w:type="paragraph" w:customStyle="1" w:styleId="tablefootnote">
    <w:name w:val="tablefootnote"/>
    <w:basedOn w:val="Normal"/>
    <w:rsid w:val="00E85883"/>
    <w:pPr>
      <w:spacing w:before="100" w:beforeAutospacing="1" w:after="100" w:afterAutospacing="1"/>
    </w:pPr>
  </w:style>
  <w:style w:type="paragraph" w:customStyle="1" w:styleId="tablefootnote2">
    <w:name w:val="tablefootnote2"/>
    <w:basedOn w:val="Normal"/>
    <w:rsid w:val="00E85883"/>
    <w:pPr>
      <w:spacing w:before="100" w:beforeAutospacing="1" w:after="100" w:afterAutospacing="1"/>
    </w:pPr>
  </w:style>
  <w:style w:type="paragraph" w:customStyle="1" w:styleId="historynote">
    <w:name w:val="historynote"/>
    <w:basedOn w:val="Normal"/>
    <w:rsid w:val="00E85883"/>
    <w:pPr>
      <w:spacing w:before="100" w:beforeAutospacing="1" w:after="100" w:afterAutospacing="1"/>
    </w:pPr>
  </w:style>
  <w:style w:type="paragraph" w:styleId="Revision">
    <w:name w:val="Revision"/>
    <w:hidden/>
    <w:uiPriority w:val="99"/>
    <w:semiHidden/>
    <w:rsid w:val="00542E7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4808">
      <w:bodyDiv w:val="1"/>
      <w:marLeft w:val="0"/>
      <w:marRight w:val="0"/>
      <w:marTop w:val="0"/>
      <w:marBottom w:val="0"/>
      <w:divBdr>
        <w:top w:val="none" w:sz="0" w:space="0" w:color="auto"/>
        <w:left w:val="none" w:sz="0" w:space="0" w:color="auto"/>
        <w:bottom w:val="none" w:sz="0" w:space="0" w:color="auto"/>
        <w:right w:val="none" w:sz="0" w:space="0" w:color="auto"/>
      </w:divBdr>
    </w:div>
    <w:div w:id="52772524">
      <w:bodyDiv w:val="1"/>
      <w:marLeft w:val="0"/>
      <w:marRight w:val="0"/>
      <w:marTop w:val="0"/>
      <w:marBottom w:val="0"/>
      <w:divBdr>
        <w:top w:val="none" w:sz="0" w:space="0" w:color="auto"/>
        <w:left w:val="none" w:sz="0" w:space="0" w:color="auto"/>
        <w:bottom w:val="none" w:sz="0" w:space="0" w:color="auto"/>
        <w:right w:val="none" w:sz="0" w:space="0" w:color="auto"/>
      </w:divBdr>
    </w:div>
    <w:div w:id="65886462">
      <w:bodyDiv w:val="1"/>
      <w:marLeft w:val="0"/>
      <w:marRight w:val="0"/>
      <w:marTop w:val="0"/>
      <w:marBottom w:val="0"/>
      <w:divBdr>
        <w:top w:val="none" w:sz="0" w:space="0" w:color="auto"/>
        <w:left w:val="none" w:sz="0" w:space="0" w:color="auto"/>
        <w:bottom w:val="none" w:sz="0" w:space="0" w:color="auto"/>
        <w:right w:val="none" w:sz="0" w:space="0" w:color="auto"/>
      </w:divBdr>
    </w:div>
    <w:div w:id="73480316">
      <w:bodyDiv w:val="1"/>
      <w:marLeft w:val="0"/>
      <w:marRight w:val="0"/>
      <w:marTop w:val="0"/>
      <w:marBottom w:val="0"/>
      <w:divBdr>
        <w:top w:val="none" w:sz="0" w:space="0" w:color="auto"/>
        <w:left w:val="none" w:sz="0" w:space="0" w:color="auto"/>
        <w:bottom w:val="none" w:sz="0" w:space="0" w:color="auto"/>
        <w:right w:val="none" w:sz="0" w:space="0" w:color="auto"/>
      </w:divBdr>
    </w:div>
    <w:div w:id="129635549">
      <w:bodyDiv w:val="1"/>
      <w:marLeft w:val="0"/>
      <w:marRight w:val="0"/>
      <w:marTop w:val="0"/>
      <w:marBottom w:val="0"/>
      <w:divBdr>
        <w:top w:val="none" w:sz="0" w:space="0" w:color="auto"/>
        <w:left w:val="none" w:sz="0" w:space="0" w:color="auto"/>
        <w:bottom w:val="none" w:sz="0" w:space="0" w:color="auto"/>
        <w:right w:val="none" w:sz="0" w:space="0" w:color="auto"/>
      </w:divBdr>
    </w:div>
    <w:div w:id="242304658">
      <w:bodyDiv w:val="1"/>
      <w:marLeft w:val="0"/>
      <w:marRight w:val="0"/>
      <w:marTop w:val="0"/>
      <w:marBottom w:val="0"/>
      <w:divBdr>
        <w:top w:val="none" w:sz="0" w:space="0" w:color="auto"/>
        <w:left w:val="none" w:sz="0" w:space="0" w:color="auto"/>
        <w:bottom w:val="none" w:sz="0" w:space="0" w:color="auto"/>
        <w:right w:val="none" w:sz="0" w:space="0" w:color="auto"/>
      </w:divBdr>
    </w:div>
    <w:div w:id="600063731">
      <w:bodyDiv w:val="1"/>
      <w:marLeft w:val="0"/>
      <w:marRight w:val="0"/>
      <w:marTop w:val="0"/>
      <w:marBottom w:val="0"/>
      <w:divBdr>
        <w:top w:val="none" w:sz="0" w:space="0" w:color="auto"/>
        <w:left w:val="none" w:sz="0" w:space="0" w:color="auto"/>
        <w:bottom w:val="none" w:sz="0" w:space="0" w:color="auto"/>
        <w:right w:val="none" w:sz="0" w:space="0" w:color="auto"/>
      </w:divBdr>
    </w:div>
    <w:div w:id="736586961">
      <w:bodyDiv w:val="1"/>
      <w:marLeft w:val="0"/>
      <w:marRight w:val="0"/>
      <w:marTop w:val="0"/>
      <w:marBottom w:val="0"/>
      <w:divBdr>
        <w:top w:val="none" w:sz="0" w:space="0" w:color="auto"/>
        <w:left w:val="none" w:sz="0" w:space="0" w:color="auto"/>
        <w:bottom w:val="none" w:sz="0" w:space="0" w:color="auto"/>
        <w:right w:val="none" w:sz="0" w:space="0" w:color="auto"/>
      </w:divBdr>
    </w:div>
    <w:div w:id="772895660">
      <w:bodyDiv w:val="1"/>
      <w:marLeft w:val="0"/>
      <w:marRight w:val="0"/>
      <w:marTop w:val="0"/>
      <w:marBottom w:val="0"/>
      <w:divBdr>
        <w:top w:val="none" w:sz="0" w:space="0" w:color="auto"/>
        <w:left w:val="none" w:sz="0" w:space="0" w:color="auto"/>
        <w:bottom w:val="none" w:sz="0" w:space="0" w:color="auto"/>
        <w:right w:val="none" w:sz="0" w:space="0" w:color="auto"/>
      </w:divBdr>
    </w:div>
    <w:div w:id="848101731">
      <w:bodyDiv w:val="1"/>
      <w:marLeft w:val="0"/>
      <w:marRight w:val="0"/>
      <w:marTop w:val="0"/>
      <w:marBottom w:val="0"/>
      <w:divBdr>
        <w:top w:val="none" w:sz="0" w:space="0" w:color="auto"/>
        <w:left w:val="none" w:sz="0" w:space="0" w:color="auto"/>
        <w:bottom w:val="none" w:sz="0" w:space="0" w:color="auto"/>
        <w:right w:val="none" w:sz="0" w:space="0" w:color="auto"/>
      </w:divBdr>
      <w:divsChild>
        <w:div w:id="49427628">
          <w:marLeft w:val="0"/>
          <w:marRight w:val="0"/>
          <w:marTop w:val="0"/>
          <w:marBottom w:val="0"/>
          <w:divBdr>
            <w:top w:val="none" w:sz="0" w:space="0" w:color="auto"/>
            <w:left w:val="none" w:sz="0" w:space="0" w:color="auto"/>
            <w:bottom w:val="none" w:sz="0" w:space="0" w:color="auto"/>
            <w:right w:val="none" w:sz="0" w:space="0" w:color="auto"/>
          </w:divBdr>
        </w:div>
        <w:div w:id="225796600">
          <w:marLeft w:val="0"/>
          <w:marRight w:val="0"/>
          <w:marTop w:val="0"/>
          <w:marBottom w:val="0"/>
          <w:divBdr>
            <w:top w:val="none" w:sz="0" w:space="0" w:color="auto"/>
            <w:left w:val="none" w:sz="0" w:space="0" w:color="auto"/>
            <w:bottom w:val="none" w:sz="0" w:space="0" w:color="auto"/>
            <w:right w:val="none" w:sz="0" w:space="0" w:color="auto"/>
          </w:divBdr>
        </w:div>
        <w:div w:id="2077320938">
          <w:marLeft w:val="0"/>
          <w:marRight w:val="0"/>
          <w:marTop w:val="0"/>
          <w:marBottom w:val="0"/>
          <w:divBdr>
            <w:top w:val="none" w:sz="0" w:space="0" w:color="auto"/>
            <w:left w:val="none" w:sz="0" w:space="0" w:color="auto"/>
            <w:bottom w:val="none" w:sz="0" w:space="0" w:color="auto"/>
            <w:right w:val="none" w:sz="0" w:space="0" w:color="auto"/>
          </w:divBdr>
          <w:divsChild>
            <w:div w:id="428428589">
              <w:marLeft w:val="0"/>
              <w:marRight w:val="0"/>
              <w:marTop w:val="0"/>
              <w:marBottom w:val="0"/>
              <w:divBdr>
                <w:top w:val="none" w:sz="0" w:space="0" w:color="auto"/>
                <w:left w:val="none" w:sz="0" w:space="0" w:color="auto"/>
                <w:bottom w:val="none" w:sz="0" w:space="0" w:color="auto"/>
                <w:right w:val="none" w:sz="0" w:space="0" w:color="auto"/>
              </w:divBdr>
            </w:div>
            <w:div w:id="1105230357">
              <w:marLeft w:val="0"/>
              <w:marRight w:val="0"/>
              <w:marTop w:val="0"/>
              <w:marBottom w:val="0"/>
              <w:divBdr>
                <w:top w:val="none" w:sz="0" w:space="0" w:color="auto"/>
                <w:left w:val="none" w:sz="0" w:space="0" w:color="auto"/>
                <w:bottom w:val="none" w:sz="0" w:space="0" w:color="auto"/>
                <w:right w:val="none" w:sz="0" w:space="0" w:color="auto"/>
              </w:divBdr>
            </w:div>
            <w:div w:id="1190532102">
              <w:marLeft w:val="0"/>
              <w:marRight w:val="0"/>
              <w:marTop w:val="0"/>
              <w:marBottom w:val="0"/>
              <w:divBdr>
                <w:top w:val="none" w:sz="0" w:space="0" w:color="auto"/>
                <w:left w:val="none" w:sz="0" w:space="0" w:color="auto"/>
                <w:bottom w:val="none" w:sz="0" w:space="0" w:color="auto"/>
                <w:right w:val="none" w:sz="0" w:space="0" w:color="auto"/>
              </w:divBdr>
            </w:div>
            <w:div w:id="1643190276">
              <w:marLeft w:val="0"/>
              <w:marRight w:val="0"/>
              <w:marTop w:val="0"/>
              <w:marBottom w:val="0"/>
              <w:divBdr>
                <w:top w:val="none" w:sz="0" w:space="0" w:color="auto"/>
                <w:left w:val="none" w:sz="0" w:space="0" w:color="auto"/>
                <w:bottom w:val="none" w:sz="0" w:space="0" w:color="auto"/>
                <w:right w:val="none" w:sz="0" w:space="0" w:color="auto"/>
              </w:divBdr>
            </w:div>
            <w:div w:id="179085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877492">
      <w:bodyDiv w:val="1"/>
      <w:marLeft w:val="0"/>
      <w:marRight w:val="0"/>
      <w:marTop w:val="0"/>
      <w:marBottom w:val="0"/>
      <w:divBdr>
        <w:top w:val="none" w:sz="0" w:space="0" w:color="auto"/>
        <w:left w:val="none" w:sz="0" w:space="0" w:color="auto"/>
        <w:bottom w:val="none" w:sz="0" w:space="0" w:color="auto"/>
        <w:right w:val="none" w:sz="0" w:space="0" w:color="auto"/>
      </w:divBdr>
    </w:div>
    <w:div w:id="965546404">
      <w:bodyDiv w:val="1"/>
      <w:marLeft w:val="0"/>
      <w:marRight w:val="0"/>
      <w:marTop w:val="0"/>
      <w:marBottom w:val="0"/>
      <w:divBdr>
        <w:top w:val="none" w:sz="0" w:space="0" w:color="auto"/>
        <w:left w:val="none" w:sz="0" w:space="0" w:color="auto"/>
        <w:bottom w:val="none" w:sz="0" w:space="0" w:color="auto"/>
        <w:right w:val="none" w:sz="0" w:space="0" w:color="auto"/>
      </w:divBdr>
    </w:div>
    <w:div w:id="974407718">
      <w:bodyDiv w:val="1"/>
      <w:marLeft w:val="0"/>
      <w:marRight w:val="0"/>
      <w:marTop w:val="0"/>
      <w:marBottom w:val="0"/>
      <w:divBdr>
        <w:top w:val="none" w:sz="0" w:space="0" w:color="auto"/>
        <w:left w:val="none" w:sz="0" w:space="0" w:color="auto"/>
        <w:bottom w:val="none" w:sz="0" w:space="0" w:color="auto"/>
        <w:right w:val="none" w:sz="0" w:space="0" w:color="auto"/>
      </w:divBdr>
    </w:div>
    <w:div w:id="997420772">
      <w:bodyDiv w:val="1"/>
      <w:marLeft w:val="0"/>
      <w:marRight w:val="0"/>
      <w:marTop w:val="0"/>
      <w:marBottom w:val="0"/>
      <w:divBdr>
        <w:top w:val="none" w:sz="0" w:space="0" w:color="auto"/>
        <w:left w:val="none" w:sz="0" w:space="0" w:color="auto"/>
        <w:bottom w:val="none" w:sz="0" w:space="0" w:color="auto"/>
        <w:right w:val="none" w:sz="0" w:space="0" w:color="auto"/>
      </w:divBdr>
    </w:div>
    <w:div w:id="1064764603">
      <w:bodyDiv w:val="1"/>
      <w:marLeft w:val="0"/>
      <w:marRight w:val="0"/>
      <w:marTop w:val="0"/>
      <w:marBottom w:val="0"/>
      <w:divBdr>
        <w:top w:val="none" w:sz="0" w:space="0" w:color="auto"/>
        <w:left w:val="none" w:sz="0" w:space="0" w:color="auto"/>
        <w:bottom w:val="none" w:sz="0" w:space="0" w:color="auto"/>
        <w:right w:val="none" w:sz="0" w:space="0" w:color="auto"/>
      </w:divBdr>
    </w:div>
    <w:div w:id="1077820299">
      <w:bodyDiv w:val="1"/>
      <w:marLeft w:val="0"/>
      <w:marRight w:val="0"/>
      <w:marTop w:val="0"/>
      <w:marBottom w:val="0"/>
      <w:divBdr>
        <w:top w:val="none" w:sz="0" w:space="0" w:color="auto"/>
        <w:left w:val="none" w:sz="0" w:space="0" w:color="auto"/>
        <w:bottom w:val="none" w:sz="0" w:space="0" w:color="auto"/>
        <w:right w:val="none" w:sz="0" w:space="0" w:color="auto"/>
      </w:divBdr>
    </w:div>
    <w:div w:id="1248734703">
      <w:bodyDiv w:val="1"/>
      <w:marLeft w:val="0"/>
      <w:marRight w:val="0"/>
      <w:marTop w:val="0"/>
      <w:marBottom w:val="0"/>
      <w:divBdr>
        <w:top w:val="none" w:sz="0" w:space="0" w:color="auto"/>
        <w:left w:val="none" w:sz="0" w:space="0" w:color="auto"/>
        <w:bottom w:val="none" w:sz="0" w:space="0" w:color="auto"/>
        <w:right w:val="none" w:sz="0" w:space="0" w:color="auto"/>
      </w:divBdr>
    </w:div>
    <w:div w:id="1273441278">
      <w:bodyDiv w:val="1"/>
      <w:marLeft w:val="0"/>
      <w:marRight w:val="0"/>
      <w:marTop w:val="0"/>
      <w:marBottom w:val="0"/>
      <w:divBdr>
        <w:top w:val="none" w:sz="0" w:space="0" w:color="auto"/>
        <w:left w:val="none" w:sz="0" w:space="0" w:color="auto"/>
        <w:bottom w:val="none" w:sz="0" w:space="0" w:color="auto"/>
        <w:right w:val="none" w:sz="0" w:space="0" w:color="auto"/>
      </w:divBdr>
    </w:div>
    <w:div w:id="1326471280">
      <w:bodyDiv w:val="1"/>
      <w:marLeft w:val="0"/>
      <w:marRight w:val="0"/>
      <w:marTop w:val="0"/>
      <w:marBottom w:val="0"/>
      <w:divBdr>
        <w:top w:val="none" w:sz="0" w:space="0" w:color="auto"/>
        <w:left w:val="none" w:sz="0" w:space="0" w:color="auto"/>
        <w:bottom w:val="none" w:sz="0" w:space="0" w:color="auto"/>
        <w:right w:val="none" w:sz="0" w:space="0" w:color="auto"/>
      </w:divBdr>
    </w:div>
    <w:div w:id="1387532532">
      <w:bodyDiv w:val="1"/>
      <w:marLeft w:val="0"/>
      <w:marRight w:val="0"/>
      <w:marTop w:val="0"/>
      <w:marBottom w:val="0"/>
      <w:divBdr>
        <w:top w:val="none" w:sz="0" w:space="0" w:color="auto"/>
        <w:left w:val="none" w:sz="0" w:space="0" w:color="auto"/>
        <w:bottom w:val="none" w:sz="0" w:space="0" w:color="auto"/>
        <w:right w:val="none" w:sz="0" w:space="0" w:color="auto"/>
      </w:divBdr>
    </w:div>
    <w:div w:id="1514685973">
      <w:bodyDiv w:val="1"/>
      <w:marLeft w:val="0"/>
      <w:marRight w:val="0"/>
      <w:marTop w:val="0"/>
      <w:marBottom w:val="0"/>
      <w:divBdr>
        <w:top w:val="none" w:sz="0" w:space="0" w:color="auto"/>
        <w:left w:val="none" w:sz="0" w:space="0" w:color="auto"/>
        <w:bottom w:val="none" w:sz="0" w:space="0" w:color="auto"/>
        <w:right w:val="none" w:sz="0" w:space="0" w:color="auto"/>
      </w:divBdr>
    </w:div>
    <w:div w:id="1590042534">
      <w:bodyDiv w:val="1"/>
      <w:marLeft w:val="0"/>
      <w:marRight w:val="0"/>
      <w:marTop w:val="0"/>
      <w:marBottom w:val="0"/>
      <w:divBdr>
        <w:top w:val="none" w:sz="0" w:space="0" w:color="auto"/>
        <w:left w:val="none" w:sz="0" w:space="0" w:color="auto"/>
        <w:bottom w:val="none" w:sz="0" w:space="0" w:color="auto"/>
        <w:right w:val="none" w:sz="0" w:space="0" w:color="auto"/>
      </w:divBdr>
    </w:div>
    <w:div w:id="1699962048">
      <w:bodyDiv w:val="1"/>
      <w:marLeft w:val="0"/>
      <w:marRight w:val="0"/>
      <w:marTop w:val="0"/>
      <w:marBottom w:val="0"/>
      <w:divBdr>
        <w:top w:val="none" w:sz="0" w:space="0" w:color="auto"/>
        <w:left w:val="none" w:sz="0" w:space="0" w:color="auto"/>
        <w:bottom w:val="none" w:sz="0" w:space="0" w:color="auto"/>
        <w:right w:val="none" w:sz="0" w:space="0" w:color="auto"/>
      </w:divBdr>
    </w:div>
    <w:div w:id="1725711000">
      <w:bodyDiv w:val="1"/>
      <w:marLeft w:val="0"/>
      <w:marRight w:val="0"/>
      <w:marTop w:val="0"/>
      <w:marBottom w:val="0"/>
      <w:divBdr>
        <w:top w:val="none" w:sz="0" w:space="0" w:color="auto"/>
        <w:left w:val="none" w:sz="0" w:space="0" w:color="auto"/>
        <w:bottom w:val="none" w:sz="0" w:space="0" w:color="auto"/>
        <w:right w:val="none" w:sz="0" w:space="0" w:color="auto"/>
      </w:divBdr>
    </w:div>
    <w:div w:id="1830705823">
      <w:bodyDiv w:val="1"/>
      <w:marLeft w:val="0"/>
      <w:marRight w:val="0"/>
      <w:marTop w:val="0"/>
      <w:marBottom w:val="0"/>
      <w:divBdr>
        <w:top w:val="none" w:sz="0" w:space="0" w:color="auto"/>
        <w:left w:val="none" w:sz="0" w:space="0" w:color="auto"/>
        <w:bottom w:val="none" w:sz="0" w:space="0" w:color="auto"/>
        <w:right w:val="none" w:sz="0" w:space="0" w:color="auto"/>
      </w:divBdr>
    </w:div>
    <w:div w:id="1925606568">
      <w:bodyDiv w:val="1"/>
      <w:marLeft w:val="0"/>
      <w:marRight w:val="0"/>
      <w:marTop w:val="0"/>
      <w:marBottom w:val="0"/>
      <w:divBdr>
        <w:top w:val="none" w:sz="0" w:space="0" w:color="auto"/>
        <w:left w:val="none" w:sz="0" w:space="0" w:color="auto"/>
        <w:bottom w:val="none" w:sz="0" w:space="0" w:color="auto"/>
        <w:right w:val="none" w:sz="0" w:space="0" w:color="auto"/>
      </w:divBdr>
    </w:div>
    <w:div w:id="1953894673">
      <w:bodyDiv w:val="1"/>
      <w:marLeft w:val="0"/>
      <w:marRight w:val="0"/>
      <w:marTop w:val="0"/>
      <w:marBottom w:val="0"/>
      <w:divBdr>
        <w:top w:val="none" w:sz="0" w:space="0" w:color="auto"/>
        <w:left w:val="none" w:sz="0" w:space="0" w:color="auto"/>
        <w:bottom w:val="none" w:sz="0" w:space="0" w:color="auto"/>
        <w:right w:val="none" w:sz="0" w:space="0" w:color="auto"/>
      </w:divBdr>
    </w:div>
    <w:div w:id="1971395537">
      <w:bodyDiv w:val="1"/>
      <w:marLeft w:val="0"/>
      <w:marRight w:val="0"/>
      <w:marTop w:val="0"/>
      <w:marBottom w:val="0"/>
      <w:divBdr>
        <w:top w:val="none" w:sz="0" w:space="0" w:color="auto"/>
        <w:left w:val="none" w:sz="0" w:space="0" w:color="auto"/>
        <w:bottom w:val="none" w:sz="0" w:space="0" w:color="auto"/>
        <w:right w:val="none" w:sz="0" w:space="0" w:color="auto"/>
      </w:divBdr>
    </w:div>
    <w:div w:id="2048216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ammamish.municipal.codes/WA/RCW/36.70A" TargetMode="External"/><Relationship Id="rId13" Type="http://schemas.openxmlformats.org/officeDocument/2006/relationships/hyperlink" Target="https://www.codepublishing.com/cgi-bin/rcw.pl?cite=36.70A.175" TargetMode="External"/><Relationship Id="rId18" Type="http://schemas.openxmlformats.org/officeDocument/2006/relationships/hyperlink" Target="https://websoilsurvey.sc.egov.usda.gov/"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volcanoes.usgs.gov/volcanoes/" TargetMode="External"/><Relationship Id="rId7" Type="http://schemas.openxmlformats.org/officeDocument/2006/relationships/endnotes" Target="endnotes.xml"/><Relationship Id="rId12" Type="http://schemas.openxmlformats.org/officeDocument/2006/relationships/hyperlink" Target="https://sammamish.municipal.codes/DC/21.03.050.B.3" TargetMode="External"/><Relationship Id="rId17" Type="http://schemas.openxmlformats.org/officeDocument/2006/relationships/hyperlink" Target="https://sammamish.municipal.codes/DC/21.04.040.B__7e62bc342f41c946868f0ea6f0b712d8"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sammamish.municipal.codes/DC/21.04.040.B__7e62bc342f41c946868f0ea6f0b712d8" TargetMode="External"/><Relationship Id="rId20" Type="http://schemas.openxmlformats.org/officeDocument/2006/relationships/hyperlink" Target="http://www.dnr.wa.gov/programs-and-services/geology/publications-and-data/gis-data-and-database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ammamish.municipal.codes/DC/21.03.050.B.47"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codepublishing.com/cgi-bin/wac.pl?cite=222-16-030" TargetMode="External"/><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hyperlink" Target="https://sammamish.municipal.codes/WA/RCW/43.21C" TargetMode="External"/><Relationship Id="rId19" Type="http://schemas.openxmlformats.org/officeDocument/2006/relationships/hyperlink" Target="http://www.dnr.wa.gov/programs-and-services/geology/publications-and-data/gis-data-and-databases" TargetMode="External"/><Relationship Id="rId4" Type="http://schemas.openxmlformats.org/officeDocument/2006/relationships/settings" Target="settings.xml"/><Relationship Id="rId9" Type="http://schemas.openxmlformats.org/officeDocument/2006/relationships/hyperlink" Target="https://sammamish.municipal.codes/WA/RCW/36.70B" TargetMode="External"/><Relationship Id="rId14" Type="http://schemas.openxmlformats.org/officeDocument/2006/relationships/hyperlink" Target="https://www.codepublishing.com/cgi-bin/wac.pl?cite=222-16-030" TargetMode="External"/><Relationship Id="rId22" Type="http://schemas.openxmlformats.org/officeDocument/2006/relationships/hyperlink" Target="https://www.codepublishing.com/WA/LewisCounty/" TargetMode="External"/><Relationship Id="rId27"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F2A16C-C81E-497F-A2A3-6DD13FB35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61</Pages>
  <Words>19953</Words>
  <Characters>114262</Characters>
  <Application>Microsoft Office Word</Application>
  <DocSecurity>0</DocSecurity>
  <Lines>952</Lines>
  <Paragraphs>267</Paragraphs>
  <ScaleCrop>false</ScaleCrop>
  <HeadingPairs>
    <vt:vector size="2" baseType="variant">
      <vt:variant>
        <vt:lpstr>Title</vt:lpstr>
      </vt:variant>
      <vt:variant>
        <vt:i4>1</vt:i4>
      </vt:variant>
    </vt:vector>
  </HeadingPairs>
  <TitlesOfParts>
    <vt:vector size="1" baseType="lpstr">
      <vt:lpstr>LEWIS COUNTY, WASHINGTON</vt:lpstr>
    </vt:vector>
  </TitlesOfParts>
  <Company>Lewis County</Company>
  <LinksUpToDate>false</LinksUpToDate>
  <CharactersWithSpaces>133948</CharactersWithSpaces>
  <SharedDoc>false</SharedDoc>
  <HLinks>
    <vt:vector size="12" baseType="variant">
      <vt:variant>
        <vt:i4>1769494</vt:i4>
      </vt:variant>
      <vt:variant>
        <vt:i4>3</vt:i4>
      </vt:variant>
      <vt:variant>
        <vt:i4>0</vt:i4>
      </vt:variant>
      <vt:variant>
        <vt:i4>5</vt:i4>
      </vt:variant>
      <vt:variant>
        <vt:lpwstr>https://www.codepublishing.com/WA/LewisCounty/</vt:lpwstr>
      </vt:variant>
      <vt:variant>
        <vt:lpwstr>!/LewisCounty17/LewisCounty1712.html#17.12</vt:lpwstr>
      </vt:variant>
      <vt:variant>
        <vt:i4>1769494</vt:i4>
      </vt:variant>
      <vt:variant>
        <vt:i4>0</vt:i4>
      </vt:variant>
      <vt:variant>
        <vt:i4>0</vt:i4>
      </vt:variant>
      <vt:variant>
        <vt:i4>5</vt:i4>
      </vt:variant>
      <vt:variant>
        <vt:lpwstr>https://www.codepublishing.com/WA/LewisCounty/</vt:lpwstr>
      </vt:variant>
      <vt:variant>
        <vt:lpwstr>!/LewisCounty17/LewisCounty1712.html#17.12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LEWIS COUNTY, WASHINGTON</dc:title>
  <dc:subject/>
  <dc:creator>ghost</dc:creator>
  <cp:keywords/>
  <dc:description/>
  <cp:lastModifiedBy>Natalie Kamieniecki</cp:lastModifiedBy>
  <cp:revision>8</cp:revision>
  <cp:lastPrinted>2025-10-10T14:43:00Z</cp:lastPrinted>
  <dcterms:created xsi:type="dcterms:W3CDTF">2025-11-17T15:13:00Z</dcterms:created>
  <dcterms:modified xsi:type="dcterms:W3CDTF">2025-11-17T18:08:00Z</dcterms:modified>
</cp:coreProperties>
</file>