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3AD8A" w14:textId="77777777" w:rsidR="00AD5E03" w:rsidRDefault="00AD5E0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B33B62" wp14:editId="28F9F572">
                <wp:simplePos x="0" y="0"/>
                <wp:positionH relativeFrom="column">
                  <wp:posOffset>28575</wp:posOffset>
                </wp:positionH>
                <wp:positionV relativeFrom="paragraph">
                  <wp:posOffset>144145</wp:posOffset>
                </wp:positionV>
                <wp:extent cx="6019800" cy="9525"/>
                <wp:effectExtent l="19050" t="19050" r="19050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9A1CD6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11.35pt" to="476.2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" strokecolor="black [3040]" strokeweight="2.25pt"/>
            </w:pict>
          </mc:Fallback>
        </mc:AlternateContent>
      </w:r>
    </w:p>
    <w:p w14:paraId="03D55D0B" w14:textId="77777777" w:rsidR="00F5610E" w:rsidRPr="00CA211C" w:rsidRDefault="00AD5E03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 xml:space="preserve">NOTICE OF PUBLIC </w:t>
      </w:r>
      <w:r w:rsidR="005C387D">
        <w:rPr>
          <w:rFonts w:ascii="Century Gothic" w:hAnsi="Century Gothic"/>
          <w:b/>
        </w:rPr>
        <w:t>MEETINGS</w:t>
      </w:r>
      <w:r w:rsidRPr="00CA211C">
        <w:rPr>
          <w:rFonts w:ascii="Century Gothic" w:hAnsi="Century Gothic"/>
          <w:b/>
        </w:rPr>
        <w:t xml:space="preserve"> (S)</w:t>
      </w:r>
    </w:p>
    <w:p w14:paraId="2B5F18EC" w14:textId="77777777" w:rsidR="00AD5E03" w:rsidRPr="00CA211C" w:rsidRDefault="000F3EB7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Before the</w:t>
      </w:r>
    </w:p>
    <w:p w14:paraId="7A4BCE1D" w14:textId="77777777" w:rsidR="00AD5E03" w:rsidRPr="00CA211C" w:rsidRDefault="00AD5E03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LEWIS COUNTY BOARD OF COUNTY COMMISSIONERS</w:t>
      </w:r>
    </w:p>
    <w:p w14:paraId="492F35D1" w14:textId="77777777" w:rsidR="00AD5E03" w:rsidRPr="00CA211C" w:rsidRDefault="00AD5E03" w:rsidP="00AD5E03">
      <w:pPr>
        <w:rPr>
          <w:rFonts w:ascii="Century Gothic" w:hAnsi="Century Gothic"/>
          <w:b/>
        </w:rPr>
      </w:pPr>
    </w:p>
    <w:p w14:paraId="33307E26" w14:textId="6F1B9B66" w:rsidR="00CC63A6" w:rsidRPr="00FC5708" w:rsidRDefault="008060A2" w:rsidP="00A61A8F">
      <w:pPr>
        <w:spacing w:line="360" w:lineRule="auto"/>
        <w:jc w:val="both"/>
        <w:rPr>
          <w:rFonts w:ascii="Century Gothic" w:eastAsia="Times New Roman" w:hAnsi="Century Gothic" w:cs="Times New Roman"/>
          <w:sz w:val="20"/>
          <w:szCs w:val="20"/>
        </w:rPr>
      </w:pPr>
      <w:r w:rsidRPr="00FC5708">
        <w:rPr>
          <w:rFonts w:ascii="Century Gothic" w:eastAsia="Times New Roman" w:hAnsi="Century Gothic" w:cs="Times New Roman"/>
          <w:sz w:val="20"/>
          <w:szCs w:val="20"/>
        </w:rPr>
        <w:t>Notice is hereby given</w:t>
      </w:r>
      <w:r w:rsidR="00CA211C" w:rsidRPr="00FC5708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A61A8F" w:rsidRPr="00FC5708">
        <w:rPr>
          <w:rFonts w:ascii="Century Gothic" w:eastAsia="Times New Roman" w:hAnsi="Century Gothic" w:cs="Times New Roman"/>
          <w:sz w:val="20"/>
          <w:szCs w:val="20"/>
        </w:rPr>
        <w:t xml:space="preserve">that the </w:t>
      </w:r>
      <w:r w:rsidR="00597A63" w:rsidRPr="00FC5708">
        <w:rPr>
          <w:rFonts w:ascii="Century Gothic" w:eastAsia="Times New Roman" w:hAnsi="Century Gothic" w:cs="Times New Roman"/>
          <w:sz w:val="20"/>
          <w:szCs w:val="20"/>
        </w:rPr>
        <w:t>202</w:t>
      </w:r>
      <w:r w:rsidR="00AB3C43" w:rsidRPr="00FC5708">
        <w:rPr>
          <w:rFonts w:ascii="Century Gothic" w:eastAsia="Times New Roman" w:hAnsi="Century Gothic" w:cs="Times New Roman"/>
          <w:sz w:val="20"/>
          <w:szCs w:val="20"/>
        </w:rPr>
        <w:t>6</w:t>
      </w:r>
      <w:r w:rsidR="00597A63" w:rsidRPr="00FC5708">
        <w:rPr>
          <w:rFonts w:ascii="Century Gothic" w:eastAsia="Times New Roman" w:hAnsi="Century Gothic" w:cs="Times New Roman"/>
          <w:sz w:val="20"/>
          <w:szCs w:val="20"/>
        </w:rPr>
        <w:t xml:space="preserve"> Preliminary Budget has been</w:t>
      </w:r>
      <w:r w:rsidR="00A61A8F" w:rsidRPr="00FC5708">
        <w:rPr>
          <w:rFonts w:ascii="Century Gothic" w:eastAsia="Times New Roman" w:hAnsi="Century Gothic" w:cs="Times New Roman"/>
          <w:sz w:val="20"/>
          <w:szCs w:val="20"/>
        </w:rPr>
        <w:t xml:space="preserve"> submitted to the Board of County Commissioners (BOCC). Copies of the </w:t>
      </w:r>
      <w:r w:rsidR="004313D4" w:rsidRPr="00FC5708">
        <w:rPr>
          <w:rFonts w:ascii="Century Gothic" w:eastAsia="Times New Roman" w:hAnsi="Century Gothic" w:cs="Times New Roman"/>
          <w:sz w:val="20"/>
          <w:szCs w:val="20"/>
        </w:rPr>
        <w:t>20</w:t>
      </w:r>
      <w:r w:rsidR="00597A63" w:rsidRPr="00FC5708">
        <w:rPr>
          <w:rFonts w:ascii="Century Gothic" w:eastAsia="Times New Roman" w:hAnsi="Century Gothic" w:cs="Times New Roman"/>
          <w:sz w:val="20"/>
          <w:szCs w:val="20"/>
        </w:rPr>
        <w:t>2</w:t>
      </w:r>
      <w:r w:rsidR="00AB3C43" w:rsidRPr="00FC5708">
        <w:rPr>
          <w:rFonts w:ascii="Century Gothic" w:eastAsia="Times New Roman" w:hAnsi="Century Gothic" w:cs="Times New Roman"/>
          <w:sz w:val="20"/>
          <w:szCs w:val="20"/>
        </w:rPr>
        <w:t>6</w:t>
      </w:r>
      <w:r w:rsidR="00A61A8F" w:rsidRPr="00FC5708">
        <w:rPr>
          <w:rFonts w:ascii="Century Gothic" w:eastAsia="Times New Roman" w:hAnsi="Century Gothic" w:cs="Times New Roman"/>
          <w:sz w:val="20"/>
          <w:szCs w:val="20"/>
        </w:rPr>
        <w:t xml:space="preserve"> Preliminary Budget reports are available for review during normal office hours (8 a.m.- 5 p.m.</w:t>
      </w:r>
      <w:r w:rsidR="00AB3C43" w:rsidRPr="00FC5708">
        <w:rPr>
          <w:rFonts w:ascii="Century Gothic" w:eastAsia="Times New Roman" w:hAnsi="Century Gothic" w:cs="Times New Roman"/>
          <w:sz w:val="20"/>
          <w:szCs w:val="20"/>
        </w:rPr>
        <w:t xml:space="preserve"> weekdays</w:t>
      </w:r>
      <w:r w:rsidR="00A61A8F" w:rsidRPr="00FC5708">
        <w:rPr>
          <w:rFonts w:ascii="Century Gothic" w:eastAsia="Times New Roman" w:hAnsi="Century Gothic" w:cs="Times New Roman"/>
          <w:sz w:val="20"/>
          <w:szCs w:val="20"/>
        </w:rPr>
        <w:t xml:space="preserve">) in the Budget Department located in the Historic Courthouse, 351 N.W. North Street, Room 209, Chehalis, Washington or online at </w:t>
      </w:r>
      <w:hyperlink r:id="rId4" w:history="1">
        <w:r w:rsidR="00597A63" w:rsidRPr="00FC5708">
          <w:rPr>
            <w:rStyle w:val="Hyperlink"/>
            <w:rFonts w:ascii="Century Gothic" w:eastAsia="Times New Roman" w:hAnsi="Century Gothic" w:cs="Times New Roman"/>
            <w:sz w:val="20"/>
            <w:szCs w:val="20"/>
          </w:rPr>
          <w:t>https://lewiscountywa.opengov.com</w:t>
        </w:r>
      </w:hyperlink>
    </w:p>
    <w:p w14:paraId="66644EDF" w14:textId="10FE66AE" w:rsidR="008060A2" w:rsidRPr="00FC5708" w:rsidRDefault="008060A2" w:rsidP="00CC63A6">
      <w:pPr>
        <w:spacing w:line="360" w:lineRule="auto"/>
        <w:jc w:val="both"/>
      </w:pPr>
      <w:r w:rsidRPr="00FC5708">
        <w:rPr>
          <w:rFonts w:ascii="Century Gothic" w:eastAsia="Times New Roman" w:hAnsi="Century Gothic" w:cs="Times New Roman"/>
          <w:sz w:val="20"/>
          <w:szCs w:val="20"/>
        </w:rPr>
        <w:t>Notice is further given</w:t>
      </w:r>
      <w:r w:rsidR="00A61A8F" w:rsidRPr="00FC5708">
        <w:rPr>
          <w:rFonts w:ascii="Century Gothic" w:eastAsia="Times New Roman" w:hAnsi="Century Gothic" w:cs="Times New Roman"/>
          <w:sz w:val="20"/>
          <w:szCs w:val="20"/>
        </w:rPr>
        <w:t xml:space="preserve"> that the BOCC will hold a public </w:t>
      </w:r>
      <w:r w:rsidR="00A724C3" w:rsidRPr="00FC5708">
        <w:rPr>
          <w:rFonts w:ascii="Century Gothic" w:eastAsia="Times New Roman" w:hAnsi="Century Gothic" w:cs="Times New Roman"/>
          <w:sz w:val="20"/>
          <w:szCs w:val="20"/>
        </w:rPr>
        <w:t>informational meeting on the 2</w:t>
      </w:r>
      <w:r w:rsidR="00597A63" w:rsidRPr="00FC5708">
        <w:rPr>
          <w:rFonts w:ascii="Century Gothic" w:eastAsia="Times New Roman" w:hAnsi="Century Gothic" w:cs="Times New Roman"/>
          <w:sz w:val="20"/>
          <w:szCs w:val="20"/>
        </w:rPr>
        <w:t>02</w:t>
      </w:r>
      <w:r w:rsidR="00AB3C43" w:rsidRPr="00FC5708">
        <w:rPr>
          <w:rFonts w:ascii="Century Gothic" w:eastAsia="Times New Roman" w:hAnsi="Century Gothic" w:cs="Times New Roman"/>
          <w:sz w:val="20"/>
          <w:szCs w:val="20"/>
        </w:rPr>
        <w:t>6</w:t>
      </w:r>
      <w:r w:rsidR="00597A63" w:rsidRPr="00FC5708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A61A8F" w:rsidRPr="00FC5708">
        <w:rPr>
          <w:rFonts w:ascii="Century Gothic" w:eastAsia="Times New Roman" w:hAnsi="Century Gothic" w:cs="Times New Roman"/>
          <w:sz w:val="20"/>
          <w:szCs w:val="20"/>
        </w:rPr>
        <w:t xml:space="preserve">Preliminary Budget </w:t>
      </w:r>
      <w:r w:rsidR="00AB3C43" w:rsidRPr="00FC5708">
        <w:rPr>
          <w:rFonts w:ascii="Century Gothic" w:eastAsia="Times New Roman" w:hAnsi="Century Gothic" w:cs="Times New Roman"/>
          <w:sz w:val="20"/>
          <w:szCs w:val="20"/>
        </w:rPr>
        <w:t xml:space="preserve">at 5:30 p.m. Wednesday, </w:t>
      </w:r>
      <w:r w:rsidR="00A61A8F" w:rsidRPr="00FC5708">
        <w:rPr>
          <w:rFonts w:ascii="Century Gothic" w:eastAsia="Times New Roman" w:hAnsi="Century Gothic" w:cs="Times New Roman"/>
          <w:sz w:val="20"/>
          <w:szCs w:val="20"/>
        </w:rPr>
        <w:t>Nov</w:t>
      </w:r>
      <w:r w:rsidR="00AB3C43" w:rsidRPr="00FC5708">
        <w:rPr>
          <w:rFonts w:ascii="Century Gothic" w:eastAsia="Times New Roman" w:hAnsi="Century Gothic" w:cs="Times New Roman"/>
          <w:sz w:val="20"/>
          <w:szCs w:val="20"/>
        </w:rPr>
        <w:t xml:space="preserve">. 12, </w:t>
      </w:r>
      <w:r w:rsidR="00A61A8F" w:rsidRPr="00FC5708">
        <w:rPr>
          <w:rFonts w:ascii="Century Gothic" w:eastAsia="Times New Roman" w:hAnsi="Century Gothic" w:cs="Times New Roman"/>
          <w:sz w:val="20"/>
          <w:szCs w:val="20"/>
        </w:rPr>
        <w:t xml:space="preserve">in the </w:t>
      </w:r>
      <w:r w:rsidR="00AB3C43" w:rsidRPr="00FC5708">
        <w:rPr>
          <w:rFonts w:ascii="Century Gothic" w:eastAsia="Times New Roman" w:hAnsi="Century Gothic" w:cs="Times New Roman"/>
          <w:sz w:val="20"/>
          <w:szCs w:val="20"/>
        </w:rPr>
        <w:t xml:space="preserve">Commissioners’ </w:t>
      </w:r>
      <w:r w:rsidRPr="00FC5708">
        <w:rPr>
          <w:rFonts w:ascii="Century Gothic" w:eastAsia="Times New Roman" w:hAnsi="Century Gothic" w:cs="Times New Roman"/>
          <w:sz w:val="20"/>
          <w:szCs w:val="20"/>
        </w:rPr>
        <w:t>Hearing</w:t>
      </w:r>
      <w:r w:rsidR="00CC63A6" w:rsidRPr="00FC5708">
        <w:rPr>
          <w:rFonts w:ascii="Century Gothic" w:eastAsia="Times New Roman" w:hAnsi="Century Gothic" w:cs="Times New Roman"/>
          <w:sz w:val="20"/>
          <w:szCs w:val="20"/>
        </w:rPr>
        <w:t xml:space="preserve"> R</w:t>
      </w:r>
      <w:r w:rsidRPr="00FC5708">
        <w:rPr>
          <w:rFonts w:ascii="Century Gothic" w:eastAsia="Times New Roman" w:hAnsi="Century Gothic" w:cs="Times New Roman"/>
          <w:sz w:val="20"/>
          <w:szCs w:val="20"/>
        </w:rPr>
        <w:t xml:space="preserve">oom </w:t>
      </w:r>
      <w:r w:rsidR="00AB3C43" w:rsidRPr="00FC5708">
        <w:rPr>
          <w:rFonts w:ascii="Century Gothic" w:eastAsia="Times New Roman" w:hAnsi="Century Gothic" w:cs="Times New Roman"/>
          <w:sz w:val="20"/>
          <w:szCs w:val="20"/>
        </w:rPr>
        <w:t xml:space="preserve">on the second floor of the </w:t>
      </w:r>
      <w:r w:rsidR="00CC63A6" w:rsidRPr="00FC5708">
        <w:rPr>
          <w:rFonts w:ascii="Century Gothic" w:eastAsia="Times New Roman" w:hAnsi="Century Gothic" w:cs="Times New Roman"/>
          <w:sz w:val="20"/>
          <w:szCs w:val="20"/>
        </w:rPr>
        <w:t>Historic Courthouse</w:t>
      </w:r>
      <w:r w:rsidR="00AB3C43" w:rsidRPr="00FC5708">
        <w:rPr>
          <w:rFonts w:ascii="Century Gothic" w:eastAsia="Times New Roman" w:hAnsi="Century Gothic" w:cs="Times New Roman"/>
          <w:sz w:val="20"/>
          <w:szCs w:val="20"/>
        </w:rPr>
        <w:t xml:space="preserve"> at</w:t>
      </w:r>
      <w:r w:rsidR="00CC63A6" w:rsidRPr="00FC5708">
        <w:rPr>
          <w:rFonts w:ascii="Century Gothic" w:eastAsia="Times New Roman" w:hAnsi="Century Gothic" w:cs="Times New Roman"/>
          <w:sz w:val="20"/>
          <w:szCs w:val="20"/>
        </w:rPr>
        <w:t xml:space="preserve"> 351 N.W. North Street, Chehalis, Washington.</w:t>
      </w:r>
      <w:r w:rsidRPr="00FC5708">
        <w:t xml:space="preserve"> </w:t>
      </w:r>
    </w:p>
    <w:p w14:paraId="31329D66" w14:textId="69476F99" w:rsidR="00A65638" w:rsidRPr="00FC5708" w:rsidRDefault="008060A2" w:rsidP="00CC63A6">
      <w:pPr>
        <w:spacing w:line="360" w:lineRule="auto"/>
        <w:jc w:val="both"/>
        <w:rPr>
          <w:rFonts w:ascii="Century Gothic" w:eastAsia="Times New Roman" w:hAnsi="Century Gothic" w:cs="Times New Roman"/>
          <w:sz w:val="20"/>
          <w:szCs w:val="20"/>
        </w:rPr>
      </w:pPr>
      <w:r w:rsidRPr="00FC5708">
        <w:rPr>
          <w:rFonts w:ascii="Century Gothic" w:eastAsia="Times New Roman" w:hAnsi="Century Gothic" w:cs="Times New Roman"/>
          <w:sz w:val="20"/>
          <w:szCs w:val="20"/>
        </w:rPr>
        <w:t>The BOCC will hold public hearings in the BOCC Hearing</w:t>
      </w:r>
      <w:r w:rsidR="00794B3A" w:rsidRPr="00FC5708">
        <w:rPr>
          <w:rFonts w:ascii="Century Gothic" w:eastAsia="Times New Roman" w:hAnsi="Century Gothic" w:cs="Times New Roman"/>
          <w:sz w:val="20"/>
          <w:szCs w:val="20"/>
        </w:rPr>
        <w:t xml:space="preserve"> Room at or after 1</w:t>
      </w:r>
      <w:r w:rsidR="00AB3C43" w:rsidRPr="00FC5708">
        <w:rPr>
          <w:rFonts w:ascii="Century Gothic" w:eastAsia="Times New Roman" w:hAnsi="Century Gothic" w:cs="Times New Roman"/>
          <w:sz w:val="20"/>
          <w:szCs w:val="20"/>
        </w:rPr>
        <w:t>0</w:t>
      </w:r>
      <w:r w:rsidR="00794B3A" w:rsidRPr="00FC5708">
        <w:rPr>
          <w:rFonts w:ascii="Century Gothic" w:eastAsia="Times New Roman" w:hAnsi="Century Gothic" w:cs="Times New Roman"/>
          <w:sz w:val="20"/>
          <w:szCs w:val="20"/>
        </w:rPr>
        <w:t xml:space="preserve"> a.m. </w:t>
      </w:r>
      <w:r w:rsidR="00AB3C43" w:rsidRPr="00FC5708">
        <w:rPr>
          <w:rFonts w:ascii="Century Gothic" w:eastAsia="Times New Roman" w:hAnsi="Century Gothic" w:cs="Times New Roman"/>
          <w:sz w:val="20"/>
          <w:szCs w:val="20"/>
        </w:rPr>
        <w:t xml:space="preserve">Monday, </w:t>
      </w:r>
      <w:r w:rsidR="00794B3A" w:rsidRPr="00FC5708">
        <w:rPr>
          <w:rFonts w:ascii="Century Gothic" w:eastAsia="Times New Roman" w:hAnsi="Century Gothic" w:cs="Times New Roman"/>
          <w:sz w:val="20"/>
          <w:szCs w:val="20"/>
        </w:rPr>
        <w:t xml:space="preserve">Dec. </w:t>
      </w:r>
      <w:r w:rsidR="00AB3C43" w:rsidRPr="00FC5708">
        <w:rPr>
          <w:rFonts w:ascii="Century Gothic" w:eastAsia="Times New Roman" w:hAnsi="Century Gothic" w:cs="Times New Roman"/>
          <w:sz w:val="20"/>
          <w:szCs w:val="20"/>
        </w:rPr>
        <w:t>1</w:t>
      </w:r>
      <w:r w:rsidRPr="00FC5708">
        <w:rPr>
          <w:rFonts w:ascii="Century Gothic" w:eastAsia="Times New Roman" w:hAnsi="Century Gothic" w:cs="Times New Roman"/>
          <w:sz w:val="20"/>
          <w:szCs w:val="20"/>
        </w:rPr>
        <w:t>, 202</w:t>
      </w:r>
      <w:r w:rsidR="00AB3C43" w:rsidRPr="00FC5708">
        <w:rPr>
          <w:rFonts w:ascii="Century Gothic" w:eastAsia="Times New Roman" w:hAnsi="Century Gothic" w:cs="Times New Roman"/>
          <w:sz w:val="20"/>
          <w:szCs w:val="20"/>
        </w:rPr>
        <w:t>5</w:t>
      </w:r>
      <w:r w:rsidRPr="00FC5708">
        <w:rPr>
          <w:rFonts w:ascii="Century Gothic" w:eastAsia="Times New Roman" w:hAnsi="Century Gothic" w:cs="Times New Roman"/>
          <w:sz w:val="20"/>
          <w:szCs w:val="20"/>
        </w:rPr>
        <w:t>, to adopt the 202</w:t>
      </w:r>
      <w:r w:rsidR="00AB3C43" w:rsidRPr="00FC5708">
        <w:rPr>
          <w:rFonts w:ascii="Century Gothic" w:eastAsia="Times New Roman" w:hAnsi="Century Gothic" w:cs="Times New Roman"/>
          <w:sz w:val="20"/>
          <w:szCs w:val="20"/>
        </w:rPr>
        <w:t>6</w:t>
      </w:r>
      <w:r w:rsidRPr="00FC5708">
        <w:rPr>
          <w:rFonts w:ascii="Century Gothic" w:eastAsia="Times New Roman" w:hAnsi="Century Gothic" w:cs="Times New Roman"/>
          <w:sz w:val="20"/>
          <w:szCs w:val="20"/>
        </w:rPr>
        <w:t xml:space="preserve"> Budget and to fix the amount of </w:t>
      </w:r>
      <w:proofErr w:type="gramStart"/>
      <w:r w:rsidRPr="00FC5708">
        <w:rPr>
          <w:rFonts w:ascii="Century Gothic" w:eastAsia="Times New Roman" w:hAnsi="Century Gothic" w:cs="Times New Roman"/>
          <w:sz w:val="20"/>
          <w:szCs w:val="20"/>
        </w:rPr>
        <w:t>the levies</w:t>
      </w:r>
      <w:proofErr w:type="gramEnd"/>
      <w:r w:rsidRPr="00FC5708">
        <w:rPr>
          <w:rFonts w:ascii="Century Gothic" w:eastAsia="Times New Roman" w:hAnsi="Century Gothic" w:cs="Times New Roman"/>
          <w:sz w:val="20"/>
          <w:szCs w:val="20"/>
        </w:rPr>
        <w:t xml:space="preserve"> upon property in the county for 202</w:t>
      </w:r>
      <w:r w:rsidR="00AB3C43" w:rsidRPr="00FC5708">
        <w:rPr>
          <w:rFonts w:ascii="Century Gothic" w:eastAsia="Times New Roman" w:hAnsi="Century Gothic" w:cs="Times New Roman"/>
          <w:sz w:val="20"/>
          <w:szCs w:val="20"/>
        </w:rPr>
        <w:t>6</w:t>
      </w:r>
      <w:r w:rsidR="005B08F0" w:rsidRPr="00FC5708">
        <w:rPr>
          <w:rFonts w:ascii="Century Gothic" w:eastAsia="Times New Roman" w:hAnsi="Century Gothic" w:cs="Times New Roman"/>
          <w:sz w:val="20"/>
          <w:szCs w:val="20"/>
        </w:rPr>
        <w:t>.</w:t>
      </w:r>
    </w:p>
    <w:p w14:paraId="7DCD2A77" w14:textId="77777777" w:rsidR="00AD5E03" w:rsidRPr="00FC5708" w:rsidRDefault="00AD5E03" w:rsidP="00CA211C">
      <w:pPr>
        <w:rPr>
          <w:rFonts w:ascii="Century Gothic" w:hAnsi="Century Gothic"/>
        </w:rPr>
      </w:pPr>
    </w:p>
    <w:p w14:paraId="42E32452" w14:textId="77777777" w:rsidR="00CA211C" w:rsidRPr="00FC5708" w:rsidRDefault="00CA211C" w:rsidP="00CA211C">
      <w:pPr>
        <w:rPr>
          <w:rFonts w:ascii="Century Gothic" w:hAnsi="Century Gothic"/>
        </w:rPr>
      </w:pPr>
    </w:p>
    <w:p w14:paraId="74483439" w14:textId="0A9DEDE0" w:rsidR="005B08F0" w:rsidRPr="00CA211C" w:rsidRDefault="005B08F0" w:rsidP="005B08F0">
      <w:pPr>
        <w:spacing w:after="0"/>
        <w:jc w:val="center"/>
        <w:rPr>
          <w:rFonts w:ascii="Century Gothic" w:hAnsi="Century Gothic"/>
          <w:i/>
          <w:sz w:val="20"/>
        </w:rPr>
      </w:pPr>
      <w:r w:rsidRPr="00FC5708">
        <w:rPr>
          <w:rFonts w:ascii="Century Gothic" w:hAnsi="Century Gothic"/>
          <w:i/>
          <w:sz w:val="20"/>
        </w:rPr>
        <w:t xml:space="preserve">Publish in The Chronicle / </w:t>
      </w:r>
      <w:r w:rsidR="00AB3C43" w:rsidRPr="00FC5708">
        <w:rPr>
          <w:rFonts w:ascii="Century Gothic" w:hAnsi="Century Gothic"/>
          <w:i/>
          <w:sz w:val="20"/>
        </w:rPr>
        <w:t>Sep</w:t>
      </w:r>
      <w:r w:rsidRPr="00FC5708">
        <w:rPr>
          <w:rFonts w:ascii="Century Gothic" w:hAnsi="Century Gothic"/>
          <w:i/>
          <w:sz w:val="20"/>
        </w:rPr>
        <w:t xml:space="preserve">t. </w:t>
      </w:r>
      <w:r w:rsidR="00AB3C43" w:rsidRPr="00FC5708">
        <w:rPr>
          <w:rFonts w:ascii="Century Gothic" w:hAnsi="Century Gothic"/>
          <w:i/>
          <w:sz w:val="20"/>
        </w:rPr>
        <w:t>25</w:t>
      </w:r>
      <w:r w:rsidRPr="00FC5708">
        <w:rPr>
          <w:rFonts w:ascii="Century Gothic" w:hAnsi="Century Gothic"/>
          <w:i/>
          <w:sz w:val="20"/>
        </w:rPr>
        <w:t xml:space="preserve"> and </w:t>
      </w:r>
      <w:r w:rsidR="00AB3C43" w:rsidRPr="00FC5708">
        <w:rPr>
          <w:rFonts w:ascii="Century Gothic" w:hAnsi="Century Gothic"/>
          <w:i/>
          <w:sz w:val="20"/>
        </w:rPr>
        <w:t>Oct. 2</w:t>
      </w:r>
      <w:r w:rsidRPr="00FC5708">
        <w:rPr>
          <w:rFonts w:ascii="Century Gothic" w:hAnsi="Century Gothic"/>
          <w:i/>
          <w:sz w:val="20"/>
        </w:rPr>
        <w:t>, 202</w:t>
      </w:r>
      <w:r w:rsidR="00AB3C43" w:rsidRPr="00FC5708">
        <w:rPr>
          <w:rFonts w:ascii="Century Gothic" w:hAnsi="Century Gothic"/>
          <w:i/>
          <w:sz w:val="20"/>
        </w:rPr>
        <w:t>5</w:t>
      </w:r>
    </w:p>
    <w:p w14:paraId="1EF538D4" w14:textId="77777777" w:rsidR="00CA211C" w:rsidRPr="00CA211C" w:rsidRDefault="00CA211C" w:rsidP="00CA211C">
      <w:pPr>
        <w:rPr>
          <w:rFonts w:ascii="Century Gothic" w:hAnsi="Century Gothic"/>
        </w:rPr>
      </w:pPr>
    </w:p>
    <w:p w14:paraId="4091EB17" w14:textId="77777777" w:rsidR="00CA211C" w:rsidRPr="00CA211C" w:rsidRDefault="00CA211C" w:rsidP="00CA211C">
      <w:pPr>
        <w:rPr>
          <w:rFonts w:ascii="Century Gothic" w:hAnsi="Century Gothic"/>
        </w:rPr>
      </w:pPr>
    </w:p>
    <w:p w14:paraId="38F4B589" w14:textId="77777777" w:rsidR="00CA211C" w:rsidRPr="000F3EB7" w:rsidRDefault="00CA211C" w:rsidP="00CA211C">
      <w:pPr>
        <w:spacing w:after="0"/>
        <w:jc w:val="center"/>
        <w:rPr>
          <w:rFonts w:ascii="Century Gothic" w:hAnsi="Century Gothic"/>
          <w:i/>
          <w:sz w:val="18"/>
        </w:rPr>
      </w:pPr>
      <w:r w:rsidRPr="000F3EB7">
        <w:rPr>
          <w:rFonts w:ascii="Century Gothic" w:hAnsi="Century Gothic"/>
          <w:i/>
          <w:sz w:val="18"/>
        </w:rPr>
        <w:t>This meeting is barrier free.</w:t>
      </w:r>
    </w:p>
    <w:p w14:paraId="1EE51CFE" w14:textId="77777777" w:rsidR="00CA211C" w:rsidRPr="000F3EB7" w:rsidRDefault="00CA211C" w:rsidP="00CA211C">
      <w:pPr>
        <w:spacing w:after="0"/>
        <w:jc w:val="center"/>
        <w:rPr>
          <w:rFonts w:ascii="Century Gothic" w:hAnsi="Century Gothic"/>
          <w:i/>
          <w:sz w:val="18"/>
        </w:rPr>
      </w:pPr>
      <w:r w:rsidRPr="000F3EB7">
        <w:rPr>
          <w:rFonts w:ascii="Century Gothic" w:hAnsi="Century Gothic"/>
          <w:i/>
          <w:sz w:val="18"/>
        </w:rPr>
        <w:t xml:space="preserve">People needing special assistance or </w:t>
      </w:r>
      <w:proofErr w:type="gramStart"/>
      <w:r w:rsidRPr="000F3EB7">
        <w:rPr>
          <w:rFonts w:ascii="Century Gothic" w:hAnsi="Century Gothic"/>
          <w:i/>
          <w:sz w:val="18"/>
        </w:rPr>
        <w:t>accommodations</w:t>
      </w:r>
      <w:proofErr w:type="gramEnd"/>
      <w:r w:rsidRPr="000F3EB7">
        <w:rPr>
          <w:rFonts w:ascii="Century Gothic" w:hAnsi="Century Gothic"/>
          <w:i/>
          <w:sz w:val="18"/>
        </w:rPr>
        <w:t xml:space="preserve"> should contact the Budget Department 72 hours in advance of the meeting:</w:t>
      </w:r>
    </w:p>
    <w:p w14:paraId="5695F60B" w14:textId="77777777" w:rsidR="00CA211C" w:rsidRPr="00CA211C" w:rsidRDefault="00CA211C" w:rsidP="00CA211C">
      <w:pPr>
        <w:spacing w:after="0"/>
        <w:jc w:val="center"/>
        <w:rPr>
          <w:rFonts w:ascii="Century Gothic" w:hAnsi="Century Gothic"/>
          <w:i/>
          <w:sz w:val="20"/>
        </w:rPr>
      </w:pPr>
      <w:r w:rsidRPr="000F3EB7">
        <w:rPr>
          <w:rFonts w:ascii="Century Gothic" w:hAnsi="Century Gothic"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49DDE6" wp14:editId="64D27EF8">
                <wp:simplePos x="0" y="0"/>
                <wp:positionH relativeFrom="column">
                  <wp:posOffset>28575</wp:posOffset>
                </wp:positionH>
                <wp:positionV relativeFrom="paragraph">
                  <wp:posOffset>407035</wp:posOffset>
                </wp:positionV>
                <wp:extent cx="601980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123F6D" id="Straight Connector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32.05pt" to="476.25pt,3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" strokeweight="1pt"/>
            </w:pict>
          </mc:Fallback>
        </mc:AlternateContent>
      </w:r>
      <w:r w:rsidRPr="000F3EB7">
        <w:rPr>
          <w:rFonts w:ascii="Century Gothic" w:hAnsi="Century Gothic"/>
          <w:i/>
          <w:sz w:val="18"/>
        </w:rPr>
        <w:t>Phone: (360) 740-1198</w:t>
      </w:r>
    </w:p>
    <w:p w14:paraId="520CDF8F" w14:textId="77777777" w:rsidR="00CA211C" w:rsidRPr="00CA211C" w:rsidRDefault="00CA211C" w:rsidP="00CA211C">
      <w:pPr>
        <w:spacing w:after="0"/>
        <w:jc w:val="center"/>
        <w:rPr>
          <w:rFonts w:ascii="Century Gothic" w:hAnsi="Century Gothic"/>
          <w:i/>
          <w:sz w:val="20"/>
        </w:rPr>
      </w:pPr>
    </w:p>
    <w:p w14:paraId="52E94970" w14:textId="77777777" w:rsidR="00CA211C" w:rsidRPr="00CA211C" w:rsidRDefault="00CA211C" w:rsidP="00CA211C">
      <w:pPr>
        <w:spacing w:after="0"/>
        <w:jc w:val="center"/>
        <w:rPr>
          <w:rFonts w:ascii="Century Gothic" w:hAnsi="Century Gothic"/>
          <w:i/>
          <w:sz w:val="20"/>
        </w:rPr>
      </w:pPr>
    </w:p>
    <w:sectPr w:rsidR="00CA211C" w:rsidRPr="00CA211C" w:rsidSect="00E703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LAwMzI2NTYyNjY3MDVU0lEKTi0uzszPAykwqgUA8BS8sCwAAAA="/>
  </w:docVars>
  <w:rsids>
    <w:rsidRoot w:val="00AD5E03"/>
    <w:rsid w:val="000B0079"/>
    <w:rsid w:val="000F3EB7"/>
    <w:rsid w:val="000F7825"/>
    <w:rsid w:val="00127A7B"/>
    <w:rsid w:val="002375C4"/>
    <w:rsid w:val="00287466"/>
    <w:rsid w:val="002B017F"/>
    <w:rsid w:val="002D2234"/>
    <w:rsid w:val="0038634E"/>
    <w:rsid w:val="00390F81"/>
    <w:rsid w:val="003D2410"/>
    <w:rsid w:val="003E5283"/>
    <w:rsid w:val="003E6133"/>
    <w:rsid w:val="003F35E8"/>
    <w:rsid w:val="004313D4"/>
    <w:rsid w:val="004A3677"/>
    <w:rsid w:val="00597A63"/>
    <w:rsid w:val="005B08F0"/>
    <w:rsid w:val="005C387D"/>
    <w:rsid w:val="005D6B45"/>
    <w:rsid w:val="006327EE"/>
    <w:rsid w:val="00633743"/>
    <w:rsid w:val="0068076C"/>
    <w:rsid w:val="00714E36"/>
    <w:rsid w:val="00765F64"/>
    <w:rsid w:val="00780E8F"/>
    <w:rsid w:val="00794B3A"/>
    <w:rsid w:val="007B4EB3"/>
    <w:rsid w:val="007C6AC5"/>
    <w:rsid w:val="007E797C"/>
    <w:rsid w:val="008060A2"/>
    <w:rsid w:val="008571A6"/>
    <w:rsid w:val="008C2BDE"/>
    <w:rsid w:val="008C60B2"/>
    <w:rsid w:val="00913AF0"/>
    <w:rsid w:val="0093615D"/>
    <w:rsid w:val="00953490"/>
    <w:rsid w:val="009E20C5"/>
    <w:rsid w:val="00A412CC"/>
    <w:rsid w:val="00A61A8F"/>
    <w:rsid w:val="00A65638"/>
    <w:rsid w:val="00A724C3"/>
    <w:rsid w:val="00A94234"/>
    <w:rsid w:val="00AA6643"/>
    <w:rsid w:val="00AB3C43"/>
    <w:rsid w:val="00AD5E03"/>
    <w:rsid w:val="00B523E6"/>
    <w:rsid w:val="00C25DC6"/>
    <w:rsid w:val="00C407DF"/>
    <w:rsid w:val="00C679DE"/>
    <w:rsid w:val="00CA211C"/>
    <w:rsid w:val="00CC63A6"/>
    <w:rsid w:val="00D01B1C"/>
    <w:rsid w:val="00DF172B"/>
    <w:rsid w:val="00E13CC0"/>
    <w:rsid w:val="00E62D96"/>
    <w:rsid w:val="00E70367"/>
    <w:rsid w:val="00EE3657"/>
    <w:rsid w:val="00F23945"/>
    <w:rsid w:val="00F5610E"/>
    <w:rsid w:val="00F7082C"/>
    <w:rsid w:val="00FC5708"/>
    <w:rsid w:val="00FE5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BF330"/>
  <w15:docId w15:val="{D1E8BA41-0D71-45CA-A285-6497DC34B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3E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3EB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97A6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7A6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97A6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ewiscountywa.opengov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 County</Company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 Sisson</dc:creator>
  <cp:lastModifiedBy>Rieva Lester</cp:lastModifiedBy>
  <cp:revision>8</cp:revision>
  <cp:lastPrinted>2023-10-16T15:05:00Z</cp:lastPrinted>
  <dcterms:created xsi:type="dcterms:W3CDTF">2023-10-14T00:32:00Z</dcterms:created>
  <dcterms:modified xsi:type="dcterms:W3CDTF">2025-09-19T21:21:00Z</dcterms:modified>
</cp:coreProperties>
</file>