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5E2" w:rsidRPr="00F95757" w:rsidRDefault="005005E2" w:rsidP="00AF1842">
      <w:pPr>
        <w:tabs>
          <w:tab w:val="left" w:pos="5130"/>
          <w:tab w:val="left" w:pos="5310"/>
        </w:tabs>
        <w:jc w:val="center"/>
        <w:rPr>
          <w:rFonts w:asciiTheme="minorHAnsi" w:hAnsiTheme="minorHAnsi" w:cstheme="minorHAnsi"/>
          <w:b/>
          <w:i/>
          <w:szCs w:val="22"/>
        </w:rPr>
      </w:pPr>
    </w:p>
    <w:p w:rsidR="005005E2" w:rsidRPr="00F95757" w:rsidRDefault="005005E2" w:rsidP="00AF1842">
      <w:pPr>
        <w:tabs>
          <w:tab w:val="left" w:pos="5130"/>
          <w:tab w:val="left" w:pos="5310"/>
        </w:tabs>
        <w:jc w:val="center"/>
        <w:rPr>
          <w:rFonts w:asciiTheme="minorHAnsi" w:hAnsiTheme="minorHAnsi" w:cstheme="minorHAnsi"/>
          <w:b/>
          <w:i/>
          <w:szCs w:val="22"/>
        </w:rPr>
      </w:pPr>
    </w:p>
    <w:p w:rsidR="00F701AB" w:rsidRPr="007B2082" w:rsidRDefault="00F701AB" w:rsidP="00F701AB">
      <w:pPr>
        <w:jc w:val="center"/>
        <w:rPr>
          <w:rFonts w:ascii="Calibri" w:hAnsi="Calibri" w:cs="Calibri"/>
          <w:b/>
          <w:i/>
        </w:rPr>
      </w:pPr>
      <w:bookmarkStart w:id="0" w:name="_GoBack"/>
      <w:r w:rsidRPr="007B2082">
        <w:rPr>
          <w:rFonts w:ascii="Calibri" w:hAnsi="Calibri" w:cs="Calibri"/>
          <w:b/>
          <w:i/>
        </w:rPr>
        <w:t>BEFORE THE BOARD OF COUNTY COMMISSIONERS</w:t>
      </w:r>
    </w:p>
    <w:bookmarkEnd w:id="0"/>
    <w:p w:rsidR="00F701AB" w:rsidRPr="007B2082" w:rsidRDefault="00F701AB" w:rsidP="00F701AB">
      <w:pPr>
        <w:jc w:val="center"/>
        <w:rPr>
          <w:rFonts w:ascii="Calibri" w:hAnsi="Calibri" w:cs="Calibri"/>
          <w:b/>
          <w:i/>
        </w:rPr>
      </w:pPr>
      <w:r w:rsidRPr="007B2082">
        <w:rPr>
          <w:rFonts w:ascii="Calibri" w:hAnsi="Calibri" w:cs="Calibri"/>
          <w:b/>
          <w:i/>
        </w:rPr>
        <w:t>OF LEWIS COUNTY, WASHINGTON</w:t>
      </w:r>
    </w:p>
    <w:p w:rsidR="00F701AB" w:rsidRPr="007B2082" w:rsidRDefault="00F701AB" w:rsidP="00F701AB">
      <w:pPr>
        <w:jc w:val="center"/>
        <w:rPr>
          <w:rFonts w:ascii="Calibri" w:hAnsi="Calibri" w:cs="Calibri"/>
          <w:b/>
          <w:i/>
        </w:rPr>
      </w:pPr>
    </w:p>
    <w:tbl>
      <w:tblPr>
        <w:tblW w:w="9389" w:type="dxa"/>
        <w:jc w:val="center"/>
        <w:tblLook w:val="04A0" w:firstRow="1" w:lastRow="0" w:firstColumn="1" w:lastColumn="0" w:noHBand="0" w:noVBand="1"/>
      </w:tblPr>
      <w:tblGrid>
        <w:gridCol w:w="5793"/>
        <w:gridCol w:w="285"/>
        <w:gridCol w:w="3311"/>
      </w:tblGrid>
      <w:tr w:rsidR="00F701AB" w:rsidRPr="007B2082" w:rsidTr="00263360">
        <w:trPr>
          <w:trHeight w:val="630"/>
          <w:jc w:val="center"/>
        </w:trPr>
        <w:tc>
          <w:tcPr>
            <w:tcW w:w="5793" w:type="dxa"/>
            <w:shd w:val="clear" w:color="auto" w:fill="auto"/>
          </w:tcPr>
          <w:p w:rsidR="005A5F58" w:rsidRPr="005A5F58" w:rsidRDefault="00A80EC5" w:rsidP="005A5F58">
            <w:pPr>
              <w:rPr>
                <w:rFonts w:ascii="Calibri" w:hAnsi="Calibri" w:cs="Calibri"/>
                <w:b/>
                <w:caps/>
              </w:rPr>
            </w:pPr>
            <w:r>
              <w:rPr>
                <w:rFonts w:ascii="Calibri" w:hAnsi="Calibri" w:cs="Calibri"/>
                <w:b/>
                <w:caps/>
              </w:rPr>
              <w:t xml:space="preserve">AN ORDINANCE </w:t>
            </w:r>
            <w:r w:rsidR="005A5F58" w:rsidRPr="005A5F58">
              <w:rPr>
                <w:rFonts w:ascii="Calibri" w:hAnsi="Calibri" w:cs="Calibri"/>
                <w:b/>
                <w:caps/>
              </w:rPr>
              <w:t>ADOPTING</w:t>
            </w:r>
            <w:r w:rsidR="005A5F58">
              <w:rPr>
                <w:rFonts w:ascii="Calibri" w:hAnsi="Calibri" w:cs="Calibri"/>
                <w:b/>
                <w:caps/>
              </w:rPr>
              <w:t xml:space="preserve"> </w:t>
            </w:r>
            <w:r w:rsidR="005A5F58" w:rsidRPr="005A5F58">
              <w:rPr>
                <w:rFonts w:ascii="Calibri" w:hAnsi="Calibri" w:cs="Calibri"/>
                <w:b/>
                <w:caps/>
              </w:rPr>
              <w:t>LEGISLATION TO AUTHORIZE A</w:t>
            </w:r>
            <w:r w:rsidR="005A5F58">
              <w:rPr>
                <w:rFonts w:ascii="Calibri" w:hAnsi="Calibri" w:cs="Calibri"/>
                <w:b/>
                <w:caps/>
              </w:rPr>
              <w:t xml:space="preserve"> </w:t>
            </w:r>
          </w:p>
          <w:p w:rsidR="00F701AB" w:rsidRPr="007B2082" w:rsidRDefault="005A5F58" w:rsidP="005A5F58">
            <w:pPr>
              <w:rPr>
                <w:rFonts w:ascii="Calibri" w:hAnsi="Calibri" w:cs="Calibri"/>
                <w:b/>
                <w:caps/>
              </w:rPr>
            </w:pPr>
            <w:r w:rsidRPr="005A5F58">
              <w:rPr>
                <w:rFonts w:ascii="Calibri" w:hAnsi="Calibri" w:cs="Calibri"/>
                <w:b/>
                <w:caps/>
              </w:rPr>
              <w:t>SALES AND USE TAX FOR AFFORDABLE</w:t>
            </w:r>
            <w:r>
              <w:rPr>
                <w:rFonts w:ascii="Calibri" w:hAnsi="Calibri" w:cs="Calibri"/>
                <w:b/>
                <w:caps/>
              </w:rPr>
              <w:t xml:space="preserve"> </w:t>
            </w:r>
            <w:r w:rsidRPr="005A5F58">
              <w:rPr>
                <w:rFonts w:ascii="Calibri" w:hAnsi="Calibri" w:cs="Calibri"/>
                <w:b/>
                <w:caps/>
              </w:rPr>
              <w:t xml:space="preserve">AND SUPPORTIVE </w:t>
            </w:r>
            <w:r>
              <w:rPr>
                <w:rFonts w:ascii="Calibri" w:hAnsi="Calibri" w:cs="Calibri"/>
                <w:b/>
                <w:caps/>
              </w:rPr>
              <w:t>H</w:t>
            </w:r>
            <w:r w:rsidRPr="005A5F58">
              <w:rPr>
                <w:rFonts w:ascii="Calibri" w:hAnsi="Calibri" w:cs="Calibri"/>
                <w:b/>
                <w:caps/>
              </w:rPr>
              <w:t>OUSING IN</w:t>
            </w:r>
            <w:r>
              <w:rPr>
                <w:rFonts w:ascii="Calibri" w:hAnsi="Calibri" w:cs="Calibri"/>
                <w:b/>
                <w:caps/>
              </w:rPr>
              <w:t xml:space="preserve"> </w:t>
            </w:r>
            <w:r w:rsidRPr="005A5F58">
              <w:rPr>
                <w:rFonts w:ascii="Calibri" w:hAnsi="Calibri" w:cs="Calibri"/>
                <w:b/>
                <w:caps/>
              </w:rPr>
              <w:t>ACCORDANCE WITH SUBSTITUTE</w:t>
            </w:r>
            <w:r>
              <w:rPr>
                <w:rFonts w:ascii="Calibri" w:hAnsi="Calibri" w:cs="Calibri"/>
                <w:b/>
                <w:caps/>
              </w:rPr>
              <w:t xml:space="preserve"> HOUSE BILL 1406 (CHAPTER 338, </w:t>
            </w:r>
            <w:r w:rsidRPr="005A5F58">
              <w:rPr>
                <w:rFonts w:ascii="Calibri" w:hAnsi="Calibri" w:cs="Calibri"/>
                <w:b/>
                <w:caps/>
              </w:rPr>
              <w:t>LAWS OF 2019) AND OTHER</w:t>
            </w:r>
            <w:r w:rsidRPr="005A5F58">
              <w:rPr>
                <w:rFonts w:ascii="Calibri" w:hAnsi="Calibri" w:cs="Calibri"/>
                <w:b/>
                <w:caps/>
              </w:rPr>
              <w:tab/>
            </w:r>
            <w:r>
              <w:rPr>
                <w:rFonts w:ascii="Calibri" w:hAnsi="Calibri" w:cs="Calibri"/>
                <w:b/>
                <w:caps/>
              </w:rPr>
              <w:t xml:space="preserve"> </w:t>
            </w:r>
            <w:r w:rsidRPr="005A5F58">
              <w:rPr>
                <w:rFonts w:ascii="Calibri" w:hAnsi="Calibri" w:cs="Calibri"/>
                <w:b/>
                <w:caps/>
              </w:rPr>
              <w:t>MATTERS RELATED THERETO</w:t>
            </w:r>
            <w:r w:rsidR="00A80EC5">
              <w:rPr>
                <w:rFonts w:ascii="Calibri" w:hAnsi="Calibri" w:cs="Calibri"/>
                <w:b/>
                <w:caps/>
              </w:rPr>
              <w:t>.</w:t>
            </w:r>
          </w:p>
        </w:tc>
        <w:tc>
          <w:tcPr>
            <w:tcW w:w="285" w:type="dxa"/>
            <w:shd w:val="clear" w:color="auto" w:fill="auto"/>
          </w:tcPr>
          <w:p w:rsidR="00F701AB" w:rsidRDefault="00F701AB" w:rsidP="00590F5F">
            <w:pPr>
              <w:rPr>
                <w:rFonts w:ascii="Calibri" w:hAnsi="Calibri" w:cs="Calibri"/>
                <w:b/>
              </w:rPr>
            </w:pPr>
            <w:r>
              <w:rPr>
                <w:rFonts w:ascii="Calibri" w:hAnsi="Calibri" w:cs="Calibri"/>
                <w:b/>
              </w:rPr>
              <w:t>)</w:t>
            </w:r>
          </w:p>
          <w:p w:rsidR="00F701AB" w:rsidRDefault="00F701AB" w:rsidP="009A40C9">
            <w:pPr>
              <w:rPr>
                <w:rFonts w:ascii="Calibri" w:hAnsi="Calibri" w:cs="Calibri"/>
                <w:b/>
              </w:rPr>
            </w:pPr>
            <w:r>
              <w:rPr>
                <w:rFonts w:ascii="Calibri" w:hAnsi="Calibri" w:cs="Calibri"/>
                <w:b/>
              </w:rPr>
              <w:t>)</w:t>
            </w:r>
          </w:p>
          <w:p w:rsidR="00EC6ED2" w:rsidRDefault="00EC6ED2" w:rsidP="009A40C9">
            <w:pPr>
              <w:rPr>
                <w:rFonts w:ascii="Calibri" w:hAnsi="Calibri" w:cs="Calibri"/>
                <w:b/>
              </w:rPr>
            </w:pPr>
            <w:r>
              <w:rPr>
                <w:rFonts w:ascii="Calibri" w:hAnsi="Calibri" w:cs="Calibri"/>
                <w:b/>
              </w:rPr>
              <w:t>)</w:t>
            </w:r>
          </w:p>
          <w:p w:rsidR="00EC6ED2" w:rsidRPr="007B2082" w:rsidRDefault="00EC6ED2" w:rsidP="009A40C9">
            <w:pPr>
              <w:rPr>
                <w:rFonts w:ascii="Calibri" w:hAnsi="Calibri" w:cs="Calibri"/>
                <w:b/>
              </w:rPr>
            </w:pPr>
            <w:r>
              <w:rPr>
                <w:rFonts w:ascii="Calibri" w:hAnsi="Calibri" w:cs="Calibri"/>
                <w:b/>
              </w:rPr>
              <w:t>)</w:t>
            </w:r>
          </w:p>
        </w:tc>
        <w:tc>
          <w:tcPr>
            <w:tcW w:w="3311" w:type="dxa"/>
            <w:shd w:val="clear" w:color="auto" w:fill="auto"/>
          </w:tcPr>
          <w:p w:rsidR="00F701AB" w:rsidRPr="007B2082" w:rsidRDefault="00A80EC5" w:rsidP="00A80EC5">
            <w:pPr>
              <w:rPr>
                <w:rFonts w:ascii="Calibri" w:hAnsi="Calibri" w:cs="Calibri"/>
                <w:b/>
              </w:rPr>
            </w:pPr>
            <w:r>
              <w:rPr>
                <w:rFonts w:ascii="Calibri" w:hAnsi="Calibri" w:cs="Calibri"/>
                <w:b/>
                <w:caps/>
              </w:rPr>
              <w:t>ORDINANCE</w:t>
            </w:r>
            <w:r w:rsidR="00F701AB" w:rsidRPr="007B2082">
              <w:rPr>
                <w:rFonts w:ascii="Calibri" w:hAnsi="Calibri" w:cs="Calibri"/>
                <w:b/>
                <w:caps/>
              </w:rPr>
              <w:t xml:space="preserve"> </w:t>
            </w:r>
            <w:r w:rsidR="00F701AB">
              <w:rPr>
                <w:rFonts w:ascii="Calibri" w:hAnsi="Calibri" w:cs="Calibri"/>
                <w:b/>
                <w:caps/>
              </w:rPr>
              <w:t>N</w:t>
            </w:r>
            <w:r w:rsidR="00F701AB" w:rsidRPr="007B2082">
              <w:rPr>
                <w:rFonts w:ascii="Calibri" w:hAnsi="Calibri" w:cs="Calibri"/>
                <w:b/>
                <w:caps/>
              </w:rPr>
              <w:t>o.</w:t>
            </w:r>
            <w:r w:rsidR="00F701AB" w:rsidRPr="007B2082">
              <w:rPr>
                <w:rFonts w:ascii="Calibri" w:hAnsi="Calibri" w:cs="Calibri"/>
                <w:b/>
              </w:rPr>
              <w:t xml:space="preserve"> </w:t>
            </w:r>
            <w:r w:rsidR="00F96B62">
              <w:rPr>
                <w:rFonts w:ascii="Calibri" w:hAnsi="Calibri" w:cs="Calibri"/>
                <w:b/>
              </w:rPr>
              <w:t>1316</w:t>
            </w:r>
          </w:p>
        </w:tc>
      </w:tr>
    </w:tbl>
    <w:p w:rsidR="00C676EE" w:rsidRDefault="00C676EE" w:rsidP="00235FC7">
      <w:pPr>
        <w:rPr>
          <w:rFonts w:asciiTheme="minorHAnsi" w:hAnsiTheme="minorHAnsi" w:cstheme="minorHAnsi"/>
          <w:b/>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Pr="00FF04BD">
        <w:rPr>
          <w:rFonts w:ascii="Calibri" w:eastAsia="Calibri" w:hAnsi="Calibri"/>
          <w:spacing w:val="0"/>
          <w:szCs w:val="22"/>
        </w:rPr>
        <w:t xml:space="preserve"> </w:t>
      </w:r>
      <w:r w:rsidR="005A5F58" w:rsidRPr="005A5F58">
        <w:rPr>
          <w:rFonts w:ascii="Calibri" w:eastAsia="Calibri" w:hAnsi="Calibri"/>
          <w:spacing w:val="0"/>
          <w:szCs w:val="22"/>
        </w:rPr>
        <w:t>in the 2019 Regular Session, the Washington State Legislature approved, and the Governor signed, Substitute House Bill 1406 (Chapter 338, Laws of 2019) (“SHB 1406”); and</w:t>
      </w:r>
    </w:p>
    <w:p w:rsidR="00FF04BD" w:rsidRPr="00FF04BD" w:rsidRDefault="00FF04BD" w:rsidP="00FF04BD">
      <w:pPr>
        <w:overflowPunct/>
        <w:autoSpaceDE/>
        <w:autoSpaceDN/>
        <w:adjustRightInd/>
        <w:spacing w:after="160"/>
        <w:ind w:firstLine="720"/>
        <w:contextualSpacing/>
        <w:textAlignment w:val="auto"/>
        <w:rPr>
          <w:rFonts w:ascii="Calibri" w:eastAsia="Calibri" w:hAnsi="Calibri"/>
          <w:spacing w:val="0"/>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Pr="00FF04BD">
        <w:rPr>
          <w:rFonts w:ascii="Calibri" w:eastAsia="Calibri" w:hAnsi="Calibri"/>
          <w:spacing w:val="0"/>
          <w:szCs w:val="22"/>
        </w:rPr>
        <w:t xml:space="preserve"> </w:t>
      </w:r>
      <w:r w:rsidR="005A5F58" w:rsidRPr="005A5F58">
        <w:rPr>
          <w:rFonts w:ascii="Calibri" w:eastAsia="Calibri" w:hAnsi="Calibri"/>
          <w:spacing w:val="0"/>
          <w:szCs w:val="22"/>
        </w:rPr>
        <w:t>SHB 1406 authorizes the governing body of a city or county to impose a local sales and use tax for the acquisition, construction or rehabilitation of affordable housing or facilities providing supportive housing, and for the operations and maintenance costs of affordable or supportive housing, and, if eligible, for providing rental assistance to tenants; and</w:t>
      </w: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Pr="00FF04BD">
        <w:rPr>
          <w:rFonts w:ascii="Calibri" w:eastAsia="Calibri" w:hAnsi="Calibri"/>
          <w:spacing w:val="0"/>
          <w:szCs w:val="22"/>
        </w:rPr>
        <w:t xml:space="preserve"> </w:t>
      </w:r>
      <w:r w:rsidR="005A5F58" w:rsidRPr="005A5F58">
        <w:rPr>
          <w:rFonts w:ascii="Calibri" w:eastAsia="Calibri" w:hAnsi="Calibri"/>
          <w:spacing w:val="0"/>
          <w:szCs w:val="22"/>
        </w:rPr>
        <w:t>Lewis County has determined that imposing the sales and use tax to address this need will benefit its citizens; and</w:t>
      </w:r>
    </w:p>
    <w:p w:rsidR="00FF04BD" w:rsidRPr="00FF04BD" w:rsidRDefault="00FF04BD" w:rsidP="00FF04BD">
      <w:pPr>
        <w:overflowPunct/>
        <w:autoSpaceDE/>
        <w:autoSpaceDN/>
        <w:adjustRightInd/>
        <w:spacing w:after="160"/>
        <w:ind w:firstLine="720"/>
        <w:contextualSpacing/>
        <w:textAlignment w:val="auto"/>
        <w:rPr>
          <w:rFonts w:ascii="Calibri" w:eastAsia="Calibri" w:hAnsi="Calibri"/>
          <w:spacing w:val="0"/>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Pr="00FF04BD">
        <w:rPr>
          <w:rFonts w:ascii="Calibri" w:eastAsia="Calibri" w:hAnsi="Calibri"/>
          <w:spacing w:val="0"/>
          <w:szCs w:val="22"/>
        </w:rPr>
        <w:t xml:space="preserve"> </w:t>
      </w:r>
      <w:r w:rsidR="005A5F58" w:rsidRPr="005A5F58">
        <w:rPr>
          <w:rFonts w:ascii="Calibri" w:eastAsia="Calibri" w:hAnsi="Calibri"/>
          <w:spacing w:val="0"/>
          <w:szCs w:val="22"/>
        </w:rPr>
        <w:t>this tax is not a new tax, rather the tax will be deducted from the amount of tax otherwise required to be collected or paid to the Department of Revenue under Chapters 82.08 or 82.12 RCW and will represent an additional source of funding to address housing needs in Lewis County; and</w:t>
      </w:r>
    </w:p>
    <w:p w:rsidR="00FF04BD" w:rsidRPr="00FF04BD" w:rsidRDefault="00FF04BD" w:rsidP="00FF04BD">
      <w:pPr>
        <w:overflowPunct/>
        <w:autoSpaceDE/>
        <w:autoSpaceDN/>
        <w:adjustRightInd/>
        <w:spacing w:after="160"/>
        <w:ind w:firstLine="720"/>
        <w:contextualSpacing/>
        <w:textAlignment w:val="auto"/>
        <w:rPr>
          <w:rFonts w:ascii="Calibri" w:eastAsia="Calibri" w:hAnsi="Calibri"/>
          <w:spacing w:val="0"/>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Pr="00FF04BD">
        <w:rPr>
          <w:rFonts w:ascii="Calibri" w:eastAsia="Calibri" w:hAnsi="Calibri"/>
          <w:spacing w:val="0"/>
          <w:szCs w:val="22"/>
        </w:rPr>
        <w:t xml:space="preserve"> </w:t>
      </w:r>
      <w:r w:rsidR="005A5F58" w:rsidRPr="005A5F58">
        <w:rPr>
          <w:rFonts w:ascii="Calibri" w:eastAsia="Calibri" w:hAnsi="Calibri"/>
          <w:spacing w:val="0"/>
          <w:szCs w:val="22"/>
        </w:rPr>
        <w:t>the tax must be used to assist persons whose income is at or below sixty percent of Lewis County's median income; and</w:t>
      </w:r>
    </w:p>
    <w:p w:rsidR="00FF04BD" w:rsidRPr="00FF04BD" w:rsidRDefault="00FF04BD" w:rsidP="00FF04BD">
      <w:pPr>
        <w:overflowPunct/>
        <w:autoSpaceDE/>
        <w:autoSpaceDN/>
        <w:adjustRightInd/>
        <w:spacing w:after="160"/>
        <w:ind w:firstLine="720"/>
        <w:contextualSpacing/>
        <w:textAlignment w:val="auto"/>
        <w:rPr>
          <w:rFonts w:ascii="Calibri" w:eastAsia="Calibri" w:hAnsi="Calibri"/>
          <w:spacing w:val="0"/>
          <w:szCs w:val="22"/>
        </w:rPr>
      </w:pPr>
    </w:p>
    <w:p w:rsidR="00FF04BD" w:rsidRDefault="00FF04BD" w:rsidP="005A5F58">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005A5F58" w:rsidRPr="005A5F58">
        <w:rPr>
          <w:rFonts w:ascii="Calibri" w:eastAsia="Calibri" w:hAnsi="Calibri"/>
          <w:spacing w:val="0"/>
          <w:szCs w:val="22"/>
        </w:rPr>
        <w:t xml:space="preserve"> in order for Lewis County to impose the tax, the County first adopted Resolution No. 19-312 declaring the County's intent to levy a portion of the State's sales tax within six months of the effective date of the SHB 1406</w:t>
      </w:r>
      <w:r w:rsidRPr="00FF04BD">
        <w:rPr>
          <w:rFonts w:ascii="Calibri" w:eastAsia="Calibri" w:hAnsi="Calibri"/>
          <w:spacing w:val="0"/>
          <w:szCs w:val="22"/>
        </w:rPr>
        <w:t>; and</w:t>
      </w:r>
    </w:p>
    <w:p w:rsidR="005A5F58" w:rsidRDefault="005A5F58" w:rsidP="005A5F58">
      <w:pPr>
        <w:overflowPunct/>
        <w:autoSpaceDE/>
        <w:autoSpaceDN/>
        <w:adjustRightInd/>
        <w:spacing w:after="160"/>
        <w:contextualSpacing/>
        <w:textAlignment w:val="auto"/>
        <w:rPr>
          <w:rFonts w:ascii="Calibri" w:eastAsia="Calibri" w:hAnsi="Calibri"/>
          <w:spacing w:val="0"/>
          <w:szCs w:val="22"/>
        </w:rPr>
      </w:pPr>
    </w:p>
    <w:p w:rsidR="005A5F58" w:rsidRDefault="005A5F58" w:rsidP="005A5F58">
      <w:pPr>
        <w:overflowPunct/>
        <w:autoSpaceDE/>
        <w:autoSpaceDN/>
        <w:adjustRightInd/>
        <w:spacing w:after="160"/>
        <w:contextualSpacing/>
        <w:textAlignment w:val="auto"/>
        <w:rPr>
          <w:rFonts w:ascii="Calibri" w:eastAsia="Calibri" w:hAnsi="Calibri"/>
          <w:spacing w:val="0"/>
          <w:szCs w:val="22"/>
        </w:rPr>
      </w:pPr>
      <w:r>
        <w:rPr>
          <w:rFonts w:ascii="Calibri" w:eastAsia="Calibri" w:hAnsi="Calibri"/>
          <w:b/>
          <w:spacing w:val="0"/>
          <w:szCs w:val="22"/>
        </w:rPr>
        <w:t xml:space="preserve">WHEREAS, </w:t>
      </w:r>
      <w:r w:rsidRPr="005A5F58">
        <w:rPr>
          <w:rFonts w:ascii="Calibri" w:eastAsia="Calibri" w:hAnsi="Calibri"/>
          <w:spacing w:val="0"/>
          <w:szCs w:val="22"/>
        </w:rPr>
        <w:t>within twelve months of the effective date of SHB 1406, the governing body must adopt legislation authorizing the maximum capacity of the tax; and</w:t>
      </w:r>
    </w:p>
    <w:p w:rsidR="005A5F58" w:rsidRDefault="005A5F58" w:rsidP="005A5F58">
      <w:pPr>
        <w:overflowPunct/>
        <w:autoSpaceDE/>
        <w:autoSpaceDN/>
        <w:adjustRightInd/>
        <w:spacing w:after="160"/>
        <w:contextualSpacing/>
        <w:textAlignment w:val="auto"/>
        <w:rPr>
          <w:rFonts w:ascii="Calibri" w:eastAsia="Calibri" w:hAnsi="Calibri"/>
          <w:spacing w:val="0"/>
          <w:szCs w:val="22"/>
        </w:rPr>
      </w:pPr>
    </w:p>
    <w:p w:rsidR="005A5F58" w:rsidRDefault="005A5F58" w:rsidP="005A5F58">
      <w:pPr>
        <w:overflowPunct/>
        <w:autoSpaceDE/>
        <w:autoSpaceDN/>
        <w:adjustRightInd/>
        <w:spacing w:after="160"/>
        <w:contextualSpacing/>
        <w:textAlignment w:val="auto"/>
        <w:rPr>
          <w:rFonts w:ascii="Calibri" w:eastAsia="Calibri" w:hAnsi="Calibri"/>
          <w:spacing w:val="0"/>
          <w:szCs w:val="22"/>
        </w:rPr>
      </w:pPr>
      <w:r>
        <w:rPr>
          <w:rFonts w:ascii="Calibri" w:eastAsia="Calibri" w:hAnsi="Calibri"/>
          <w:b/>
          <w:spacing w:val="0"/>
          <w:szCs w:val="22"/>
        </w:rPr>
        <w:t>WHEREAS,</w:t>
      </w:r>
      <w:r>
        <w:rPr>
          <w:rFonts w:ascii="Calibri" w:eastAsia="Calibri" w:hAnsi="Calibri"/>
          <w:spacing w:val="0"/>
          <w:szCs w:val="22"/>
        </w:rPr>
        <w:t xml:space="preserve"> </w:t>
      </w:r>
      <w:r w:rsidRPr="005A5F58">
        <w:rPr>
          <w:rFonts w:ascii="Calibri" w:eastAsia="Calibri" w:hAnsi="Calibri"/>
          <w:spacing w:val="0"/>
          <w:szCs w:val="22"/>
        </w:rPr>
        <w:t>Lewis County currently</w:t>
      </w:r>
      <w:r>
        <w:rPr>
          <w:rFonts w:ascii="Calibri" w:eastAsia="Calibri" w:hAnsi="Calibri"/>
          <w:spacing w:val="0"/>
          <w:szCs w:val="22"/>
        </w:rPr>
        <w:t xml:space="preserve"> levies a "qualifying local tax;</w:t>
      </w:r>
      <w:r w:rsidRPr="005A5F58">
        <w:rPr>
          <w:rFonts w:ascii="Calibri" w:eastAsia="Calibri" w:hAnsi="Calibri"/>
          <w:spacing w:val="0"/>
          <w:szCs w:val="22"/>
        </w:rPr>
        <w:t>" and</w:t>
      </w:r>
    </w:p>
    <w:p w:rsidR="005A5F58" w:rsidRDefault="005A5F58" w:rsidP="005A5F58">
      <w:pPr>
        <w:overflowPunct/>
        <w:autoSpaceDE/>
        <w:autoSpaceDN/>
        <w:adjustRightInd/>
        <w:spacing w:after="160"/>
        <w:contextualSpacing/>
        <w:textAlignment w:val="auto"/>
        <w:rPr>
          <w:rFonts w:ascii="Calibri" w:eastAsia="Calibri" w:hAnsi="Calibri"/>
          <w:spacing w:val="0"/>
          <w:szCs w:val="22"/>
        </w:rPr>
      </w:pPr>
    </w:p>
    <w:p w:rsidR="005A5F58" w:rsidRPr="005A5F58" w:rsidRDefault="005A5F58" w:rsidP="005A5F58">
      <w:pPr>
        <w:overflowPunct/>
        <w:autoSpaceDE/>
        <w:autoSpaceDN/>
        <w:adjustRightInd/>
        <w:spacing w:after="160"/>
        <w:contextualSpacing/>
        <w:textAlignment w:val="auto"/>
        <w:rPr>
          <w:rFonts w:ascii="Calibri" w:eastAsia="Calibri" w:hAnsi="Calibri"/>
          <w:spacing w:val="0"/>
          <w:szCs w:val="22"/>
        </w:rPr>
      </w:pPr>
      <w:r>
        <w:rPr>
          <w:rFonts w:ascii="Calibri" w:eastAsia="Calibri" w:hAnsi="Calibri"/>
          <w:b/>
          <w:spacing w:val="0"/>
          <w:szCs w:val="22"/>
        </w:rPr>
        <w:t>WHEREAS,</w:t>
      </w:r>
      <w:r>
        <w:rPr>
          <w:rFonts w:ascii="Calibri" w:eastAsia="Calibri" w:hAnsi="Calibri"/>
          <w:spacing w:val="0"/>
          <w:szCs w:val="22"/>
        </w:rPr>
        <w:t xml:space="preserve"> </w:t>
      </w:r>
      <w:r w:rsidRPr="005A5F58">
        <w:rPr>
          <w:rFonts w:ascii="Calibri" w:eastAsia="Calibri" w:hAnsi="Calibri"/>
          <w:spacing w:val="0"/>
          <w:szCs w:val="22"/>
        </w:rPr>
        <w:t>the Lewis County Board of Commissioners now desires to adopt legislation imposing a local sales and use tax as authorized by SHB 1406 as set forth herein</w:t>
      </w:r>
      <w:r>
        <w:rPr>
          <w:rFonts w:ascii="Calibri" w:eastAsia="Calibri" w:hAnsi="Calibri"/>
          <w:spacing w:val="0"/>
          <w:szCs w:val="22"/>
        </w:rPr>
        <w:t>; and</w:t>
      </w: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Pr="00FF04BD">
        <w:rPr>
          <w:rFonts w:ascii="Calibri" w:eastAsia="Calibri" w:hAnsi="Calibri"/>
          <w:spacing w:val="0"/>
          <w:szCs w:val="22"/>
        </w:rPr>
        <w:t xml:space="preserve"> pursuant to Resolution No. </w:t>
      </w:r>
      <w:r w:rsidR="00991904">
        <w:rPr>
          <w:rFonts w:ascii="Calibri" w:eastAsia="Calibri" w:hAnsi="Calibri"/>
          <w:spacing w:val="0"/>
          <w:szCs w:val="22"/>
        </w:rPr>
        <w:t>20-008</w:t>
      </w:r>
      <w:r w:rsidRPr="00FF04BD">
        <w:rPr>
          <w:rFonts w:ascii="Calibri" w:eastAsia="Calibri" w:hAnsi="Calibri"/>
          <w:spacing w:val="0"/>
          <w:szCs w:val="22"/>
        </w:rPr>
        <w:t xml:space="preserve"> a time for a public hearing on the proposed dissolution was set and notice of the hearing was given by publication mailing and posting in the manner described in RCW 36.96.030; and</w:t>
      </w: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WHEREAS,</w:t>
      </w:r>
      <w:r w:rsidRPr="00FF04BD">
        <w:rPr>
          <w:rFonts w:ascii="Calibri" w:eastAsia="Calibri" w:hAnsi="Calibri"/>
          <w:spacing w:val="0"/>
          <w:szCs w:val="22"/>
        </w:rPr>
        <w:t xml:space="preserve"> pursuant to Resolution No. </w:t>
      </w:r>
      <w:r w:rsidR="00991904">
        <w:rPr>
          <w:rFonts w:ascii="Calibri" w:eastAsia="Calibri" w:hAnsi="Calibri"/>
          <w:spacing w:val="0"/>
          <w:szCs w:val="22"/>
        </w:rPr>
        <w:t>20-008</w:t>
      </w:r>
      <w:r w:rsidRPr="00FF04BD">
        <w:rPr>
          <w:rFonts w:ascii="Calibri" w:eastAsia="Calibri" w:hAnsi="Calibri"/>
          <w:spacing w:val="0"/>
          <w:szCs w:val="22"/>
        </w:rPr>
        <w:t xml:space="preserve"> and the Notice of Public Hearing the Board held a Public Hearing on </w:t>
      </w:r>
      <w:r w:rsidR="00F96B62">
        <w:rPr>
          <w:rFonts w:ascii="Calibri" w:eastAsia="Calibri" w:hAnsi="Calibri"/>
          <w:spacing w:val="0"/>
          <w:szCs w:val="22"/>
        </w:rPr>
        <w:t>January 27, 2020</w:t>
      </w:r>
      <w:r w:rsidRPr="00FF04BD">
        <w:rPr>
          <w:rFonts w:ascii="Calibri" w:eastAsia="Calibri" w:hAnsi="Calibri"/>
          <w:spacing w:val="0"/>
          <w:szCs w:val="22"/>
        </w:rPr>
        <w:t xml:space="preserve"> a</w:t>
      </w:r>
      <w:r w:rsidR="008D3E91">
        <w:rPr>
          <w:rFonts w:ascii="Calibri" w:eastAsia="Calibri" w:hAnsi="Calibri"/>
          <w:spacing w:val="0"/>
          <w:szCs w:val="22"/>
        </w:rPr>
        <w:t>fter</w:t>
      </w:r>
      <w:r w:rsidRPr="00FF04BD">
        <w:rPr>
          <w:rFonts w:ascii="Calibri" w:eastAsia="Calibri" w:hAnsi="Calibri"/>
          <w:spacing w:val="0"/>
          <w:szCs w:val="22"/>
        </w:rPr>
        <w:t xml:space="preserve"> </w:t>
      </w:r>
      <w:r w:rsidR="008D3E91">
        <w:rPr>
          <w:rFonts w:ascii="Calibri" w:eastAsia="Calibri" w:hAnsi="Calibri"/>
          <w:spacing w:val="0"/>
          <w:szCs w:val="22"/>
        </w:rPr>
        <w:t xml:space="preserve">10:00 </w:t>
      </w:r>
      <w:r w:rsidRPr="00FF04BD">
        <w:rPr>
          <w:rFonts w:ascii="Calibri" w:eastAsia="Calibri" w:hAnsi="Calibri"/>
          <w:spacing w:val="0"/>
          <w:szCs w:val="22"/>
        </w:rPr>
        <w:t>am</w:t>
      </w:r>
      <w:r w:rsidR="008D3E91">
        <w:rPr>
          <w:rFonts w:ascii="Calibri" w:eastAsia="Calibri" w:hAnsi="Calibri"/>
          <w:spacing w:val="0"/>
          <w:szCs w:val="22"/>
        </w:rPr>
        <w:t xml:space="preserve"> </w:t>
      </w:r>
      <w:r w:rsidRPr="00FF04BD">
        <w:rPr>
          <w:rFonts w:ascii="Calibri" w:eastAsia="Calibri" w:hAnsi="Calibri"/>
          <w:spacing w:val="0"/>
          <w:szCs w:val="22"/>
        </w:rPr>
        <w:t xml:space="preserve">at </w:t>
      </w:r>
      <w:r w:rsidR="008D3E91" w:rsidRPr="00165E55">
        <w:rPr>
          <w:rFonts w:ascii="Calibri" w:hAnsi="Calibri" w:cs="Calibri"/>
        </w:rPr>
        <w:t>Lewis County Courthouse, Commissioners’ Hearing Room, 351 NW North Street, Chehalis, WA</w:t>
      </w:r>
      <w:r w:rsidRPr="00FF04BD">
        <w:rPr>
          <w:rFonts w:ascii="Calibri" w:eastAsia="Calibri" w:hAnsi="Calibri"/>
          <w:spacing w:val="0"/>
          <w:szCs w:val="22"/>
        </w:rPr>
        <w:t xml:space="preserve"> at which time and place and the Board heard and considered comments made by members of the public and county staff regarding the inactive status of the district.</w:t>
      </w: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r w:rsidRPr="00FF04BD">
        <w:rPr>
          <w:rFonts w:ascii="Calibri" w:eastAsia="Calibri" w:hAnsi="Calibri"/>
          <w:b/>
          <w:spacing w:val="0"/>
          <w:szCs w:val="22"/>
        </w:rPr>
        <w:t>NOW, THEREFORE,</w:t>
      </w:r>
      <w:r w:rsidRPr="00FF04BD">
        <w:rPr>
          <w:rFonts w:ascii="Calibri" w:eastAsia="Calibri" w:hAnsi="Calibri"/>
          <w:spacing w:val="0"/>
          <w:szCs w:val="22"/>
        </w:rPr>
        <w:t xml:space="preserve"> The Board of County Commissioners of Lewis County, Washington, does ordain as follows:</w:t>
      </w:r>
    </w:p>
    <w:p w:rsidR="00FF04BD" w:rsidRPr="00FF04BD" w:rsidRDefault="00FF04BD" w:rsidP="00FF04BD">
      <w:pPr>
        <w:overflowPunct/>
        <w:autoSpaceDE/>
        <w:autoSpaceDN/>
        <w:adjustRightInd/>
        <w:spacing w:after="160"/>
        <w:contextualSpacing/>
        <w:textAlignment w:val="auto"/>
        <w:rPr>
          <w:rFonts w:ascii="Calibri" w:eastAsia="Calibri" w:hAnsi="Calibri"/>
          <w:spacing w:val="0"/>
          <w:szCs w:val="22"/>
        </w:rPr>
      </w:pPr>
    </w:p>
    <w:p w:rsidR="00991904" w:rsidRDefault="00991904"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Section 1.Tax Imposed</w:t>
      </w:r>
    </w:p>
    <w:p w:rsidR="009952BD" w:rsidRPr="009952BD" w:rsidRDefault="009952BD" w:rsidP="009952BD">
      <w:pPr>
        <w:jc w:val="both"/>
        <w:rPr>
          <w:rFonts w:ascii="Calibri" w:eastAsia="Calibri" w:hAnsi="Calibri"/>
          <w:spacing w:val="0"/>
          <w:szCs w:val="22"/>
        </w:rPr>
      </w:pPr>
      <w:r w:rsidRPr="009952BD">
        <w:rPr>
          <w:rFonts w:ascii="Calibri" w:eastAsia="Calibri" w:hAnsi="Calibri"/>
          <w:spacing w:val="0"/>
          <w:szCs w:val="22"/>
        </w:rPr>
        <w:t>There is hereby imposed by this ordinance a sales and use tax on every taxable event as defined in RCW 82.14.020, occurring within the unincorporated area of Lewis County and within the limits of any non-participating city that is located within the County. The rate of the tax hereby imposed shall be 0.0146 of the selling price or the value of the article used, as the case may be.</w:t>
      </w:r>
    </w:p>
    <w:p w:rsidR="009952BD" w:rsidRPr="009952BD" w:rsidRDefault="009952BD"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Section 2. Applicability of Tax</w:t>
      </w:r>
    </w:p>
    <w:p w:rsidR="009952BD" w:rsidRPr="009952BD" w:rsidRDefault="009952BD" w:rsidP="009952BD">
      <w:pPr>
        <w:jc w:val="both"/>
        <w:rPr>
          <w:rFonts w:ascii="Calibri" w:eastAsia="Calibri" w:hAnsi="Calibri"/>
          <w:spacing w:val="0"/>
          <w:szCs w:val="22"/>
        </w:rPr>
      </w:pPr>
      <w:r w:rsidRPr="009952BD">
        <w:rPr>
          <w:rFonts w:ascii="Calibri" w:eastAsia="Calibri" w:hAnsi="Calibri"/>
          <w:spacing w:val="0"/>
          <w:szCs w:val="22"/>
        </w:rPr>
        <w:t>The tax shall be imposed upon and collected from those persons from whom the state sales or use tax is collected pursuant to Chapters 82.08 and 82.12 RCW.</w:t>
      </w:r>
    </w:p>
    <w:p w:rsidR="009952BD" w:rsidRPr="009952BD" w:rsidRDefault="009952BD"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Section 3. Affordable and Supportive Housing Sales Tax Credit - Deduction</w:t>
      </w:r>
    </w:p>
    <w:p w:rsidR="009952BD" w:rsidRPr="009952BD" w:rsidRDefault="009952BD" w:rsidP="009952BD">
      <w:pPr>
        <w:jc w:val="both"/>
        <w:rPr>
          <w:rFonts w:ascii="Calibri" w:eastAsia="Calibri" w:hAnsi="Calibri"/>
          <w:spacing w:val="0"/>
          <w:szCs w:val="22"/>
        </w:rPr>
      </w:pPr>
      <w:r w:rsidRPr="009952BD">
        <w:rPr>
          <w:rFonts w:ascii="Calibri" w:eastAsia="Calibri" w:hAnsi="Calibri"/>
          <w:spacing w:val="0"/>
          <w:szCs w:val="22"/>
        </w:rPr>
        <w:t>The tax imposed under this ordinance must be deducted from the amount of tax otherwise required to be collected or paid to the Department of Revenue under Chapters 82.08 or 82.12 RCW.</w:t>
      </w:r>
    </w:p>
    <w:p w:rsidR="009952BD" w:rsidRPr="009952BD" w:rsidRDefault="009952BD"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Section 4. Administration and Collection</w:t>
      </w:r>
    </w:p>
    <w:p w:rsidR="009952BD" w:rsidRPr="009952BD" w:rsidRDefault="009952BD" w:rsidP="009952BD">
      <w:pPr>
        <w:jc w:val="both"/>
        <w:rPr>
          <w:rFonts w:ascii="Calibri" w:eastAsia="Calibri" w:hAnsi="Calibri"/>
          <w:spacing w:val="0"/>
          <w:szCs w:val="22"/>
        </w:rPr>
      </w:pPr>
      <w:r w:rsidRPr="009952BD">
        <w:rPr>
          <w:rFonts w:ascii="Calibri" w:eastAsia="Calibri" w:hAnsi="Calibri"/>
          <w:spacing w:val="0"/>
          <w:szCs w:val="22"/>
        </w:rPr>
        <w:t>The tax imposed by this ordinance shall be administered and collected in accordance with Chapter 82.14.050 RCW. The Chair of the Board of Lewis County Commissioners is hereby authorized to and directed to execute and sign contracts with the Washington State Department of Revenue that may be necessary to provide for the administration or collection of the tax.</w:t>
      </w:r>
    </w:p>
    <w:p w:rsidR="009952BD" w:rsidRPr="009952BD" w:rsidRDefault="009952BD"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Section 5, Use of Funds.</w:t>
      </w:r>
    </w:p>
    <w:p w:rsidR="009952BD" w:rsidRPr="009952BD" w:rsidRDefault="009952BD" w:rsidP="009952BD">
      <w:pPr>
        <w:jc w:val="both"/>
        <w:rPr>
          <w:rFonts w:ascii="Calibri" w:eastAsia="Calibri" w:hAnsi="Calibri"/>
          <w:spacing w:val="0"/>
          <w:szCs w:val="22"/>
        </w:rPr>
      </w:pPr>
      <w:r w:rsidRPr="009952BD">
        <w:rPr>
          <w:rFonts w:ascii="Calibri" w:eastAsia="Calibri" w:hAnsi="Calibri"/>
          <w:spacing w:val="0"/>
          <w:szCs w:val="22"/>
        </w:rPr>
        <w:t>Monies collected under this ordinance shall be used for allowable expenditures authorized by Chapter 82.14 RCW as amended by Substitute House Bill 1406.</w:t>
      </w:r>
    </w:p>
    <w:p w:rsidR="009952BD" w:rsidRPr="009952BD" w:rsidRDefault="009952BD"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 xml:space="preserve">Section 6.  Effective Date. </w:t>
      </w:r>
    </w:p>
    <w:p w:rsidR="009952BD" w:rsidRPr="009952BD" w:rsidRDefault="009952BD" w:rsidP="009952BD">
      <w:pPr>
        <w:jc w:val="both"/>
        <w:rPr>
          <w:rFonts w:ascii="Calibri" w:eastAsia="Calibri" w:hAnsi="Calibri"/>
          <w:spacing w:val="0"/>
          <w:szCs w:val="22"/>
        </w:rPr>
      </w:pPr>
      <w:r w:rsidRPr="009952BD">
        <w:rPr>
          <w:rFonts w:ascii="Calibri" w:eastAsia="Calibri" w:hAnsi="Calibri"/>
          <w:spacing w:val="0"/>
          <w:szCs w:val="22"/>
        </w:rPr>
        <w:t>This ordinance is effective the date of signing.</w:t>
      </w:r>
    </w:p>
    <w:p w:rsidR="009952BD" w:rsidRPr="009952BD" w:rsidRDefault="009952BD"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Section 7. Expiration</w:t>
      </w: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rPr>
        <w:t xml:space="preserve">The tax imposed by this ordinance expires 20 years after the date on which the tax is first </w:t>
      </w:r>
      <w:r w:rsidR="0025067F">
        <w:rPr>
          <w:rFonts w:ascii="Calibri" w:eastAsia="Calibri" w:hAnsi="Calibri"/>
          <w:spacing w:val="0"/>
          <w:szCs w:val="22"/>
        </w:rPr>
        <w:t xml:space="preserve">imposed, unless altered </w:t>
      </w:r>
      <w:r w:rsidR="00042F4C">
        <w:rPr>
          <w:rFonts w:ascii="Calibri" w:eastAsia="Calibri" w:hAnsi="Calibri"/>
          <w:spacing w:val="0"/>
          <w:szCs w:val="22"/>
        </w:rPr>
        <w:t>by future legislative action.</w:t>
      </w:r>
    </w:p>
    <w:p w:rsidR="009952BD" w:rsidRPr="009952BD" w:rsidRDefault="009952BD" w:rsidP="009952BD">
      <w:pPr>
        <w:jc w:val="both"/>
        <w:rPr>
          <w:rFonts w:ascii="Calibri" w:eastAsia="Calibri" w:hAnsi="Calibri"/>
          <w:spacing w:val="0"/>
          <w:szCs w:val="22"/>
          <w:u w:val="single"/>
        </w:rPr>
      </w:pPr>
    </w:p>
    <w:p w:rsidR="009952BD" w:rsidRPr="009952BD" w:rsidRDefault="009952BD" w:rsidP="009952BD">
      <w:pPr>
        <w:jc w:val="both"/>
        <w:rPr>
          <w:rFonts w:ascii="Calibri" w:eastAsia="Calibri" w:hAnsi="Calibri"/>
          <w:spacing w:val="0"/>
          <w:szCs w:val="22"/>
          <w:u w:val="single"/>
        </w:rPr>
      </w:pPr>
      <w:r w:rsidRPr="009952BD">
        <w:rPr>
          <w:rFonts w:ascii="Calibri" w:eastAsia="Calibri" w:hAnsi="Calibri"/>
          <w:spacing w:val="0"/>
          <w:szCs w:val="22"/>
          <w:u w:val="single"/>
        </w:rPr>
        <w:t>Section 8. Severability.</w:t>
      </w:r>
    </w:p>
    <w:p w:rsidR="009952BD" w:rsidRPr="009952BD" w:rsidRDefault="009952BD" w:rsidP="009952BD">
      <w:pPr>
        <w:jc w:val="both"/>
        <w:rPr>
          <w:rFonts w:ascii="Calibri" w:eastAsia="Calibri" w:hAnsi="Calibri"/>
          <w:spacing w:val="0"/>
          <w:szCs w:val="22"/>
        </w:rPr>
      </w:pPr>
      <w:r w:rsidRPr="009952BD">
        <w:rPr>
          <w:rFonts w:ascii="Calibri" w:eastAsia="Calibri" w:hAnsi="Calibri"/>
          <w:spacing w:val="0"/>
          <w:szCs w:val="22"/>
        </w:rPr>
        <w:t>If any provision of this ordinance or its application to any person or circumstance is held invalid, the remainder of this ordinance or the application of the provisions to other person or circumstances is not affected.</w:t>
      </w:r>
    </w:p>
    <w:p w:rsidR="009952BD" w:rsidRPr="009952BD" w:rsidRDefault="009952BD" w:rsidP="009952BD">
      <w:pPr>
        <w:jc w:val="both"/>
        <w:rPr>
          <w:rFonts w:ascii="Calibri" w:eastAsia="Calibri" w:hAnsi="Calibri"/>
          <w:spacing w:val="0"/>
          <w:szCs w:val="22"/>
        </w:rPr>
      </w:pPr>
    </w:p>
    <w:p w:rsidR="00BE52EF" w:rsidRPr="009952BD" w:rsidRDefault="009952BD" w:rsidP="009952BD">
      <w:pPr>
        <w:jc w:val="both"/>
        <w:rPr>
          <w:rFonts w:asciiTheme="minorHAnsi" w:hAnsiTheme="minorHAnsi" w:cstheme="minorHAnsi"/>
          <w:szCs w:val="22"/>
        </w:rPr>
      </w:pPr>
      <w:r w:rsidRPr="009952BD">
        <w:rPr>
          <w:rFonts w:ascii="Calibri" w:eastAsia="Calibri" w:hAnsi="Calibri"/>
          <w:spacing w:val="0"/>
          <w:szCs w:val="22"/>
        </w:rPr>
        <w:t>The Clerk of the Board is directed to transmit a copy of this Ordinance to the County Auditor and Treasurer.</w:t>
      </w:r>
    </w:p>
    <w:p w:rsidR="00BE52EF" w:rsidRDefault="00BE52EF" w:rsidP="00BE52EF">
      <w:pPr>
        <w:jc w:val="both"/>
        <w:rPr>
          <w:rFonts w:asciiTheme="minorHAnsi" w:hAnsiTheme="minorHAnsi" w:cstheme="minorHAnsi"/>
          <w:b/>
          <w:szCs w:val="22"/>
        </w:rPr>
      </w:pPr>
    </w:p>
    <w:p w:rsidR="00AF1842" w:rsidRPr="00277A67" w:rsidRDefault="00AF1842" w:rsidP="00BE52EF">
      <w:pPr>
        <w:jc w:val="both"/>
        <w:rPr>
          <w:rFonts w:asciiTheme="minorHAnsi" w:hAnsiTheme="minorHAnsi" w:cstheme="minorHAnsi"/>
          <w:szCs w:val="22"/>
        </w:rPr>
      </w:pPr>
      <w:r w:rsidRPr="00277A67">
        <w:rPr>
          <w:rFonts w:asciiTheme="minorHAnsi" w:hAnsiTheme="minorHAnsi" w:cstheme="minorHAnsi"/>
          <w:szCs w:val="22"/>
        </w:rPr>
        <w:t xml:space="preserve">DONE IN OPEN SESSION this </w:t>
      </w:r>
      <w:r w:rsidR="00F95757" w:rsidRPr="00277A67">
        <w:rPr>
          <w:rFonts w:asciiTheme="minorHAnsi" w:hAnsiTheme="minorHAnsi" w:cstheme="minorHAnsi"/>
          <w:szCs w:val="22"/>
        </w:rPr>
        <w:t>__________</w:t>
      </w:r>
      <w:r w:rsidRPr="00277A67">
        <w:rPr>
          <w:rFonts w:asciiTheme="minorHAnsi" w:hAnsiTheme="minorHAnsi" w:cstheme="minorHAnsi"/>
          <w:szCs w:val="22"/>
        </w:rPr>
        <w:t xml:space="preserve">day of </w:t>
      </w:r>
      <w:r w:rsidR="007A797C" w:rsidRPr="00277A67">
        <w:rPr>
          <w:rFonts w:asciiTheme="minorHAnsi" w:hAnsiTheme="minorHAnsi" w:cstheme="minorHAnsi"/>
          <w:szCs w:val="22"/>
        </w:rPr>
        <w:t>____________</w:t>
      </w:r>
      <w:r w:rsidRPr="00277A67">
        <w:rPr>
          <w:rFonts w:asciiTheme="minorHAnsi" w:hAnsiTheme="minorHAnsi" w:cstheme="minorHAnsi"/>
          <w:szCs w:val="22"/>
        </w:rPr>
        <w:t>, 20</w:t>
      </w:r>
      <w:r w:rsidR="009952BD">
        <w:rPr>
          <w:rFonts w:asciiTheme="minorHAnsi" w:hAnsiTheme="minorHAnsi" w:cstheme="minorHAnsi"/>
          <w:szCs w:val="22"/>
        </w:rPr>
        <w:t>20</w:t>
      </w:r>
      <w:r w:rsidRPr="00277A67">
        <w:rPr>
          <w:rFonts w:asciiTheme="minorHAnsi" w:hAnsiTheme="minorHAnsi" w:cstheme="minorHAnsi"/>
          <w:szCs w:val="22"/>
        </w:rPr>
        <w:t>.</w:t>
      </w:r>
    </w:p>
    <w:p w:rsidR="002B35D7" w:rsidRDefault="002B35D7"/>
    <w:tbl>
      <w:tblPr>
        <w:tblW w:w="0" w:type="auto"/>
        <w:tblLook w:val="04A0" w:firstRow="1" w:lastRow="0" w:firstColumn="1" w:lastColumn="0" w:noHBand="0" w:noVBand="1"/>
      </w:tblPr>
      <w:tblGrid>
        <w:gridCol w:w="4542"/>
        <w:gridCol w:w="357"/>
        <w:gridCol w:w="4551"/>
      </w:tblGrid>
      <w:tr w:rsidR="00B310FC" w:rsidRPr="00B310FC" w:rsidTr="002B35D7">
        <w:tc>
          <w:tcPr>
            <w:tcW w:w="4542"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APPROVED AS TO FORM:</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 xml:space="preserve">Jonathan Meyer, Prosecuting Attorney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BOARD OF COUNTY COMMISSIONERS</w:t>
            </w:r>
          </w:p>
          <w:p w:rsidR="00B310FC" w:rsidRPr="00B310FC" w:rsidRDefault="00B310FC" w:rsidP="00983EC9">
            <w:pPr>
              <w:jc w:val="both"/>
              <w:rPr>
                <w:rFonts w:asciiTheme="minorHAnsi" w:hAnsiTheme="minorHAnsi" w:cstheme="minorHAnsi"/>
                <w:sz w:val="20"/>
              </w:rPr>
            </w:pPr>
            <w:r w:rsidRPr="00B310FC">
              <w:rPr>
                <w:rFonts w:asciiTheme="minorHAnsi" w:hAnsiTheme="minorHAnsi" w:cstheme="minorHAnsi"/>
              </w:rPr>
              <w:t>LEWIS COUNTY, WASHINGTON</w:t>
            </w:r>
          </w:p>
        </w:tc>
      </w:tr>
      <w:tr w:rsidR="00B310FC" w:rsidRPr="00B310FC" w:rsidTr="002B35D7">
        <w:trPr>
          <w:trHeight w:val="593"/>
        </w:trPr>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rPr>
          <w:trHeight w:val="720"/>
        </w:trPr>
        <w:tc>
          <w:tcPr>
            <w:tcW w:w="4542" w:type="dxa"/>
            <w:tcBorders>
              <w:top w:val="single" w:sz="4" w:space="0" w:color="auto"/>
            </w:tcBorders>
            <w:shd w:val="clear" w:color="auto" w:fill="auto"/>
          </w:tcPr>
          <w:p w:rsidR="00B310FC" w:rsidRPr="00B310FC" w:rsidRDefault="00B310FC" w:rsidP="00983EC9">
            <w:pPr>
              <w:rPr>
                <w:rFonts w:asciiTheme="minorHAnsi" w:hAnsiTheme="minorHAnsi" w:cstheme="minorHAnsi"/>
              </w:rPr>
            </w:pPr>
            <w:r w:rsidRPr="00B310FC">
              <w:rPr>
                <w:rFonts w:asciiTheme="minorHAnsi" w:hAnsiTheme="minorHAnsi" w:cstheme="minorHAnsi"/>
              </w:rPr>
              <w:t>By: Deputy Prosecuting Attorney</w:t>
            </w:r>
          </w:p>
          <w:p w:rsidR="00B310FC" w:rsidRDefault="00B310FC" w:rsidP="00983EC9">
            <w:pPr>
              <w:jc w:val="both"/>
              <w:rPr>
                <w:rFonts w:asciiTheme="minorHAnsi" w:hAnsiTheme="minorHAnsi" w:cstheme="minorHAnsi"/>
                <w:sz w:val="20"/>
              </w:rPr>
            </w:pPr>
          </w:p>
          <w:p w:rsidR="00FF27C4" w:rsidRDefault="00FF27C4" w:rsidP="00983EC9">
            <w:pPr>
              <w:jc w:val="both"/>
              <w:rPr>
                <w:rFonts w:asciiTheme="minorHAnsi" w:hAnsiTheme="minorHAnsi" w:cstheme="minorHAnsi"/>
                <w:sz w:val="20"/>
              </w:rPr>
            </w:pPr>
          </w:p>
          <w:p w:rsidR="00FF27C4" w:rsidRPr="00B310FC" w:rsidRDefault="00FF27C4"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F96B62" w:rsidP="00983EC9">
            <w:pPr>
              <w:jc w:val="both"/>
              <w:rPr>
                <w:rFonts w:asciiTheme="minorHAnsi" w:hAnsiTheme="minorHAnsi" w:cstheme="minorHAnsi"/>
              </w:rPr>
            </w:pPr>
            <w:r>
              <w:rPr>
                <w:rFonts w:asciiTheme="minorHAnsi" w:hAnsiTheme="minorHAnsi" w:cstheme="minorHAnsi"/>
                <w:szCs w:val="22"/>
              </w:rPr>
              <w:t>Gary Stamper</w:t>
            </w:r>
            <w:r w:rsidR="00B310FC" w:rsidRPr="00B310FC">
              <w:rPr>
                <w:rFonts w:asciiTheme="minorHAnsi" w:hAnsiTheme="minorHAnsi" w:cstheme="minorHAnsi"/>
              </w:rPr>
              <w:t>, Chair</w:t>
            </w:r>
          </w:p>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r>
      <w:tr w:rsidR="00B310FC" w:rsidRPr="00B310FC" w:rsidTr="002B35D7">
        <w:trPr>
          <w:trHeight w:val="387"/>
        </w:trPr>
        <w:tc>
          <w:tcPr>
            <w:tcW w:w="4542" w:type="dxa"/>
            <w:shd w:val="clear" w:color="auto" w:fill="auto"/>
          </w:tcPr>
          <w:p w:rsidR="00B310FC" w:rsidRPr="00B310FC" w:rsidRDefault="00B310FC" w:rsidP="00983EC9">
            <w:pPr>
              <w:jc w:val="both"/>
              <w:rPr>
                <w:rFonts w:asciiTheme="minorHAnsi" w:hAnsiTheme="minorHAnsi" w:cstheme="minorHAnsi"/>
              </w:rPr>
            </w:pPr>
            <w:r w:rsidRPr="00B310FC">
              <w:rPr>
                <w:rFonts w:asciiTheme="minorHAnsi" w:hAnsiTheme="minorHAnsi" w:cstheme="minorHAnsi"/>
              </w:rPr>
              <w:t xml:space="preserve">ATTEST: </w:t>
            </w:r>
          </w:p>
        </w:tc>
        <w:tc>
          <w:tcPr>
            <w:tcW w:w="357" w:type="dxa"/>
            <w:shd w:val="clear" w:color="auto" w:fill="auto"/>
          </w:tcPr>
          <w:p w:rsidR="00B310FC" w:rsidRPr="00B310FC" w:rsidRDefault="00B310FC" w:rsidP="00983EC9">
            <w:pPr>
              <w:jc w:val="both"/>
              <w:rPr>
                <w:rFonts w:asciiTheme="minorHAnsi" w:hAnsiTheme="minorHAnsi" w:cstheme="minorHAnsi"/>
              </w:rPr>
            </w:pPr>
          </w:p>
        </w:tc>
        <w:tc>
          <w:tcPr>
            <w:tcW w:w="4551" w:type="dxa"/>
            <w:tcBorders>
              <w:top w:val="single" w:sz="4" w:space="0" w:color="auto"/>
            </w:tcBorders>
            <w:shd w:val="clear" w:color="auto" w:fill="auto"/>
          </w:tcPr>
          <w:p w:rsidR="00B310FC" w:rsidRPr="00B310FC" w:rsidRDefault="00F96B62" w:rsidP="00983EC9">
            <w:pPr>
              <w:rPr>
                <w:rFonts w:asciiTheme="minorHAnsi" w:hAnsiTheme="minorHAnsi" w:cstheme="minorHAnsi"/>
                <w:sz w:val="20"/>
              </w:rPr>
            </w:pPr>
            <w:r>
              <w:rPr>
                <w:rFonts w:asciiTheme="minorHAnsi" w:hAnsiTheme="minorHAnsi" w:cstheme="minorHAnsi"/>
              </w:rPr>
              <w:t>Edna J. Fund</w:t>
            </w:r>
            <w:r w:rsidR="00B310FC" w:rsidRPr="00B310FC">
              <w:rPr>
                <w:rFonts w:asciiTheme="minorHAnsi" w:hAnsiTheme="minorHAnsi" w:cstheme="minorHAnsi"/>
                <w:szCs w:val="22"/>
              </w:rPr>
              <w:t>, Vice Chair</w:t>
            </w:r>
          </w:p>
        </w:tc>
      </w:tr>
      <w:tr w:rsidR="00B310FC" w:rsidRPr="00B310FC" w:rsidTr="002B35D7">
        <w:tc>
          <w:tcPr>
            <w:tcW w:w="4542"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rPr>
            </w:pPr>
          </w:p>
          <w:p w:rsidR="00B310FC" w:rsidRPr="00B310FC" w:rsidRDefault="00B310FC" w:rsidP="00983EC9">
            <w:pPr>
              <w:jc w:val="both"/>
              <w:rPr>
                <w:rFonts w:asciiTheme="minorHAnsi" w:hAnsiTheme="minorHAnsi" w:cstheme="minorHAnsi"/>
                <w:sz w:val="20"/>
              </w:rPr>
            </w:pPr>
          </w:p>
        </w:tc>
        <w:tc>
          <w:tcPr>
            <w:tcW w:w="357" w:type="dxa"/>
            <w:shd w:val="clear" w:color="auto" w:fill="auto"/>
          </w:tcPr>
          <w:p w:rsidR="00B310FC" w:rsidRPr="00B310FC" w:rsidRDefault="00B310FC" w:rsidP="00983EC9">
            <w:pPr>
              <w:jc w:val="both"/>
              <w:rPr>
                <w:rFonts w:asciiTheme="minorHAnsi" w:hAnsiTheme="minorHAnsi" w:cstheme="minorHAnsi"/>
                <w:sz w:val="20"/>
              </w:rPr>
            </w:pPr>
          </w:p>
        </w:tc>
        <w:tc>
          <w:tcPr>
            <w:tcW w:w="4551" w:type="dxa"/>
            <w:tcBorders>
              <w:bottom w:val="single" w:sz="4" w:space="0" w:color="auto"/>
            </w:tcBorders>
            <w:shd w:val="clear" w:color="auto" w:fill="auto"/>
          </w:tcPr>
          <w:p w:rsidR="00B310FC" w:rsidRPr="00B310FC" w:rsidRDefault="00B310FC" w:rsidP="00983EC9">
            <w:pPr>
              <w:jc w:val="both"/>
              <w:rPr>
                <w:rFonts w:asciiTheme="minorHAnsi" w:hAnsiTheme="minorHAnsi" w:cstheme="minorHAnsi"/>
                <w:sz w:val="20"/>
              </w:rPr>
            </w:pPr>
          </w:p>
        </w:tc>
      </w:tr>
      <w:tr w:rsidR="00B310FC" w:rsidRPr="00B310FC" w:rsidTr="002B35D7">
        <w:tc>
          <w:tcPr>
            <w:tcW w:w="4542" w:type="dxa"/>
            <w:tcBorders>
              <w:top w:val="single" w:sz="4" w:space="0" w:color="auto"/>
            </w:tcBorders>
            <w:shd w:val="clear" w:color="auto" w:fill="auto"/>
          </w:tcPr>
          <w:p w:rsidR="00B310FC" w:rsidRPr="00B310FC" w:rsidRDefault="00C676EE" w:rsidP="00983EC9">
            <w:pPr>
              <w:jc w:val="both"/>
              <w:rPr>
                <w:rFonts w:asciiTheme="minorHAnsi" w:hAnsiTheme="minorHAnsi" w:cstheme="minorHAnsi"/>
                <w:szCs w:val="22"/>
              </w:rPr>
            </w:pPr>
            <w:r>
              <w:rPr>
                <w:rFonts w:asciiTheme="minorHAnsi" w:hAnsiTheme="minorHAnsi" w:cstheme="minorHAnsi"/>
              </w:rPr>
              <w:t>R</w:t>
            </w:r>
            <w:r w:rsidR="00B310FC" w:rsidRPr="00B310FC">
              <w:rPr>
                <w:rFonts w:asciiTheme="minorHAnsi" w:hAnsiTheme="minorHAnsi" w:cstheme="minorHAnsi"/>
              </w:rPr>
              <w:t>ieva Lester, Clerk of the Board</w:t>
            </w:r>
          </w:p>
        </w:tc>
        <w:tc>
          <w:tcPr>
            <w:tcW w:w="357" w:type="dxa"/>
            <w:shd w:val="clear" w:color="auto" w:fill="auto"/>
          </w:tcPr>
          <w:p w:rsidR="00B310FC" w:rsidRPr="00B310FC" w:rsidRDefault="00B310FC" w:rsidP="00983EC9">
            <w:pPr>
              <w:ind w:hanging="90"/>
              <w:jc w:val="both"/>
              <w:rPr>
                <w:rFonts w:asciiTheme="minorHAnsi" w:hAnsiTheme="minorHAnsi" w:cstheme="minorHAnsi"/>
                <w:szCs w:val="22"/>
              </w:rPr>
            </w:pPr>
          </w:p>
        </w:tc>
        <w:tc>
          <w:tcPr>
            <w:tcW w:w="4551" w:type="dxa"/>
            <w:tcBorders>
              <w:top w:val="single" w:sz="4" w:space="0" w:color="auto"/>
            </w:tcBorders>
            <w:shd w:val="clear" w:color="auto" w:fill="auto"/>
          </w:tcPr>
          <w:p w:rsidR="00B310FC" w:rsidRPr="00B310FC" w:rsidRDefault="00F96B62" w:rsidP="00983EC9">
            <w:pPr>
              <w:rPr>
                <w:rFonts w:asciiTheme="minorHAnsi" w:hAnsiTheme="minorHAnsi" w:cstheme="minorHAnsi"/>
                <w:szCs w:val="22"/>
              </w:rPr>
            </w:pPr>
            <w:r>
              <w:rPr>
                <w:rFonts w:asciiTheme="minorHAnsi" w:hAnsiTheme="minorHAnsi" w:cstheme="minorHAnsi"/>
                <w:szCs w:val="22"/>
              </w:rPr>
              <w:t>Robert C. Jackson</w:t>
            </w:r>
            <w:r w:rsidR="00991904">
              <w:rPr>
                <w:rFonts w:asciiTheme="minorHAnsi" w:hAnsiTheme="minorHAnsi" w:cstheme="minorHAnsi"/>
                <w:szCs w:val="22"/>
              </w:rPr>
              <w:t>, Commissioner</w:t>
            </w:r>
          </w:p>
        </w:tc>
      </w:tr>
    </w:tbl>
    <w:p w:rsidR="00764D06" w:rsidRPr="008F65D4" w:rsidRDefault="00764D06" w:rsidP="00991904">
      <w:pPr>
        <w:tabs>
          <w:tab w:val="left" w:pos="5040"/>
        </w:tabs>
        <w:rPr>
          <w:rFonts w:asciiTheme="minorHAnsi" w:hAnsiTheme="minorHAnsi" w:cstheme="minorHAnsi"/>
          <w:szCs w:val="22"/>
        </w:rPr>
      </w:pPr>
    </w:p>
    <w:sectPr w:rsidR="00764D06" w:rsidRPr="008F65D4" w:rsidSect="0082109E">
      <w:footerReference w:type="default" r:id="rId8"/>
      <w:pgSz w:w="12240" w:h="15840" w:code="1"/>
      <w:pgMar w:top="630" w:right="1350" w:bottom="540" w:left="1440" w:header="720" w:footer="2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0B2" w:rsidRDefault="00B750B2">
      <w:r>
        <w:separator/>
      </w:r>
    </w:p>
  </w:endnote>
  <w:endnote w:type="continuationSeparator" w:id="0">
    <w:p w:rsidR="00B750B2" w:rsidRDefault="00B7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389" w:rsidRDefault="00F67389">
    <w:pPr>
      <w:pStyle w:val="Footer"/>
      <w:jc w:val="both"/>
    </w:pPr>
    <w:r>
      <w:rPr>
        <w:rFonts w:ascii="Times New Roman" w:hAnsi="Times New Roman"/>
        <w:b/>
        <w:i/>
      </w:rPr>
      <w:tab/>
    </w:r>
    <w:r>
      <w:rPr>
        <w:rFonts w:ascii="Times New Roman" w:hAnsi="Times New Roman"/>
        <w:b/>
        <w:i/>
      </w:rPr>
      <w:tab/>
      <w:t xml:space="preserve">              </w:t>
    </w:r>
    <w:r>
      <w:rPr>
        <w:rFonts w:ascii="Times New Roman" w:hAnsi="Times New Roman"/>
        <w:b/>
        <w:i/>
      </w:rPr>
      <w:tab/>
    </w:r>
    <w:r>
      <w:rPr>
        <w:b/>
        <w: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0B2" w:rsidRDefault="00B750B2">
      <w:r>
        <w:separator/>
      </w:r>
    </w:p>
  </w:footnote>
  <w:footnote w:type="continuationSeparator" w:id="0">
    <w:p w:rsidR="00B750B2" w:rsidRDefault="00B75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31A07"/>
    <w:multiLevelType w:val="hybridMultilevel"/>
    <w:tmpl w:val="5858937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2963AAC"/>
    <w:multiLevelType w:val="hybridMultilevel"/>
    <w:tmpl w:val="91388B16"/>
    <w:lvl w:ilvl="0" w:tplc="065C30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1B45AE5"/>
    <w:multiLevelType w:val="hybridMultilevel"/>
    <w:tmpl w:val="39026276"/>
    <w:lvl w:ilvl="0" w:tplc="B3B0D8A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oNotHyphenateCaps/>
  <w:drawingGridHorizontalSpacing w:val="107"/>
  <w:drawingGridVerticalSpacing w:val="120"/>
  <w:displayHorizontalDrawingGridEvery w:val="2"/>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CD9"/>
    <w:rsid w:val="00015B6D"/>
    <w:rsid w:val="00042F4C"/>
    <w:rsid w:val="00062804"/>
    <w:rsid w:val="00073F58"/>
    <w:rsid w:val="0009169E"/>
    <w:rsid w:val="000E0099"/>
    <w:rsid w:val="000E4B3D"/>
    <w:rsid w:val="001015A2"/>
    <w:rsid w:val="00122258"/>
    <w:rsid w:val="00135CAD"/>
    <w:rsid w:val="001A0358"/>
    <w:rsid w:val="001A47BA"/>
    <w:rsid w:val="001B5499"/>
    <w:rsid w:val="001E4250"/>
    <w:rsid w:val="001E7D85"/>
    <w:rsid w:val="001F504C"/>
    <w:rsid w:val="002232EE"/>
    <w:rsid w:val="00235FC7"/>
    <w:rsid w:val="002456EA"/>
    <w:rsid w:val="0025067F"/>
    <w:rsid w:val="00263360"/>
    <w:rsid w:val="00277A67"/>
    <w:rsid w:val="00281A0B"/>
    <w:rsid w:val="00282151"/>
    <w:rsid w:val="002B161C"/>
    <w:rsid w:val="002B35D7"/>
    <w:rsid w:val="0031334F"/>
    <w:rsid w:val="00325AB9"/>
    <w:rsid w:val="003342A1"/>
    <w:rsid w:val="0034293B"/>
    <w:rsid w:val="00357E15"/>
    <w:rsid w:val="00364226"/>
    <w:rsid w:val="00372B99"/>
    <w:rsid w:val="0037449D"/>
    <w:rsid w:val="00380395"/>
    <w:rsid w:val="00390C5E"/>
    <w:rsid w:val="00397657"/>
    <w:rsid w:val="003A7599"/>
    <w:rsid w:val="003C1A46"/>
    <w:rsid w:val="003F0816"/>
    <w:rsid w:val="003F7449"/>
    <w:rsid w:val="00457753"/>
    <w:rsid w:val="00496D93"/>
    <w:rsid w:val="004E729C"/>
    <w:rsid w:val="004F6E56"/>
    <w:rsid w:val="005005E2"/>
    <w:rsid w:val="0055713B"/>
    <w:rsid w:val="00572422"/>
    <w:rsid w:val="00585015"/>
    <w:rsid w:val="005A5F58"/>
    <w:rsid w:val="00637703"/>
    <w:rsid w:val="0064589A"/>
    <w:rsid w:val="00645B35"/>
    <w:rsid w:val="006475D8"/>
    <w:rsid w:val="00654324"/>
    <w:rsid w:val="00665858"/>
    <w:rsid w:val="006658B2"/>
    <w:rsid w:val="006C03B2"/>
    <w:rsid w:val="006E5D54"/>
    <w:rsid w:val="006F6CD9"/>
    <w:rsid w:val="0070560F"/>
    <w:rsid w:val="00707BA5"/>
    <w:rsid w:val="00712094"/>
    <w:rsid w:val="00716586"/>
    <w:rsid w:val="007453AE"/>
    <w:rsid w:val="00764D06"/>
    <w:rsid w:val="00770D75"/>
    <w:rsid w:val="00797607"/>
    <w:rsid w:val="007A797C"/>
    <w:rsid w:val="007D71CE"/>
    <w:rsid w:val="007D7D32"/>
    <w:rsid w:val="007E051D"/>
    <w:rsid w:val="007E5A60"/>
    <w:rsid w:val="007F6B35"/>
    <w:rsid w:val="007F737B"/>
    <w:rsid w:val="00805B33"/>
    <w:rsid w:val="008200C5"/>
    <w:rsid w:val="0082109E"/>
    <w:rsid w:val="0083165F"/>
    <w:rsid w:val="0085712E"/>
    <w:rsid w:val="00862907"/>
    <w:rsid w:val="008911B1"/>
    <w:rsid w:val="008A5F40"/>
    <w:rsid w:val="008A7162"/>
    <w:rsid w:val="008C19F6"/>
    <w:rsid w:val="008D3E91"/>
    <w:rsid w:val="008F65D4"/>
    <w:rsid w:val="0091580F"/>
    <w:rsid w:val="00917B8F"/>
    <w:rsid w:val="00954064"/>
    <w:rsid w:val="00961358"/>
    <w:rsid w:val="009670D9"/>
    <w:rsid w:val="00970ABF"/>
    <w:rsid w:val="00991904"/>
    <w:rsid w:val="009952BD"/>
    <w:rsid w:val="009A40C9"/>
    <w:rsid w:val="009A49FB"/>
    <w:rsid w:val="009E3D12"/>
    <w:rsid w:val="009F0DFE"/>
    <w:rsid w:val="009F33FF"/>
    <w:rsid w:val="00A12CAB"/>
    <w:rsid w:val="00A17293"/>
    <w:rsid w:val="00A27DC9"/>
    <w:rsid w:val="00A80EC5"/>
    <w:rsid w:val="00AD48CB"/>
    <w:rsid w:val="00AF1842"/>
    <w:rsid w:val="00B06346"/>
    <w:rsid w:val="00B171A6"/>
    <w:rsid w:val="00B301B0"/>
    <w:rsid w:val="00B310FC"/>
    <w:rsid w:val="00B50275"/>
    <w:rsid w:val="00B60DF4"/>
    <w:rsid w:val="00B750B2"/>
    <w:rsid w:val="00B80E0D"/>
    <w:rsid w:val="00BE52EF"/>
    <w:rsid w:val="00BF355B"/>
    <w:rsid w:val="00C31C12"/>
    <w:rsid w:val="00C40670"/>
    <w:rsid w:val="00C410FB"/>
    <w:rsid w:val="00C676EE"/>
    <w:rsid w:val="00CB2507"/>
    <w:rsid w:val="00CC4E77"/>
    <w:rsid w:val="00D11A26"/>
    <w:rsid w:val="00D567D4"/>
    <w:rsid w:val="00DB3569"/>
    <w:rsid w:val="00DC287F"/>
    <w:rsid w:val="00DC6691"/>
    <w:rsid w:val="00DF2ACB"/>
    <w:rsid w:val="00E305FE"/>
    <w:rsid w:val="00E47E1F"/>
    <w:rsid w:val="00E54B0E"/>
    <w:rsid w:val="00E601D2"/>
    <w:rsid w:val="00E613F6"/>
    <w:rsid w:val="00EC2758"/>
    <w:rsid w:val="00EC6ED2"/>
    <w:rsid w:val="00ED359F"/>
    <w:rsid w:val="00F67389"/>
    <w:rsid w:val="00F701AB"/>
    <w:rsid w:val="00F804B7"/>
    <w:rsid w:val="00F95757"/>
    <w:rsid w:val="00F96B62"/>
    <w:rsid w:val="00FC1E8A"/>
    <w:rsid w:val="00FD08A4"/>
    <w:rsid w:val="00FE1568"/>
    <w:rsid w:val="00FE6AAF"/>
    <w:rsid w:val="00FF02DB"/>
    <w:rsid w:val="00FF04BD"/>
    <w:rsid w:val="00FF1E8D"/>
    <w:rsid w:val="00FF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48F11F"/>
  <w15:docId w15:val="{B6761799-17C4-4D67-9B52-B4EA6B32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6586"/>
    <w:pPr>
      <w:overflowPunct w:val="0"/>
      <w:autoSpaceDE w:val="0"/>
      <w:autoSpaceDN w:val="0"/>
      <w:adjustRightInd w:val="0"/>
      <w:textAlignment w:val="baseline"/>
    </w:pPr>
    <w:rPr>
      <w:rFonts w:ascii="Helvetica" w:hAnsi="Helvetica"/>
      <w:spacing w:val="-3"/>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16586"/>
    <w:pPr>
      <w:tabs>
        <w:tab w:val="center" w:pos="4320"/>
        <w:tab w:val="right" w:pos="8640"/>
      </w:tabs>
    </w:pPr>
  </w:style>
  <w:style w:type="paragraph" w:styleId="Footer">
    <w:name w:val="footer"/>
    <w:basedOn w:val="Normal"/>
    <w:semiHidden/>
    <w:rsid w:val="00716586"/>
    <w:pPr>
      <w:tabs>
        <w:tab w:val="center" w:pos="4320"/>
        <w:tab w:val="right" w:pos="8640"/>
      </w:tabs>
    </w:pPr>
  </w:style>
  <w:style w:type="character" w:styleId="PageNumber">
    <w:name w:val="page number"/>
    <w:basedOn w:val="DefaultParagraphFont"/>
    <w:semiHidden/>
    <w:rsid w:val="00716586"/>
  </w:style>
  <w:style w:type="paragraph" w:styleId="BalloonText">
    <w:name w:val="Balloon Text"/>
    <w:basedOn w:val="Normal"/>
    <w:link w:val="BalloonTextChar"/>
    <w:uiPriority w:val="99"/>
    <w:semiHidden/>
    <w:unhideWhenUsed/>
    <w:rsid w:val="003342A1"/>
    <w:rPr>
      <w:rFonts w:ascii="Tahoma" w:hAnsi="Tahoma" w:cs="Tahoma"/>
      <w:sz w:val="16"/>
      <w:szCs w:val="16"/>
    </w:rPr>
  </w:style>
  <w:style w:type="character" w:customStyle="1" w:styleId="BalloonTextChar">
    <w:name w:val="Balloon Text Char"/>
    <w:basedOn w:val="DefaultParagraphFont"/>
    <w:link w:val="BalloonText"/>
    <w:uiPriority w:val="99"/>
    <w:semiHidden/>
    <w:rsid w:val="003342A1"/>
    <w:rPr>
      <w:rFonts w:ascii="Tahoma" w:hAnsi="Tahoma" w:cs="Tahoma"/>
      <w:spacing w:val="-3"/>
      <w:sz w:val="16"/>
      <w:szCs w:val="16"/>
    </w:rPr>
  </w:style>
  <w:style w:type="table" w:styleId="TableGrid">
    <w:name w:val="Table Grid"/>
    <w:basedOn w:val="TableNormal"/>
    <w:uiPriority w:val="59"/>
    <w:rsid w:val="00F95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F65D4"/>
    <w:rPr>
      <w:rFonts w:ascii="Arial" w:hAnsi="Arial"/>
      <w:b/>
      <w:spacing w:val="0"/>
      <w:sz w:val="24"/>
    </w:rPr>
  </w:style>
  <w:style w:type="character" w:customStyle="1" w:styleId="BodyTextChar">
    <w:name w:val="Body Text Char"/>
    <w:basedOn w:val="DefaultParagraphFont"/>
    <w:link w:val="BodyText"/>
    <w:rsid w:val="008F65D4"/>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7C56A-D054-4C24-8274-D5F69F85D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840</Words>
  <Characters>4332</Characters>
  <Application>Microsoft Office Word</Application>
  <DocSecurity>0</DocSecurity>
  <Lines>36</Lines>
  <Paragraphs>10</Paragraphs>
  <ScaleCrop>false</ScaleCrop>
  <HeadingPairs>
    <vt:vector size="4" baseType="variant">
      <vt:variant>
        <vt:lpstr>Title</vt:lpstr>
      </vt:variant>
      <vt:variant>
        <vt:i4>1</vt:i4>
      </vt:variant>
      <vt:variant>
        <vt:lpstr>BEFORE THE BOARD OF COUNTY COMMISSIONERS</vt:lpstr>
      </vt:variant>
      <vt:variant>
        <vt:i4>0</vt:i4>
      </vt:variant>
    </vt:vector>
  </HeadingPairs>
  <TitlesOfParts>
    <vt:vector size="1" baseType="lpstr">
      <vt:lpstr>BEFORE THE BOARD OF COUNTY COMMISSIONERS</vt:lpstr>
    </vt:vector>
  </TitlesOfParts>
  <Company>lewis county</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creator>lewis county</dc:creator>
  <cp:lastModifiedBy>Sandi Andrus</cp:lastModifiedBy>
  <cp:revision>3</cp:revision>
  <cp:lastPrinted>2019-04-26T23:29:00Z</cp:lastPrinted>
  <dcterms:created xsi:type="dcterms:W3CDTF">2019-12-30T23:54:00Z</dcterms:created>
  <dcterms:modified xsi:type="dcterms:W3CDTF">2020-01-13T19:31:00Z</dcterms:modified>
</cp:coreProperties>
</file>