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before="203"/>
        <w:ind w:left="0" w:right="16" w:firstLine="0"/>
        <w:jc w:val="center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sz w:val="24"/>
        </w:rPr>
        <w:t>NOTICE</w:t>
      </w:r>
      <w:r>
        <w:rPr>
          <w:rFonts w:ascii="Arial"/>
          <w:sz w:val="24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360" w:lineRule="auto"/>
        <w:ind w:right="112"/>
        <w:jc w:val="both"/>
      </w:pPr>
      <w:r>
        <w:rPr>
          <w:spacing w:val="-3"/>
        </w:rPr>
        <w:t>NOTICE</w:t>
      </w:r>
      <w:r>
        <w:rPr>
          <w:spacing w:val="45"/>
        </w:rPr>
        <w:t> </w:t>
      </w:r>
      <w:r>
        <w:rPr>
          <w:spacing w:val="-1"/>
        </w:rPr>
        <w:t>IS</w:t>
      </w:r>
      <w:r>
        <w:rPr>
          <w:spacing w:val="46"/>
        </w:rPr>
        <w:t> </w:t>
      </w:r>
      <w:r>
        <w:rPr>
          <w:spacing w:val="-3"/>
        </w:rPr>
        <w:t>HEREBY</w:t>
      </w:r>
      <w:r>
        <w:rPr>
          <w:spacing w:val="42"/>
        </w:rPr>
        <w:t> </w:t>
      </w:r>
      <w:r>
        <w:rPr>
          <w:spacing w:val="-3"/>
        </w:rPr>
        <w:t>GIVEN</w:t>
      </w:r>
      <w:r>
        <w:rPr>
          <w:spacing w:val="44"/>
        </w:rPr>
        <w:t> </w:t>
      </w:r>
      <w:r>
        <w:rPr>
          <w:spacing w:val="-3"/>
        </w:rPr>
        <w:t>that</w:t>
      </w:r>
      <w:r>
        <w:rPr>
          <w:spacing w:val="46"/>
        </w:rPr>
        <w:t> </w:t>
      </w:r>
      <w:r>
        <w:rPr>
          <w:spacing w:val="-2"/>
        </w:rPr>
        <w:t>the</w:t>
      </w:r>
      <w:r>
        <w:rPr>
          <w:spacing w:val="47"/>
        </w:rPr>
        <w:t> </w:t>
      </w:r>
      <w:r>
        <w:rPr>
          <w:spacing w:val="-3"/>
        </w:rPr>
        <w:t>Board</w:t>
      </w:r>
      <w:r>
        <w:rPr>
          <w:spacing w:val="47"/>
        </w:rPr>
        <w:t> </w:t>
      </w:r>
      <w:r>
        <w:rPr>
          <w:spacing w:val="-2"/>
        </w:rPr>
        <w:t>of</w:t>
      </w:r>
      <w:r>
        <w:rPr>
          <w:spacing w:val="48"/>
        </w:rPr>
        <w:t> </w:t>
      </w:r>
      <w:r>
        <w:rPr>
          <w:spacing w:val="-3"/>
        </w:rPr>
        <w:t>County</w:t>
      </w:r>
      <w:r>
        <w:rPr>
          <w:spacing w:val="46"/>
        </w:rPr>
        <w:t> </w:t>
      </w:r>
      <w:r>
        <w:rPr>
          <w:spacing w:val="-3"/>
        </w:rPr>
        <w:t>Commissioner</w:t>
      </w:r>
      <w:r>
        <w:rPr>
          <w:spacing w:val="48"/>
        </w:rPr>
        <w:t> </w:t>
      </w:r>
      <w:r>
        <w:rPr>
          <w:spacing w:val="-3"/>
        </w:rPr>
        <w:t>(BOCC),</w:t>
      </w:r>
      <w:r>
        <w:rPr>
          <w:spacing w:val="45"/>
        </w:rPr>
        <w:t> </w:t>
      </w:r>
      <w:r>
        <w:rPr>
          <w:spacing w:val="-3"/>
        </w:rPr>
        <w:t>Lewis</w:t>
      </w:r>
      <w:r>
        <w:rPr>
          <w:spacing w:val="23"/>
        </w:rPr>
        <w:t> </w:t>
      </w:r>
      <w:r>
        <w:rPr>
          <w:spacing w:val="-3"/>
        </w:rPr>
        <w:t>County,</w:t>
      </w:r>
      <w:r>
        <w:rPr>
          <w:spacing w:val="15"/>
        </w:rPr>
        <w:t> </w:t>
      </w:r>
      <w:r>
        <w:rPr>
          <w:spacing w:val="-3"/>
        </w:rPr>
        <w:t>Washington,</w:t>
      </w:r>
      <w:r>
        <w:rPr>
          <w:spacing w:val="19"/>
        </w:rPr>
        <w:t> </w:t>
      </w:r>
      <w:r>
        <w:rPr>
          <w:spacing w:val="-3"/>
        </w:rPr>
        <w:t>intends</w:t>
      </w:r>
      <w:r>
        <w:rPr>
          <w:spacing w:val="20"/>
        </w:rPr>
        <w:t> </w:t>
      </w:r>
      <w:r>
        <w:rPr>
          <w:spacing w:val="-3"/>
        </w:rPr>
        <w:t>to</w:t>
      </w:r>
      <w:r>
        <w:rPr>
          <w:spacing w:val="22"/>
        </w:rPr>
        <w:t> </w:t>
      </w:r>
      <w:r>
        <w:rPr>
          <w:spacing w:val="-4"/>
        </w:rPr>
        <w:t>initiate</w:t>
      </w:r>
      <w:r>
        <w:rPr>
          <w:spacing w:val="20"/>
        </w:rPr>
        <w:t> </w:t>
      </w:r>
      <w:r>
        <w:rPr>
          <w:spacing w:val="-4"/>
        </w:rPr>
        <w:t>condemnation</w:t>
      </w:r>
      <w:r>
        <w:rPr>
          <w:spacing w:val="20"/>
        </w:rPr>
        <w:t> </w:t>
      </w:r>
      <w:r>
        <w:rPr>
          <w:spacing w:val="-3"/>
        </w:rPr>
        <w:t>proceedings.</w:t>
      </w:r>
      <w:r>
        <w:rPr>
          <w:spacing w:val="19"/>
        </w:rPr>
        <w:t> </w:t>
      </w:r>
      <w:r>
        <w:rPr>
          <w:spacing w:val="-1"/>
        </w:rPr>
        <w:t>On</w:t>
      </w:r>
      <w:r>
        <w:rPr>
          <w:spacing w:val="22"/>
        </w:rPr>
        <w:t> </w:t>
      </w:r>
      <w:r>
        <w:rPr>
          <w:spacing w:val="-3"/>
        </w:rPr>
        <w:t>July</w:t>
      </w:r>
      <w:r>
        <w:rPr>
          <w:spacing w:val="19"/>
        </w:rPr>
        <w:t> </w:t>
      </w:r>
      <w:r>
        <w:rPr>
          <w:spacing w:val="-2"/>
        </w:rPr>
        <w:t>9,</w:t>
      </w:r>
      <w:r>
        <w:rPr>
          <w:spacing w:val="19"/>
        </w:rPr>
        <w:t> </w:t>
      </w:r>
      <w:r>
        <w:rPr>
          <w:spacing w:val="-3"/>
        </w:rPr>
        <w:t>2018,</w:t>
      </w:r>
      <w:r>
        <w:rPr>
          <w:spacing w:val="19"/>
        </w:rPr>
        <w:t> </w:t>
      </w:r>
      <w:r>
        <w:rPr>
          <w:spacing w:val="-2"/>
        </w:rPr>
        <w:t>the</w:t>
      </w:r>
      <w:r>
        <w:rPr>
          <w:spacing w:val="64"/>
        </w:rPr>
        <w:t> </w:t>
      </w:r>
      <w:r>
        <w:rPr>
          <w:spacing w:val="-2"/>
        </w:rPr>
        <w:t>BOCC</w:t>
      </w:r>
      <w:r>
        <w:rPr>
          <w:spacing w:val="37"/>
        </w:rPr>
        <w:t> </w:t>
      </w:r>
      <w:r>
        <w:rPr>
          <w:spacing w:val="-3"/>
        </w:rPr>
        <w:t>passed</w:t>
      </w:r>
      <w:r>
        <w:rPr>
          <w:spacing w:val="39"/>
        </w:rPr>
        <w:t> </w:t>
      </w:r>
      <w:r>
        <w:rPr>
          <w:spacing w:val="-3"/>
        </w:rPr>
        <w:t>Resolution</w:t>
      </w:r>
      <w:r>
        <w:rPr>
          <w:spacing w:val="40"/>
        </w:rPr>
        <w:t> </w:t>
      </w:r>
      <w:r>
        <w:rPr>
          <w:spacing w:val="-3"/>
        </w:rPr>
        <w:t>18-220,</w:t>
      </w:r>
      <w:r>
        <w:rPr>
          <w:spacing w:val="40"/>
        </w:rPr>
        <w:t> </w:t>
      </w:r>
      <w:r>
        <w:rPr>
          <w:spacing w:val="-4"/>
        </w:rPr>
        <w:t>instructing</w:t>
      </w:r>
      <w:r>
        <w:rPr>
          <w:spacing w:val="39"/>
        </w:rPr>
        <w:t> </w:t>
      </w:r>
      <w:r>
        <w:rPr>
          <w:spacing w:val="-2"/>
        </w:rPr>
        <w:t>the</w:t>
      </w:r>
      <w:r>
        <w:rPr>
          <w:spacing w:val="42"/>
        </w:rPr>
        <w:t> </w:t>
      </w:r>
      <w:r>
        <w:rPr>
          <w:spacing w:val="-3"/>
        </w:rPr>
        <w:t>County</w:t>
      </w:r>
      <w:r>
        <w:rPr>
          <w:spacing w:val="38"/>
        </w:rPr>
        <w:t> </w:t>
      </w:r>
      <w:r>
        <w:rPr>
          <w:spacing w:val="-3"/>
        </w:rPr>
        <w:t>Road</w:t>
      </w:r>
      <w:r>
        <w:rPr>
          <w:spacing w:val="38"/>
        </w:rPr>
        <w:t> </w:t>
      </w:r>
      <w:r>
        <w:rPr>
          <w:spacing w:val="-3"/>
        </w:rPr>
        <w:t>Engineer</w:t>
      </w:r>
      <w:r>
        <w:rPr>
          <w:spacing w:val="40"/>
        </w:rPr>
        <w:t> </w:t>
      </w:r>
      <w:r>
        <w:rPr>
          <w:spacing w:val="-3"/>
        </w:rPr>
        <w:t>to</w:t>
      </w:r>
      <w:r>
        <w:rPr>
          <w:spacing w:val="39"/>
        </w:rPr>
        <w:t> </w:t>
      </w:r>
      <w:r>
        <w:rPr>
          <w:spacing w:val="-3"/>
        </w:rPr>
        <w:t>acquire</w:t>
      </w:r>
      <w:r>
        <w:rPr>
          <w:spacing w:val="38"/>
        </w:rPr>
        <w:t> </w:t>
      </w:r>
      <w:r>
        <w:rPr>
          <w:spacing w:val="-3"/>
        </w:rPr>
        <w:t>all</w:t>
      </w:r>
      <w:r>
        <w:rPr>
          <w:spacing w:val="44"/>
        </w:rPr>
        <w:t> </w:t>
      </w:r>
      <w:r>
        <w:rPr>
          <w:spacing w:val="-3"/>
        </w:rPr>
        <w:t>necessary</w:t>
      </w:r>
      <w:r>
        <w:rPr>
          <w:spacing w:val="5"/>
        </w:rPr>
        <w:t> </w:t>
      </w:r>
      <w:r>
        <w:rPr>
          <w:spacing w:val="-3"/>
        </w:rPr>
        <w:t>right</w:t>
      </w:r>
      <w:r>
        <w:rPr>
          <w:spacing w:val="5"/>
        </w:rPr>
        <w:t> </w:t>
      </w:r>
      <w:r>
        <w:rPr>
          <w:spacing w:val="-2"/>
        </w:rPr>
        <w:t>of</w:t>
      </w:r>
      <w:r>
        <w:rPr>
          <w:spacing w:val="8"/>
        </w:rPr>
        <w:t> </w:t>
      </w:r>
      <w:r>
        <w:rPr>
          <w:spacing w:val="-3"/>
        </w:rPr>
        <w:t>way</w:t>
      </w:r>
      <w:r>
        <w:rPr>
          <w:spacing w:val="5"/>
        </w:rPr>
        <w:t> </w:t>
      </w:r>
      <w:r>
        <w:rPr>
          <w:spacing w:val="-2"/>
        </w:rPr>
        <w:t>for</w:t>
      </w:r>
      <w:r>
        <w:rPr>
          <w:spacing w:val="4"/>
        </w:rPr>
        <w:t> </w:t>
      </w:r>
      <w:r>
        <w:rPr>
          <w:spacing w:val="-2"/>
        </w:rPr>
        <w:t>the</w:t>
      </w:r>
      <w:r>
        <w:rPr>
          <w:spacing w:val="7"/>
        </w:rPr>
        <w:t> </w:t>
      </w:r>
      <w:r>
        <w:rPr>
          <w:spacing w:val="-3"/>
        </w:rPr>
        <w:t>Snyder</w:t>
      </w:r>
      <w:r>
        <w:rPr>
          <w:spacing w:val="6"/>
        </w:rPr>
        <w:t> </w:t>
      </w:r>
      <w:r>
        <w:rPr>
          <w:spacing w:val="-3"/>
        </w:rPr>
        <w:t>Road</w:t>
      </w:r>
      <w:r>
        <w:rPr>
          <w:spacing w:val="8"/>
        </w:rPr>
        <w:t> </w:t>
      </w:r>
      <w:r>
        <w:rPr>
          <w:spacing w:val="-4"/>
        </w:rPr>
        <w:t>culvert</w:t>
      </w:r>
      <w:r>
        <w:rPr>
          <w:spacing w:val="7"/>
        </w:rPr>
        <w:t> </w:t>
      </w:r>
      <w:r>
        <w:rPr>
          <w:spacing w:val="-4"/>
        </w:rPr>
        <w:t>replacement</w:t>
      </w:r>
      <w:r>
        <w:rPr>
          <w:spacing w:val="6"/>
        </w:rPr>
        <w:t> </w:t>
      </w:r>
      <w:r>
        <w:rPr>
          <w:spacing w:val="-3"/>
        </w:rPr>
        <w:t>project</w:t>
      </w:r>
      <w:r>
        <w:rPr>
          <w:spacing w:val="7"/>
        </w:rPr>
        <w:t> </w:t>
      </w:r>
      <w:r>
        <w:rPr>
          <w:spacing w:val="-3"/>
        </w:rPr>
        <w:t>under</w:t>
      </w:r>
      <w:r>
        <w:rPr>
          <w:spacing w:val="6"/>
        </w:rPr>
        <w:t> </w:t>
      </w:r>
      <w:r>
        <w:rPr>
          <w:spacing w:val="-3"/>
        </w:rPr>
        <w:t>its</w:t>
      </w:r>
      <w:r>
        <w:rPr>
          <w:spacing w:val="5"/>
        </w:rPr>
        <w:t> </w:t>
      </w:r>
      <w:r>
        <w:rPr>
          <w:spacing w:val="-3"/>
        </w:rPr>
        <w:t>eminent</w:t>
      </w:r>
      <w:r>
        <w:rPr>
          <w:spacing w:val="66"/>
        </w:rPr>
        <w:t> </w:t>
      </w:r>
      <w:r>
        <w:rPr>
          <w:spacing w:val="-3"/>
        </w:rPr>
        <w:t>domain</w:t>
      </w:r>
      <w:r>
        <w:rPr>
          <w:spacing w:val="-4"/>
        </w:rPr>
        <w:t> authority.</w:t>
      </w:r>
      <w:r>
        <w:rPr>
          <w:spacing w:val="64"/>
        </w:rPr>
        <w:t> </w:t>
      </w:r>
      <w:r>
        <w:rPr>
          <w:spacing w:val="-3"/>
        </w:rPr>
        <w:t>An</w:t>
      </w:r>
      <w:r>
        <w:rPr>
          <w:spacing w:val="-2"/>
        </w:rPr>
        <w:t> </w:t>
      </w:r>
      <w:r>
        <w:rPr>
          <w:spacing w:val="-3"/>
        </w:rPr>
        <w:t>offer</w:t>
      </w:r>
      <w:r>
        <w:rPr>
          <w:spacing w:val="-6"/>
        </w:rPr>
        <w:t> </w:t>
      </w:r>
      <w:r>
        <w:rPr>
          <w:spacing w:val="-2"/>
        </w:rPr>
        <w:t>for</w:t>
      </w:r>
      <w:r>
        <w:rPr>
          <w:spacing w:val="-4"/>
        </w:rPr>
        <w:t> </w:t>
      </w:r>
      <w:r>
        <w:rPr>
          <w:spacing w:val="-2"/>
        </w:rPr>
        <w:t>the</w:t>
      </w:r>
      <w:r>
        <w:rPr>
          <w:spacing w:val="-4"/>
        </w:rPr>
        <w:t> </w:t>
      </w:r>
      <w:r>
        <w:rPr>
          <w:spacing w:val="-3"/>
        </w:rPr>
        <w:t>acquisition</w:t>
      </w:r>
      <w:r>
        <w:rPr>
          <w:spacing w:val="-4"/>
        </w:rPr>
        <w:t> </w:t>
      </w:r>
      <w:r>
        <w:rPr>
          <w:spacing w:val="-2"/>
        </w:rPr>
        <w:t>of </w:t>
      </w:r>
      <w:r>
        <w:rPr>
          <w:spacing w:val="-3"/>
        </w:rPr>
        <w:t>additional right</w:t>
      </w:r>
      <w:r>
        <w:rPr>
          <w:spacing w:val="-4"/>
        </w:rPr>
        <w:t> </w:t>
      </w:r>
      <w:r>
        <w:rPr>
          <w:spacing w:val="-2"/>
        </w:rPr>
        <w:t>of</w:t>
      </w:r>
      <w:r>
        <w:rPr/>
        <w:t> </w:t>
      </w:r>
      <w:r>
        <w:rPr>
          <w:spacing w:val="-3"/>
        </w:rPr>
        <w:t>way</w:t>
      </w:r>
      <w:r>
        <w:rPr>
          <w:spacing w:val="-5"/>
        </w:rPr>
        <w:t> </w:t>
      </w:r>
      <w:r>
        <w:rPr>
          <w:spacing w:val="-3"/>
        </w:rPr>
        <w:t>was made</w:t>
      </w:r>
      <w:r>
        <w:rPr>
          <w:spacing w:val="-2"/>
        </w:rPr>
        <w:t> </w:t>
      </w:r>
      <w:r>
        <w:rPr>
          <w:spacing w:val="-1"/>
        </w:rPr>
        <w:t>by</w:t>
      </w:r>
      <w:r>
        <w:rPr>
          <w:spacing w:val="-5"/>
        </w:rPr>
        <w:t> </w:t>
      </w:r>
      <w:r>
        <w:rPr>
          <w:spacing w:val="-3"/>
        </w:rPr>
        <w:t>Lewis</w:t>
      </w:r>
      <w:r>
        <w:rPr>
          <w:spacing w:val="58"/>
        </w:rPr>
        <w:t> </w:t>
      </w:r>
      <w:r>
        <w:rPr>
          <w:spacing w:val="-3"/>
        </w:rPr>
        <w:t>County</w:t>
      </w:r>
      <w:r>
        <w:rPr>
          <w:spacing w:val="5"/>
        </w:rPr>
        <w:t> </w:t>
      </w:r>
      <w:r>
        <w:rPr>
          <w:spacing w:val="-3"/>
        </w:rPr>
        <w:t>to</w:t>
      </w:r>
      <w:r>
        <w:rPr>
          <w:spacing w:val="8"/>
        </w:rPr>
        <w:t> </w:t>
      </w:r>
      <w:r>
        <w:rPr>
          <w:spacing w:val="-2"/>
        </w:rPr>
        <w:t>all</w:t>
      </w:r>
      <w:r>
        <w:rPr>
          <w:spacing w:val="4"/>
        </w:rPr>
        <w:t> </w:t>
      </w:r>
      <w:r>
        <w:rPr>
          <w:spacing w:val="-3"/>
        </w:rPr>
        <w:t>property</w:t>
      </w:r>
      <w:r>
        <w:rPr>
          <w:spacing w:val="5"/>
        </w:rPr>
        <w:t> </w:t>
      </w:r>
      <w:r>
        <w:rPr>
          <w:spacing w:val="-3"/>
        </w:rPr>
        <w:t>owners.</w:t>
      </w:r>
      <w:r>
        <w:rPr>
          <w:spacing w:val="8"/>
        </w:rPr>
        <w:t> </w:t>
      </w:r>
      <w:r>
        <w:rPr>
          <w:spacing w:val="-4"/>
        </w:rPr>
        <w:t>Negotiations</w:t>
      </w:r>
      <w:r>
        <w:rPr>
          <w:spacing w:val="7"/>
        </w:rPr>
        <w:t> </w:t>
      </w:r>
      <w:r>
        <w:rPr>
          <w:spacing w:val="-3"/>
        </w:rPr>
        <w:t>have</w:t>
      </w:r>
      <w:r>
        <w:rPr>
          <w:spacing w:val="8"/>
        </w:rPr>
        <w:t> </w:t>
      </w:r>
      <w:r>
        <w:rPr>
          <w:spacing w:val="-2"/>
        </w:rPr>
        <w:t>not</w:t>
      </w:r>
      <w:r>
        <w:rPr>
          <w:spacing w:val="5"/>
        </w:rPr>
        <w:t> </w:t>
      </w:r>
      <w:r>
        <w:rPr>
          <w:spacing w:val="-3"/>
        </w:rPr>
        <w:t>been</w:t>
      </w:r>
      <w:r>
        <w:rPr>
          <w:spacing w:val="8"/>
        </w:rPr>
        <w:t> </w:t>
      </w:r>
      <w:r>
        <w:rPr>
          <w:spacing w:val="-4"/>
        </w:rPr>
        <w:t>successful</w:t>
      </w:r>
      <w:r>
        <w:rPr>
          <w:spacing w:val="6"/>
        </w:rPr>
        <w:t> </w:t>
      </w:r>
      <w:r>
        <w:rPr>
          <w:spacing w:val="-2"/>
        </w:rPr>
        <w:t>in</w:t>
      </w:r>
      <w:r>
        <w:rPr>
          <w:spacing w:val="6"/>
        </w:rPr>
        <w:t> </w:t>
      </w:r>
      <w:r>
        <w:rPr>
          <w:spacing w:val="-3"/>
        </w:rPr>
        <w:t>acquiring</w:t>
      </w:r>
      <w:r>
        <w:rPr>
          <w:spacing w:val="6"/>
        </w:rPr>
        <w:t> </w:t>
      </w:r>
      <w:r>
        <w:rPr>
          <w:spacing w:val="-3"/>
        </w:rPr>
        <w:t>right</w:t>
      </w:r>
      <w:r>
        <w:rPr>
          <w:spacing w:val="5"/>
        </w:rPr>
        <w:t> </w:t>
      </w:r>
      <w:r>
        <w:rPr>
          <w:spacing w:val="-2"/>
        </w:rPr>
        <w:t>of</w:t>
      </w:r>
      <w:r>
        <w:rPr>
          <w:spacing w:val="80"/>
        </w:rPr>
        <w:t> </w:t>
      </w:r>
      <w:r>
        <w:rPr>
          <w:spacing w:val="-3"/>
        </w:rPr>
        <w:t>way</w:t>
      </w:r>
      <w:r>
        <w:rPr>
          <w:spacing w:val="33"/>
        </w:rPr>
        <w:t> </w:t>
      </w:r>
      <w:r>
        <w:rPr>
          <w:spacing w:val="-3"/>
        </w:rPr>
        <w:t>from</w:t>
      </w:r>
      <w:r>
        <w:rPr>
          <w:spacing w:val="36"/>
        </w:rPr>
        <w:t> </w:t>
      </w:r>
      <w:r>
        <w:rPr>
          <w:spacing w:val="-3"/>
        </w:rPr>
        <w:t>two</w:t>
      </w:r>
      <w:r>
        <w:rPr>
          <w:spacing w:val="35"/>
        </w:rPr>
        <w:t> </w:t>
      </w:r>
      <w:r>
        <w:rPr>
          <w:spacing w:val="-3"/>
        </w:rPr>
        <w:t>property</w:t>
      </w:r>
      <w:r>
        <w:rPr>
          <w:spacing w:val="31"/>
        </w:rPr>
        <w:t> </w:t>
      </w:r>
      <w:r>
        <w:rPr>
          <w:spacing w:val="-3"/>
        </w:rPr>
        <w:t>owners.</w:t>
      </w:r>
      <w:r>
        <w:rPr>
          <w:spacing w:val="31"/>
        </w:rPr>
        <w:t> </w:t>
      </w:r>
      <w:r>
        <w:rPr>
          <w:spacing w:val="-3"/>
        </w:rPr>
        <w:t>The</w:t>
      </w:r>
      <w:r>
        <w:rPr>
          <w:spacing w:val="34"/>
        </w:rPr>
        <w:t> </w:t>
      </w:r>
      <w:r>
        <w:rPr>
          <w:spacing w:val="-3"/>
        </w:rPr>
        <w:t>only</w:t>
      </w:r>
      <w:r>
        <w:rPr>
          <w:spacing w:val="34"/>
        </w:rPr>
        <w:t> </w:t>
      </w:r>
      <w:r>
        <w:rPr>
          <w:spacing w:val="-3"/>
        </w:rPr>
        <w:t>available</w:t>
      </w:r>
      <w:r>
        <w:rPr>
          <w:spacing w:val="35"/>
        </w:rPr>
        <w:t> </w:t>
      </w:r>
      <w:r>
        <w:rPr>
          <w:spacing w:val="-3"/>
        </w:rPr>
        <w:t>option</w:t>
      </w:r>
      <w:r>
        <w:rPr>
          <w:spacing w:val="35"/>
        </w:rPr>
        <w:t> </w:t>
      </w:r>
      <w:r>
        <w:rPr>
          <w:spacing w:val="-2"/>
        </w:rPr>
        <w:t>is</w:t>
      </w:r>
      <w:r>
        <w:rPr>
          <w:spacing w:val="33"/>
        </w:rPr>
        <w:t> </w:t>
      </w:r>
      <w:r>
        <w:rPr>
          <w:spacing w:val="-3"/>
        </w:rPr>
        <w:t>to</w:t>
      </w:r>
      <w:r>
        <w:rPr>
          <w:spacing w:val="35"/>
        </w:rPr>
        <w:t> </w:t>
      </w:r>
      <w:r>
        <w:rPr>
          <w:spacing w:val="-3"/>
        </w:rPr>
        <w:t>initiate</w:t>
      </w:r>
      <w:r>
        <w:rPr>
          <w:spacing w:val="35"/>
        </w:rPr>
        <w:t> </w:t>
      </w:r>
      <w:r>
        <w:rPr>
          <w:spacing w:val="-4"/>
        </w:rPr>
        <w:t>condemnation</w:t>
      </w:r>
      <w:r>
        <w:rPr>
          <w:spacing w:val="34"/>
        </w:rPr>
        <w:t> </w:t>
      </w:r>
      <w:r>
        <w:rPr>
          <w:spacing w:val="-3"/>
        </w:rPr>
        <w:t>to</w:t>
      </w:r>
      <w:r>
        <w:rPr>
          <w:spacing w:val="58"/>
        </w:rPr>
        <w:t> </w:t>
      </w:r>
      <w:r>
        <w:rPr>
          <w:spacing w:val="-3"/>
        </w:rPr>
        <w:t>acquire</w:t>
      </w:r>
      <w:r>
        <w:rPr>
          <w:spacing w:val="-21"/>
        </w:rPr>
        <w:t> </w:t>
      </w:r>
      <w:r>
        <w:rPr>
          <w:spacing w:val="-3"/>
        </w:rPr>
        <w:t>the</w:t>
      </w:r>
      <w:r>
        <w:rPr>
          <w:spacing w:val="-23"/>
        </w:rPr>
        <w:t> </w:t>
      </w:r>
      <w:r>
        <w:rPr>
          <w:spacing w:val="-3"/>
        </w:rPr>
        <w:t>needed</w:t>
      </w:r>
      <w:r>
        <w:rPr>
          <w:spacing w:val="-21"/>
        </w:rPr>
        <w:t> </w:t>
      </w:r>
      <w:r>
        <w:rPr>
          <w:spacing w:val="-3"/>
        </w:rPr>
        <w:t>right</w:t>
      </w:r>
      <w:r>
        <w:rPr>
          <w:spacing w:val="-21"/>
        </w:rPr>
        <w:t> </w:t>
      </w:r>
      <w:r>
        <w:rPr>
          <w:spacing w:val="-2"/>
        </w:rPr>
        <w:t>of</w:t>
      </w:r>
      <w:r>
        <w:rPr>
          <w:spacing w:val="-18"/>
        </w:rPr>
        <w:t> </w:t>
      </w:r>
      <w:r>
        <w:rPr>
          <w:spacing w:val="-4"/>
        </w:rPr>
        <w:t>way.</w:t>
      </w:r>
      <w:r>
        <w:rPr>
          <w:spacing w:val="-21"/>
        </w:rPr>
        <w:t> </w:t>
      </w:r>
      <w:r>
        <w:rPr>
          <w:spacing w:val="-5"/>
        </w:rPr>
        <w:t>RCW</w:t>
      </w:r>
      <w:r>
        <w:rPr>
          <w:spacing w:val="-13"/>
        </w:rPr>
        <w:t> </w:t>
      </w:r>
      <w:r>
        <w:rPr>
          <w:spacing w:val="-4"/>
        </w:rPr>
        <w:t>8.25.290</w:t>
      </w:r>
      <w:r>
        <w:rPr>
          <w:spacing w:val="-23"/>
        </w:rPr>
        <w:t> </w:t>
      </w:r>
      <w:r>
        <w:rPr>
          <w:spacing w:val="-3"/>
        </w:rPr>
        <w:t>requires</w:t>
      </w:r>
      <w:r>
        <w:rPr>
          <w:spacing w:val="-22"/>
        </w:rPr>
        <w:t> </w:t>
      </w:r>
      <w:r>
        <w:rPr>
          <w:spacing w:val="-3"/>
        </w:rPr>
        <w:t>that</w:t>
      </w:r>
      <w:r>
        <w:rPr>
          <w:spacing w:val="-21"/>
        </w:rPr>
        <w:t> </w:t>
      </w:r>
      <w:r>
        <w:rPr>
          <w:spacing w:val="-3"/>
        </w:rPr>
        <w:t>notice</w:t>
      </w:r>
      <w:r>
        <w:rPr>
          <w:spacing w:val="-23"/>
        </w:rPr>
        <w:t> </w:t>
      </w:r>
      <w:r>
        <w:rPr>
          <w:spacing w:val="-2"/>
        </w:rPr>
        <w:t>and</w:t>
      </w:r>
      <w:r>
        <w:rPr>
          <w:spacing w:val="-23"/>
        </w:rPr>
        <w:t> </w:t>
      </w:r>
      <w:r>
        <w:rPr>
          <w:spacing w:val="-3"/>
        </w:rPr>
        <w:t>publication</w:t>
      </w:r>
      <w:r>
        <w:rPr>
          <w:spacing w:val="-21"/>
        </w:rPr>
        <w:t> </w:t>
      </w:r>
      <w:r>
        <w:rPr>
          <w:spacing w:val="-2"/>
        </w:rPr>
        <w:t>be</w:t>
      </w:r>
      <w:r>
        <w:rPr>
          <w:spacing w:val="-23"/>
        </w:rPr>
        <w:t> </w:t>
      </w:r>
      <w:r>
        <w:rPr>
          <w:spacing w:val="-2"/>
        </w:rPr>
        <w:t>made</w:t>
      </w:r>
      <w:r>
        <w:rPr>
          <w:spacing w:val="40"/>
        </w:rPr>
        <w:t> </w:t>
      </w:r>
      <w:r>
        <w:rPr>
          <w:spacing w:val="-3"/>
        </w:rPr>
        <w:t>prior</w:t>
      </w:r>
      <w:r>
        <w:rPr>
          <w:spacing w:val="30"/>
        </w:rPr>
        <w:t> </w:t>
      </w:r>
      <w:r>
        <w:rPr>
          <w:spacing w:val="-3"/>
        </w:rPr>
        <w:t>to</w:t>
      </w:r>
      <w:r>
        <w:rPr>
          <w:spacing w:val="32"/>
        </w:rPr>
        <w:t> </w:t>
      </w:r>
      <w:r>
        <w:rPr>
          <w:spacing w:val="-3"/>
        </w:rPr>
        <w:t>the</w:t>
      </w:r>
      <w:r>
        <w:rPr>
          <w:spacing w:val="33"/>
        </w:rPr>
        <w:t> </w:t>
      </w:r>
      <w:r>
        <w:rPr>
          <w:spacing w:val="-3"/>
        </w:rPr>
        <w:t>BOCC</w:t>
      </w:r>
      <w:r>
        <w:rPr>
          <w:spacing w:val="31"/>
        </w:rPr>
        <w:t> </w:t>
      </w:r>
      <w:r>
        <w:rPr>
          <w:spacing w:val="-3"/>
        </w:rPr>
        <w:t>taking</w:t>
      </w:r>
      <w:r>
        <w:rPr>
          <w:spacing w:val="30"/>
        </w:rPr>
        <w:t> </w:t>
      </w:r>
      <w:r>
        <w:rPr>
          <w:spacing w:val="-3"/>
        </w:rPr>
        <w:t>final</w:t>
      </w:r>
      <w:r>
        <w:rPr>
          <w:spacing w:val="30"/>
        </w:rPr>
        <w:t> </w:t>
      </w:r>
      <w:r>
        <w:rPr>
          <w:spacing w:val="-3"/>
        </w:rPr>
        <w:t>action</w:t>
      </w:r>
      <w:r>
        <w:rPr>
          <w:spacing w:val="32"/>
        </w:rPr>
        <w:t> </w:t>
      </w:r>
      <w:r>
        <w:rPr>
          <w:spacing w:val="-3"/>
        </w:rPr>
        <w:t>to</w:t>
      </w:r>
      <w:r>
        <w:rPr>
          <w:spacing w:val="32"/>
        </w:rPr>
        <w:t> </w:t>
      </w:r>
      <w:r>
        <w:rPr>
          <w:spacing w:val="-4"/>
        </w:rPr>
        <w:t>authorize</w:t>
      </w:r>
      <w:r>
        <w:rPr>
          <w:spacing w:val="34"/>
        </w:rPr>
        <w:t> </w:t>
      </w:r>
      <w:r>
        <w:rPr>
          <w:spacing w:val="-3"/>
        </w:rPr>
        <w:t>condemnation</w:t>
      </w:r>
      <w:r>
        <w:rPr>
          <w:spacing w:val="32"/>
        </w:rPr>
        <w:t> </w:t>
      </w:r>
      <w:r>
        <w:rPr>
          <w:spacing w:val="-2"/>
        </w:rPr>
        <w:t>of</w:t>
      </w:r>
      <w:r>
        <w:rPr>
          <w:spacing w:val="31"/>
        </w:rPr>
        <w:t> </w:t>
      </w:r>
      <w:r>
        <w:rPr>
          <w:spacing w:val="-3"/>
        </w:rPr>
        <w:t>the</w:t>
      </w:r>
      <w:r>
        <w:rPr>
          <w:spacing w:val="30"/>
        </w:rPr>
        <w:t> </w:t>
      </w:r>
      <w:r>
        <w:rPr>
          <w:spacing w:val="-3"/>
        </w:rPr>
        <w:t>property.</w:t>
      </w:r>
      <w:r>
        <w:rPr>
          <w:spacing w:val="1"/>
        </w:rPr>
        <w:t> </w:t>
      </w:r>
      <w:r>
        <w:rPr>
          <w:spacing w:val="-3"/>
        </w:rPr>
        <w:t>Such</w:t>
      </w:r>
      <w:r>
        <w:rPr>
          <w:spacing w:val="53"/>
        </w:rPr>
        <w:t> </w:t>
      </w:r>
      <w:r>
        <w:rPr>
          <w:spacing w:val="-3"/>
        </w:rPr>
        <w:t>notices</w:t>
      </w:r>
      <w:r>
        <w:rPr>
          <w:spacing w:val="-14"/>
        </w:rPr>
        <w:t> </w:t>
      </w:r>
      <w:r>
        <w:rPr>
          <w:spacing w:val="-2"/>
        </w:rPr>
        <w:t>and</w:t>
      </w:r>
      <w:r>
        <w:rPr>
          <w:spacing w:val="-16"/>
        </w:rPr>
        <w:t> </w:t>
      </w:r>
      <w:r>
        <w:rPr>
          <w:spacing w:val="-4"/>
        </w:rPr>
        <w:t>publications</w:t>
      </w:r>
      <w:r>
        <w:rPr>
          <w:spacing w:val="-12"/>
        </w:rPr>
        <w:t> </w:t>
      </w:r>
      <w:r>
        <w:rPr>
          <w:spacing w:val="-3"/>
        </w:rPr>
        <w:t>will</w:t>
      </w:r>
      <w:r>
        <w:rPr>
          <w:spacing w:val="-12"/>
        </w:rPr>
        <w:t> </w:t>
      </w:r>
      <w:r>
        <w:rPr>
          <w:spacing w:val="-2"/>
        </w:rPr>
        <w:t>be</w:t>
      </w:r>
      <w:r>
        <w:rPr>
          <w:spacing w:val="-16"/>
        </w:rPr>
        <w:t> </w:t>
      </w:r>
      <w:r>
        <w:rPr>
          <w:spacing w:val="-2"/>
        </w:rPr>
        <w:t>made</w:t>
      </w:r>
      <w:r>
        <w:rPr>
          <w:spacing w:val="-16"/>
        </w:rPr>
        <w:t> </w:t>
      </w:r>
      <w:r>
        <w:rPr>
          <w:spacing w:val="-2"/>
        </w:rPr>
        <w:t>and</w:t>
      </w:r>
      <w:r>
        <w:rPr>
          <w:spacing w:val="-13"/>
        </w:rPr>
        <w:t> </w:t>
      </w:r>
      <w:r>
        <w:rPr>
          <w:spacing w:val="-2"/>
        </w:rPr>
        <w:t>on</w:t>
      </w:r>
      <w:r>
        <w:rPr>
          <w:spacing w:val="-13"/>
        </w:rPr>
        <w:t> </w:t>
      </w:r>
      <w:r>
        <w:rPr>
          <w:spacing w:val="-3"/>
        </w:rPr>
        <w:t>February</w:t>
      </w:r>
      <w:r>
        <w:rPr>
          <w:spacing w:val="-17"/>
        </w:rPr>
        <w:t> </w:t>
      </w:r>
      <w:r>
        <w:rPr>
          <w:spacing w:val="-2"/>
        </w:rPr>
        <w:t>24,</w:t>
      </w:r>
      <w:r>
        <w:rPr>
          <w:spacing w:val="-14"/>
        </w:rPr>
        <w:t> </w:t>
      </w:r>
      <w:r>
        <w:rPr>
          <w:spacing w:val="-3"/>
        </w:rPr>
        <w:t>2020</w:t>
      </w:r>
      <w:r>
        <w:rPr>
          <w:spacing w:val="-15"/>
        </w:rPr>
        <w:t> </w:t>
      </w:r>
      <w:r>
        <w:rPr>
          <w:spacing w:val="-1"/>
        </w:rPr>
        <w:t>at</w:t>
      </w:r>
      <w:r>
        <w:rPr>
          <w:spacing w:val="-14"/>
        </w:rPr>
        <w:t> </w:t>
      </w:r>
      <w:r>
        <w:rPr>
          <w:spacing w:val="-1"/>
        </w:rPr>
        <w:t>or</w:t>
      </w:r>
      <w:r>
        <w:rPr>
          <w:spacing w:val="-18"/>
        </w:rPr>
        <w:t> </w:t>
      </w:r>
      <w:r>
        <w:rPr>
          <w:spacing w:val="-3"/>
        </w:rPr>
        <w:t>after</w:t>
      </w:r>
      <w:r>
        <w:rPr>
          <w:spacing w:val="-15"/>
        </w:rPr>
        <w:t> </w:t>
      </w:r>
      <w:r>
        <w:rPr>
          <w:spacing w:val="-2"/>
        </w:rPr>
        <w:t>the</w:t>
      </w:r>
      <w:r>
        <w:rPr>
          <w:spacing w:val="-13"/>
        </w:rPr>
        <w:t> </w:t>
      </w:r>
      <w:r>
        <w:rPr>
          <w:spacing w:val="-2"/>
        </w:rPr>
        <w:t>hour</w:t>
      </w:r>
      <w:r>
        <w:rPr>
          <w:spacing w:val="-18"/>
        </w:rPr>
        <w:t> </w:t>
      </w:r>
      <w:r>
        <w:rPr>
          <w:spacing w:val="-2"/>
        </w:rPr>
        <w:t>of</w:t>
      </w:r>
      <w:r>
        <w:rPr>
          <w:spacing w:val="-12"/>
        </w:rPr>
        <w:t> </w:t>
      </w:r>
      <w:r>
        <w:rPr>
          <w:spacing w:val="-3"/>
        </w:rPr>
        <w:t>10:00</w:t>
      </w:r>
    </w:p>
    <w:p>
      <w:pPr>
        <w:pStyle w:val="BodyText"/>
        <w:spacing w:line="356" w:lineRule="auto"/>
        <w:ind w:right="116"/>
        <w:jc w:val="both"/>
      </w:pPr>
      <w:r>
        <w:rPr>
          <w:spacing w:val="-2"/>
        </w:rPr>
        <w:t>a.m.</w:t>
      </w:r>
      <w:r>
        <w:rPr>
          <w:spacing w:val="10"/>
        </w:rPr>
        <w:t> </w:t>
      </w:r>
      <w:r>
        <w:rPr>
          <w:spacing w:val="-3"/>
        </w:rPr>
        <w:t>in</w:t>
      </w:r>
      <w:r>
        <w:rPr>
          <w:spacing w:val="13"/>
        </w:rPr>
        <w:t> </w:t>
      </w:r>
      <w:r>
        <w:rPr>
          <w:spacing w:val="-3"/>
        </w:rPr>
        <w:t>the</w:t>
      </w:r>
      <w:r>
        <w:rPr>
          <w:spacing w:val="13"/>
        </w:rPr>
        <w:t> </w:t>
      </w:r>
      <w:r>
        <w:rPr>
          <w:spacing w:val="-4"/>
        </w:rPr>
        <w:t>Commissioners</w:t>
      </w:r>
      <w:r>
        <w:rPr>
          <w:spacing w:val="9"/>
        </w:rPr>
        <w:t> </w:t>
      </w:r>
      <w:r>
        <w:rPr>
          <w:spacing w:val="-3"/>
        </w:rPr>
        <w:t>Hearing</w:t>
      </w:r>
      <w:r>
        <w:rPr>
          <w:spacing w:val="10"/>
        </w:rPr>
        <w:t> </w:t>
      </w:r>
      <w:r>
        <w:rPr>
          <w:spacing w:val="-3"/>
        </w:rPr>
        <w:t>Room</w:t>
      </w:r>
      <w:r>
        <w:rPr>
          <w:spacing w:val="11"/>
        </w:rPr>
        <w:t> </w:t>
      </w:r>
      <w:r>
        <w:rPr>
          <w:spacing w:val="-2"/>
        </w:rPr>
        <w:t>on</w:t>
      </w:r>
      <w:r>
        <w:rPr>
          <w:spacing w:val="10"/>
        </w:rPr>
        <w:t> </w:t>
      </w:r>
      <w:r>
        <w:rPr>
          <w:spacing w:val="-2"/>
        </w:rPr>
        <w:t>the</w:t>
      </w:r>
      <w:r>
        <w:rPr>
          <w:spacing w:val="10"/>
        </w:rPr>
        <w:t> </w:t>
      </w:r>
      <w:r>
        <w:rPr>
          <w:spacing w:val="-1"/>
        </w:rPr>
        <w:t>2</w:t>
      </w:r>
      <w:r>
        <w:rPr>
          <w:spacing w:val="-1"/>
          <w:position w:val="8"/>
          <w:sz w:val="16"/>
        </w:rPr>
        <w:t>nd</w:t>
      </w:r>
      <w:r>
        <w:rPr>
          <w:spacing w:val="28"/>
          <w:position w:val="8"/>
          <w:sz w:val="16"/>
        </w:rPr>
        <w:t> </w:t>
      </w:r>
      <w:r>
        <w:rPr>
          <w:spacing w:val="-3"/>
        </w:rPr>
        <w:t>floor</w:t>
      </w:r>
      <w:r>
        <w:rPr>
          <w:spacing w:val="11"/>
        </w:rPr>
        <w:t> </w:t>
      </w:r>
      <w:r>
        <w:rPr>
          <w:spacing w:val="-2"/>
        </w:rPr>
        <w:t>of</w:t>
      </w:r>
      <w:r>
        <w:rPr>
          <w:spacing w:val="10"/>
        </w:rPr>
        <w:t> </w:t>
      </w:r>
      <w:r>
        <w:rPr>
          <w:spacing w:val="-2"/>
        </w:rPr>
        <w:t>the</w:t>
      </w:r>
      <w:r>
        <w:rPr>
          <w:spacing w:val="13"/>
        </w:rPr>
        <w:t> </w:t>
      </w:r>
      <w:r>
        <w:rPr>
          <w:spacing w:val="-4"/>
        </w:rPr>
        <w:t>Historical</w:t>
      </w:r>
      <w:r>
        <w:rPr>
          <w:spacing w:val="11"/>
        </w:rPr>
        <w:t> </w:t>
      </w:r>
      <w:r>
        <w:rPr>
          <w:spacing w:val="-4"/>
        </w:rPr>
        <w:t>Courthouse</w:t>
      </w:r>
      <w:r>
        <w:rPr>
          <w:spacing w:val="13"/>
        </w:rPr>
        <w:t> </w:t>
      </w:r>
      <w:r>
        <w:rPr>
          <w:spacing w:val="-3"/>
        </w:rPr>
        <w:t>in</w:t>
      </w:r>
      <w:r>
        <w:rPr>
          <w:spacing w:val="62"/>
        </w:rPr>
        <w:t> </w:t>
      </w:r>
      <w:r>
        <w:rPr>
          <w:spacing w:val="-3"/>
        </w:rPr>
        <w:t>Chehalis,</w:t>
      </w:r>
      <w:r>
        <w:rPr>
          <w:spacing w:val="-14"/>
        </w:rPr>
        <w:t> </w:t>
      </w:r>
      <w:r>
        <w:rPr>
          <w:spacing w:val="-3"/>
        </w:rPr>
        <w:t>Washington</w:t>
      </w:r>
      <w:r>
        <w:rPr>
          <w:spacing w:val="-9"/>
        </w:rPr>
        <w:t> </w:t>
      </w:r>
      <w:r>
        <w:rPr>
          <w:spacing w:val="-4"/>
        </w:rPr>
        <w:t>authorization</w:t>
      </w:r>
      <w:r>
        <w:rPr>
          <w:spacing w:val="-6"/>
        </w:rPr>
        <w:t> </w:t>
      </w:r>
      <w:r>
        <w:rPr>
          <w:spacing w:val="-2"/>
        </w:rPr>
        <w:t>of</w:t>
      </w:r>
      <w:r>
        <w:rPr>
          <w:spacing w:val="-4"/>
        </w:rPr>
        <w:t> </w:t>
      </w:r>
      <w:r>
        <w:rPr>
          <w:spacing w:val="-3"/>
        </w:rPr>
        <w:t>condemnation</w:t>
      </w:r>
      <w:r>
        <w:rPr>
          <w:spacing w:val="-4"/>
        </w:rPr>
        <w:t> </w:t>
      </w:r>
      <w:r>
        <w:rPr>
          <w:spacing w:val="-3"/>
        </w:rPr>
        <w:t>will</w:t>
      </w:r>
      <w:r>
        <w:rPr>
          <w:spacing w:val="-8"/>
        </w:rPr>
        <w:t> </w:t>
      </w:r>
      <w:r>
        <w:rPr>
          <w:spacing w:val="-1"/>
        </w:rPr>
        <w:t>be</w:t>
      </w:r>
      <w:r>
        <w:rPr>
          <w:spacing w:val="-6"/>
        </w:rPr>
        <w:t> </w:t>
      </w:r>
      <w:r>
        <w:rPr>
          <w:spacing w:val="-4"/>
        </w:rPr>
        <w:t>considered.</w:t>
      </w:r>
    </w:p>
    <w:p>
      <w:pPr>
        <w:spacing w:line="240" w:lineRule="auto" w:before="11"/>
        <w:rPr>
          <w:rFonts w:ascii="Arial" w:hAnsi="Arial" w:cs="Arial" w:eastAsia="Arial"/>
          <w:sz w:val="24"/>
          <w:szCs w:val="24"/>
        </w:rPr>
      </w:pPr>
    </w:p>
    <w:p>
      <w:pPr>
        <w:spacing w:before="0"/>
        <w:ind w:left="100" w:right="0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/>
          <w:spacing w:val="-1"/>
          <w:sz w:val="22"/>
        </w:rPr>
        <w:t>DATED:</w:t>
      </w:r>
      <w:r>
        <w:rPr>
          <w:rFonts w:ascii="Arial"/>
          <w:sz w:val="22"/>
        </w:rPr>
        <w:t> </w:t>
      </w:r>
      <w:r>
        <w:rPr>
          <w:rFonts w:ascii="Arial"/>
          <w:spacing w:val="-1"/>
          <w:sz w:val="22"/>
        </w:rPr>
        <w:t>January</w:t>
      </w:r>
      <w:r>
        <w:rPr>
          <w:rFonts w:ascii="Arial"/>
          <w:spacing w:val="-2"/>
          <w:sz w:val="22"/>
        </w:rPr>
        <w:t> </w:t>
      </w:r>
      <w:r>
        <w:rPr>
          <w:rFonts w:ascii="Arial"/>
          <w:spacing w:val="-1"/>
          <w:sz w:val="22"/>
        </w:rPr>
        <w:t>27, 2020</w:t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21"/>
          <w:szCs w:val="21"/>
        </w:rPr>
      </w:pPr>
    </w:p>
    <w:p>
      <w:pPr>
        <w:spacing w:line="20" w:lineRule="atLeast"/>
        <w:ind w:left="5131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217pt;height:.95pt;mso-position-horizontal-relative:char;mso-position-vertical-relative:line" coordorigin="0,0" coordsize="4340,19">
            <v:group style="position:absolute;left:9;top:9;width:4321;height:2" coordorigin="9,9" coordsize="4321,2">
              <v:shape style="position:absolute;left:9;top:9;width:4321;height:2" coordorigin="9,9" coordsize="4321,0" path="m9,9l4330,9e" filled="false" stroked="true" strokeweight=".94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7" w:lineRule="exact" w:before="0"/>
        <w:ind w:left="5141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spacing w:val="-1"/>
          <w:sz w:val="22"/>
        </w:rPr>
        <w:t>Clerk</w:t>
      </w:r>
      <w:r>
        <w:rPr>
          <w:rFonts w:ascii="Arial"/>
          <w:spacing w:val="1"/>
          <w:sz w:val="22"/>
        </w:rPr>
        <w:t> </w:t>
      </w:r>
      <w:r>
        <w:rPr>
          <w:rFonts w:ascii="Arial"/>
          <w:spacing w:val="-2"/>
          <w:sz w:val="22"/>
        </w:rPr>
        <w:t>of</w:t>
      </w:r>
      <w:r>
        <w:rPr>
          <w:rFonts w:ascii="Arial"/>
          <w:spacing w:val="2"/>
          <w:sz w:val="22"/>
        </w:rPr>
        <w:t> </w:t>
      </w:r>
      <w:r>
        <w:rPr>
          <w:rFonts w:ascii="Arial"/>
          <w:sz w:val="22"/>
        </w:rPr>
        <w:t>the</w:t>
      </w:r>
      <w:r>
        <w:rPr>
          <w:rFonts w:ascii="Arial"/>
          <w:spacing w:val="-2"/>
          <w:sz w:val="22"/>
        </w:rPr>
        <w:t> </w:t>
      </w:r>
      <w:r>
        <w:rPr>
          <w:rFonts w:ascii="Arial"/>
          <w:spacing w:val="-1"/>
          <w:sz w:val="22"/>
        </w:rPr>
        <w:t>Board</w:t>
      </w:r>
    </w:p>
    <w:p>
      <w:pPr>
        <w:spacing w:before="1"/>
        <w:ind w:left="5141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spacing w:val="-2"/>
          <w:sz w:val="22"/>
        </w:rPr>
        <w:t>of</w:t>
      </w:r>
      <w:r>
        <w:rPr>
          <w:rFonts w:ascii="Arial"/>
          <w:spacing w:val="4"/>
          <w:sz w:val="22"/>
        </w:rPr>
        <w:t> </w:t>
      </w:r>
      <w:r>
        <w:rPr>
          <w:rFonts w:ascii="Arial"/>
          <w:spacing w:val="-1"/>
          <w:sz w:val="22"/>
        </w:rPr>
        <w:t>County Commissioners</w:t>
      </w:r>
    </w:p>
    <w:p>
      <w:pPr>
        <w:spacing w:line="240" w:lineRule="auto" w:before="6"/>
        <w:rPr>
          <w:rFonts w:ascii="Arial" w:hAnsi="Arial" w:cs="Arial" w:eastAsia="Arial"/>
          <w:sz w:val="15"/>
          <w:szCs w:val="15"/>
        </w:rPr>
      </w:pPr>
    </w:p>
    <w:p>
      <w:pPr>
        <w:tabs>
          <w:tab w:pos="1540" w:val="left" w:leader="none"/>
        </w:tabs>
        <w:spacing w:before="72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spacing w:val="-1"/>
          <w:sz w:val="22"/>
        </w:rPr>
        <w:t>Publish:</w:t>
        <w:tab/>
      </w:r>
      <w:r>
        <w:rPr>
          <w:rFonts w:ascii="Arial"/>
          <w:sz w:val="22"/>
        </w:rPr>
        <w:t>The</w:t>
      </w:r>
      <w:r>
        <w:rPr>
          <w:rFonts w:ascii="Arial"/>
          <w:spacing w:val="-2"/>
          <w:sz w:val="22"/>
        </w:rPr>
        <w:t> </w:t>
      </w:r>
      <w:r>
        <w:rPr>
          <w:rFonts w:ascii="Arial"/>
          <w:spacing w:val="-1"/>
          <w:sz w:val="22"/>
        </w:rPr>
        <w:t>Chronicle</w:t>
      </w:r>
    </w:p>
    <w:p>
      <w:pPr>
        <w:spacing w:before="1"/>
        <w:ind w:left="154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spacing w:val="-1"/>
          <w:sz w:val="22"/>
        </w:rPr>
        <w:t>January</w:t>
      </w:r>
      <w:r>
        <w:rPr>
          <w:rFonts w:ascii="Arial"/>
          <w:spacing w:val="-2"/>
          <w:sz w:val="22"/>
        </w:rPr>
        <w:t> </w:t>
      </w:r>
      <w:r>
        <w:rPr>
          <w:rFonts w:ascii="Arial"/>
          <w:spacing w:val="-1"/>
          <w:sz w:val="22"/>
        </w:rPr>
        <w:t>28</w:t>
      </w:r>
      <w:r>
        <w:rPr>
          <w:rFonts w:ascii="Arial"/>
          <w:spacing w:val="1"/>
          <w:sz w:val="22"/>
        </w:rPr>
        <w:t> </w:t>
      </w:r>
      <w:r>
        <w:rPr>
          <w:rFonts w:ascii="Arial"/>
          <w:spacing w:val="-1"/>
          <w:sz w:val="22"/>
        </w:rPr>
        <w:t>and</w:t>
      </w:r>
      <w:r>
        <w:rPr>
          <w:rFonts w:ascii="Arial"/>
          <w:spacing w:val="-2"/>
          <w:sz w:val="22"/>
        </w:rPr>
        <w:t> </w:t>
      </w:r>
      <w:r>
        <w:rPr>
          <w:rFonts w:ascii="Arial"/>
          <w:spacing w:val="-1"/>
          <w:sz w:val="22"/>
        </w:rPr>
        <w:t>February</w:t>
      </w:r>
      <w:r>
        <w:rPr>
          <w:rFonts w:ascii="Arial"/>
          <w:spacing w:val="-2"/>
          <w:sz w:val="22"/>
        </w:rPr>
        <w:t> </w:t>
      </w:r>
      <w:r>
        <w:rPr>
          <w:rFonts w:ascii="Arial"/>
          <w:sz w:val="22"/>
        </w:rPr>
        <w:t>4,</w:t>
      </w:r>
      <w:r>
        <w:rPr>
          <w:rFonts w:ascii="Arial"/>
          <w:spacing w:val="1"/>
          <w:sz w:val="22"/>
        </w:rPr>
        <w:t> </w:t>
      </w:r>
      <w:r>
        <w:rPr>
          <w:rFonts w:ascii="Arial"/>
          <w:spacing w:val="-1"/>
          <w:sz w:val="22"/>
        </w:rPr>
        <w:t>2020</w:t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52" w:lineRule="exact" w:before="0"/>
        <w:ind w:left="154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spacing w:val="-1"/>
          <w:sz w:val="22"/>
        </w:rPr>
        <w:t>East</w:t>
      </w:r>
      <w:r>
        <w:rPr>
          <w:rFonts w:ascii="Arial"/>
          <w:spacing w:val="1"/>
          <w:sz w:val="22"/>
        </w:rPr>
        <w:t> </w:t>
      </w:r>
      <w:r>
        <w:rPr>
          <w:rFonts w:ascii="Arial"/>
          <w:spacing w:val="-1"/>
          <w:sz w:val="22"/>
        </w:rPr>
        <w:t>County Journal</w:t>
      </w:r>
    </w:p>
    <w:p>
      <w:pPr>
        <w:spacing w:line="500" w:lineRule="auto" w:before="0"/>
        <w:ind w:left="100" w:right="4782" w:firstLine="143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spacing w:val="-1"/>
          <w:sz w:val="22"/>
        </w:rPr>
        <w:t>January</w:t>
      </w:r>
      <w:r>
        <w:rPr>
          <w:rFonts w:ascii="Arial"/>
          <w:spacing w:val="-2"/>
          <w:sz w:val="22"/>
        </w:rPr>
        <w:t> </w:t>
      </w:r>
      <w:r>
        <w:rPr>
          <w:rFonts w:ascii="Arial"/>
          <w:spacing w:val="-1"/>
          <w:sz w:val="22"/>
        </w:rPr>
        <w:t>29</w:t>
      </w:r>
      <w:r>
        <w:rPr>
          <w:rFonts w:ascii="Arial"/>
          <w:spacing w:val="1"/>
          <w:sz w:val="22"/>
        </w:rPr>
        <w:t> </w:t>
      </w:r>
      <w:r>
        <w:rPr>
          <w:rFonts w:ascii="Arial"/>
          <w:spacing w:val="-1"/>
          <w:sz w:val="22"/>
        </w:rPr>
        <w:t>and</w:t>
      </w:r>
      <w:r>
        <w:rPr>
          <w:rFonts w:ascii="Arial"/>
          <w:spacing w:val="-2"/>
          <w:sz w:val="22"/>
        </w:rPr>
        <w:t> </w:t>
      </w:r>
      <w:r>
        <w:rPr>
          <w:rFonts w:ascii="Arial"/>
          <w:spacing w:val="-1"/>
          <w:sz w:val="22"/>
        </w:rPr>
        <w:t>February</w:t>
      </w:r>
      <w:r>
        <w:rPr>
          <w:rFonts w:ascii="Arial"/>
          <w:spacing w:val="-2"/>
          <w:sz w:val="22"/>
        </w:rPr>
        <w:t> </w:t>
      </w:r>
      <w:r>
        <w:rPr>
          <w:rFonts w:ascii="Arial"/>
          <w:sz w:val="22"/>
        </w:rPr>
        <w:t>5,</w:t>
      </w:r>
      <w:r>
        <w:rPr>
          <w:rFonts w:ascii="Arial"/>
          <w:spacing w:val="1"/>
          <w:sz w:val="22"/>
        </w:rPr>
        <w:t> </w:t>
      </w:r>
      <w:r>
        <w:rPr>
          <w:rFonts w:ascii="Arial"/>
          <w:spacing w:val="-1"/>
          <w:sz w:val="22"/>
        </w:rPr>
        <w:t>2020</w:t>
      </w:r>
      <w:r>
        <w:rPr>
          <w:rFonts w:ascii="Arial"/>
          <w:spacing w:val="27"/>
          <w:sz w:val="22"/>
        </w:rPr>
        <w:t> </w:t>
      </w:r>
      <w:r>
        <w:rPr>
          <w:rFonts w:ascii="Arial"/>
          <w:spacing w:val="-1"/>
          <w:sz w:val="22"/>
        </w:rPr>
        <w:t>Final</w:t>
      </w:r>
      <w:r>
        <w:rPr>
          <w:rFonts w:ascii="Arial"/>
          <w:sz w:val="22"/>
        </w:rPr>
        <w:t> </w:t>
      </w:r>
      <w:r>
        <w:rPr>
          <w:rFonts w:ascii="Arial"/>
          <w:spacing w:val="-1"/>
          <w:sz w:val="22"/>
        </w:rPr>
        <w:t>action</w:t>
      </w:r>
      <w:r>
        <w:rPr>
          <w:rFonts w:ascii="Arial"/>
          <w:sz w:val="22"/>
        </w:rPr>
        <w:t> set</w:t>
      </w:r>
      <w:r>
        <w:rPr>
          <w:rFonts w:ascii="Arial"/>
          <w:spacing w:val="-3"/>
          <w:sz w:val="22"/>
        </w:rPr>
        <w:t> </w:t>
      </w:r>
      <w:r>
        <w:rPr>
          <w:rFonts w:ascii="Arial"/>
          <w:sz w:val="22"/>
        </w:rPr>
        <w:t>for</w:t>
      </w:r>
      <w:r>
        <w:rPr>
          <w:rFonts w:ascii="Arial"/>
          <w:spacing w:val="-1"/>
          <w:sz w:val="22"/>
        </w:rPr>
        <w:t> February 24,</w:t>
      </w:r>
      <w:r>
        <w:rPr>
          <w:rFonts w:ascii="Arial"/>
          <w:spacing w:val="3"/>
          <w:sz w:val="22"/>
        </w:rPr>
        <w:t> </w:t>
      </w:r>
      <w:r>
        <w:rPr>
          <w:rFonts w:ascii="Arial"/>
          <w:spacing w:val="-1"/>
          <w:sz w:val="22"/>
        </w:rPr>
        <w:t>2020</w:t>
      </w:r>
      <w:r>
        <w:rPr>
          <w:rFonts w:ascii="Arial"/>
          <w:sz w:val="22"/>
        </w:rPr>
      </w:r>
    </w:p>
    <w:p>
      <w:pPr>
        <w:spacing w:line="239" w:lineRule="exact" w:before="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spacing w:val="-1"/>
          <w:sz w:val="22"/>
        </w:rPr>
        <w:t>Parcel</w:t>
      </w:r>
      <w:r>
        <w:rPr>
          <w:rFonts w:ascii="Arial"/>
          <w:sz w:val="22"/>
        </w:rPr>
        <w:t> </w:t>
      </w:r>
      <w:r>
        <w:rPr>
          <w:rFonts w:ascii="Arial"/>
          <w:spacing w:val="-1"/>
          <w:sz w:val="22"/>
        </w:rPr>
        <w:t>No. 035191</w:t>
      </w:r>
      <w:r>
        <w:rPr>
          <w:rFonts w:ascii="Arial"/>
          <w:sz w:val="22"/>
        </w:rPr>
        <w:t> </w:t>
      </w:r>
      <w:r>
        <w:rPr>
          <w:rFonts w:ascii="Arial"/>
          <w:spacing w:val="-1"/>
          <w:sz w:val="22"/>
        </w:rPr>
        <w:t>001</w:t>
      </w:r>
      <w:r>
        <w:rPr>
          <w:rFonts w:ascii="Arial"/>
          <w:spacing w:val="-2"/>
          <w:sz w:val="22"/>
        </w:rPr>
        <w:t> </w:t>
      </w:r>
      <w:r>
        <w:rPr>
          <w:rFonts w:ascii="Arial"/>
          <w:spacing w:val="-1"/>
          <w:sz w:val="22"/>
        </w:rPr>
        <w:t>000,</w:t>
      </w:r>
      <w:r>
        <w:rPr>
          <w:rFonts w:ascii="Arial"/>
          <w:spacing w:val="2"/>
          <w:sz w:val="22"/>
        </w:rPr>
        <w:t> </w:t>
      </w:r>
      <w:r>
        <w:rPr>
          <w:rFonts w:ascii="Arial"/>
          <w:spacing w:val="-1"/>
          <w:sz w:val="22"/>
        </w:rPr>
        <w:t>035142</w:t>
      </w:r>
      <w:r>
        <w:rPr>
          <w:rFonts w:ascii="Arial"/>
          <w:spacing w:val="-2"/>
          <w:sz w:val="22"/>
        </w:rPr>
        <w:t> </w:t>
      </w:r>
      <w:r>
        <w:rPr>
          <w:rFonts w:ascii="Arial"/>
          <w:spacing w:val="-1"/>
          <w:sz w:val="22"/>
        </w:rPr>
        <w:t>000</w:t>
      </w:r>
      <w:r>
        <w:rPr>
          <w:rFonts w:ascii="Arial"/>
          <w:sz w:val="22"/>
        </w:rPr>
        <w:t> 000</w:t>
      </w:r>
    </w:p>
    <w:sectPr>
      <w:type w:val="continuous"/>
      <w:pgSz w:w="12240" w:h="15840"/>
      <w:pgMar w:top="150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00"/>
    </w:pPr>
    <w:rPr>
      <w:rFonts w:ascii="Arial" w:hAnsi="Arial" w:eastAsia="Arial"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dcterms:created xsi:type="dcterms:W3CDTF">2020-01-16T11:11:47Z</dcterms:created>
  <dcterms:modified xsi:type="dcterms:W3CDTF">2020-01-16T11:11:47Z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2020-01-14T00:00:00Z</vt:filetime>
  </property>
  <property fmtid="{D5CDD505-2E9C-101B-9397-08002B2CF9AE}" pid="3" name="LastSaved">
    <vt:filetime>2020-01-16T00:00:00Z</vt:filetime>
  </property>
</Properties>
</file>