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F0224" w14:textId="63A5F4E5" w:rsidR="00A60C07" w:rsidRPr="00215CA3" w:rsidRDefault="00580E07" w:rsidP="00580E07">
      <w:pPr>
        <w:jc w:val="center"/>
        <w:rPr>
          <w:rFonts w:ascii="Tahoma" w:hAnsi="Tahoma" w:cs="Tahoma"/>
          <w:b/>
          <w:bCs/>
          <w:szCs w:val="24"/>
        </w:rPr>
      </w:pPr>
      <w:r w:rsidRPr="00215CA3">
        <w:rPr>
          <w:rFonts w:ascii="Tahoma" w:hAnsi="Tahoma" w:cs="Tahoma"/>
          <w:b/>
          <w:bCs/>
          <w:szCs w:val="24"/>
        </w:rPr>
        <w:t>BEFORE THE BOARD OF COUNTY COMMISSIONERS</w:t>
      </w:r>
    </w:p>
    <w:p w14:paraId="454A3D60" w14:textId="63DB029D" w:rsidR="00580E07" w:rsidRPr="00215CA3" w:rsidRDefault="00580E07" w:rsidP="00580E07">
      <w:pPr>
        <w:jc w:val="center"/>
        <w:rPr>
          <w:rFonts w:ascii="Tahoma" w:hAnsi="Tahoma" w:cs="Tahoma"/>
          <w:b/>
          <w:bCs/>
          <w:szCs w:val="24"/>
        </w:rPr>
      </w:pPr>
      <w:r w:rsidRPr="00215CA3">
        <w:rPr>
          <w:rFonts w:ascii="Tahoma" w:hAnsi="Tahoma" w:cs="Tahoma"/>
          <w:b/>
          <w:bCs/>
          <w:szCs w:val="24"/>
        </w:rPr>
        <w:t>OF LEWIS COUNTY, WASHINGTON</w:t>
      </w:r>
    </w:p>
    <w:p w14:paraId="640028F5" w14:textId="75303CBB" w:rsidR="00580E07" w:rsidRPr="00215CA3" w:rsidRDefault="00580E07">
      <w:pPr>
        <w:rPr>
          <w:rFonts w:ascii="Tahoma" w:hAnsi="Tahoma" w:cs="Tahoma"/>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5"/>
        <w:gridCol w:w="630"/>
        <w:gridCol w:w="2965"/>
      </w:tblGrid>
      <w:tr w:rsidR="00580E07" w:rsidRPr="00215CA3" w14:paraId="7B760334" w14:textId="77777777" w:rsidTr="0058172F">
        <w:tc>
          <w:tcPr>
            <w:tcW w:w="5755" w:type="dxa"/>
          </w:tcPr>
          <w:p w14:paraId="00661B0E" w14:textId="1F77C843" w:rsidR="006F548D" w:rsidRPr="00215CA3" w:rsidRDefault="00707B2F" w:rsidP="006F548D">
            <w:pPr>
              <w:shd w:val="clear" w:color="auto" w:fill="FFFFFF"/>
              <w:spacing w:after="100" w:afterAutospacing="1"/>
              <w:rPr>
                <w:rFonts w:ascii="Tahoma" w:eastAsia="Times New Roman" w:hAnsi="Tahoma" w:cs="Tahoma"/>
                <w:b/>
                <w:caps/>
                <w:color w:val="212529"/>
                <w:szCs w:val="24"/>
              </w:rPr>
            </w:pPr>
            <w:r w:rsidRPr="00215CA3">
              <w:rPr>
                <w:rFonts w:ascii="Tahoma" w:hAnsi="Tahoma" w:cs="Tahoma"/>
                <w:b/>
                <w:bCs/>
                <w:caps/>
                <w:szCs w:val="24"/>
              </w:rPr>
              <w:t>AN</w:t>
            </w:r>
            <w:r w:rsidR="00B81272" w:rsidRPr="00215CA3">
              <w:rPr>
                <w:rFonts w:ascii="Tahoma" w:hAnsi="Tahoma" w:cs="Tahoma"/>
                <w:b/>
                <w:bCs/>
                <w:caps/>
                <w:szCs w:val="24"/>
              </w:rPr>
              <w:t xml:space="preserve"> ORDINANCE OF THE COUNTY OF LEWIS AMENDING </w:t>
            </w:r>
            <w:r w:rsidR="00922014" w:rsidRPr="00215CA3">
              <w:rPr>
                <w:rFonts w:ascii="Tahoma" w:hAnsi="Tahoma" w:cs="Tahoma"/>
                <w:b/>
                <w:bCs/>
                <w:caps/>
                <w:szCs w:val="24"/>
              </w:rPr>
              <w:t xml:space="preserve">CHAPTER 17.10 OF THE LEWIS COUNTY </w:t>
            </w:r>
            <w:r w:rsidR="007A707E" w:rsidRPr="00215CA3">
              <w:rPr>
                <w:rFonts w:ascii="Tahoma" w:hAnsi="Tahoma" w:cs="Tahoma"/>
                <w:b/>
                <w:bCs/>
                <w:caps/>
                <w:szCs w:val="24"/>
              </w:rPr>
              <w:t>CODE</w:t>
            </w:r>
            <w:r w:rsidR="006F548D" w:rsidRPr="00215CA3">
              <w:rPr>
                <w:rFonts w:ascii="Tahoma" w:hAnsi="Tahoma" w:cs="Tahoma"/>
                <w:b/>
                <w:bCs/>
                <w:caps/>
                <w:szCs w:val="24"/>
              </w:rPr>
              <w:t xml:space="preserve"> and Action to </w:t>
            </w:r>
            <w:r w:rsidR="006F548D" w:rsidRPr="00215CA3">
              <w:rPr>
                <w:rFonts w:ascii="Tahoma" w:eastAsia="Times New Roman" w:hAnsi="Tahoma" w:cs="Tahoma"/>
                <w:b/>
                <w:caps/>
                <w:color w:val="212529"/>
                <w:szCs w:val="24"/>
              </w:rPr>
              <w:t>LIFT A MORATORIUM UPON CERTAIN PERMITS WITHIN THE RURAL AND RESOURCE LANDS OF LEWIS COUNTY, FOLLOWING ADOPTION OF LEWIS COUNTY CODE SATISFYING THE MORATORIUM’S INTENT</w:t>
            </w:r>
          </w:p>
          <w:p w14:paraId="15D59F07" w14:textId="6951E6BA" w:rsidR="00580E07" w:rsidRPr="00215CA3" w:rsidRDefault="00580E07">
            <w:pPr>
              <w:rPr>
                <w:rFonts w:ascii="Tahoma" w:hAnsi="Tahoma" w:cs="Tahoma"/>
                <w:b/>
                <w:bCs/>
                <w:szCs w:val="24"/>
              </w:rPr>
            </w:pPr>
          </w:p>
        </w:tc>
        <w:tc>
          <w:tcPr>
            <w:tcW w:w="630" w:type="dxa"/>
          </w:tcPr>
          <w:p w14:paraId="4849A887" w14:textId="77777777" w:rsidR="00580E07" w:rsidRPr="00215CA3" w:rsidRDefault="00CB7318" w:rsidP="00CB7318">
            <w:pPr>
              <w:jc w:val="center"/>
              <w:rPr>
                <w:rFonts w:ascii="Tahoma" w:hAnsi="Tahoma" w:cs="Tahoma"/>
                <w:b/>
                <w:bCs/>
                <w:szCs w:val="24"/>
              </w:rPr>
            </w:pPr>
            <w:r w:rsidRPr="00215CA3">
              <w:rPr>
                <w:rFonts w:ascii="Tahoma" w:hAnsi="Tahoma" w:cs="Tahoma"/>
                <w:b/>
                <w:bCs/>
                <w:szCs w:val="24"/>
              </w:rPr>
              <w:t>)</w:t>
            </w:r>
          </w:p>
          <w:p w14:paraId="5D06CE81" w14:textId="77777777" w:rsidR="00CB7318" w:rsidRPr="00215CA3" w:rsidRDefault="00CB7318" w:rsidP="00CB7318">
            <w:pPr>
              <w:jc w:val="center"/>
              <w:rPr>
                <w:rFonts w:ascii="Tahoma" w:hAnsi="Tahoma" w:cs="Tahoma"/>
                <w:b/>
                <w:bCs/>
                <w:szCs w:val="24"/>
              </w:rPr>
            </w:pPr>
            <w:r w:rsidRPr="00215CA3">
              <w:rPr>
                <w:rFonts w:ascii="Tahoma" w:hAnsi="Tahoma" w:cs="Tahoma"/>
                <w:b/>
                <w:bCs/>
                <w:szCs w:val="24"/>
              </w:rPr>
              <w:t>)</w:t>
            </w:r>
          </w:p>
          <w:p w14:paraId="21F2B2F7" w14:textId="77777777" w:rsidR="00CB7318" w:rsidRPr="00215CA3" w:rsidRDefault="00CB7318" w:rsidP="00CB7318">
            <w:pPr>
              <w:jc w:val="center"/>
              <w:rPr>
                <w:rFonts w:ascii="Tahoma" w:hAnsi="Tahoma" w:cs="Tahoma"/>
                <w:b/>
                <w:bCs/>
                <w:szCs w:val="24"/>
              </w:rPr>
            </w:pPr>
            <w:r w:rsidRPr="00215CA3">
              <w:rPr>
                <w:rFonts w:ascii="Tahoma" w:hAnsi="Tahoma" w:cs="Tahoma"/>
                <w:b/>
                <w:bCs/>
                <w:szCs w:val="24"/>
              </w:rPr>
              <w:t>)</w:t>
            </w:r>
          </w:p>
          <w:p w14:paraId="684FE1AD" w14:textId="3B8D62DC" w:rsidR="006F548D" w:rsidRPr="00215CA3" w:rsidRDefault="006F548D" w:rsidP="00CB7318">
            <w:pPr>
              <w:jc w:val="center"/>
              <w:rPr>
                <w:rFonts w:ascii="Tahoma" w:hAnsi="Tahoma" w:cs="Tahoma"/>
                <w:b/>
                <w:bCs/>
                <w:szCs w:val="24"/>
              </w:rPr>
            </w:pPr>
            <w:r w:rsidRPr="00215CA3">
              <w:rPr>
                <w:rFonts w:ascii="Tahoma" w:hAnsi="Tahoma" w:cs="Tahoma"/>
                <w:b/>
                <w:bCs/>
                <w:szCs w:val="24"/>
              </w:rPr>
              <w:t>)</w:t>
            </w:r>
          </w:p>
          <w:p w14:paraId="31F6AA97" w14:textId="7A7DF0AE" w:rsidR="006F548D" w:rsidRPr="00215CA3" w:rsidRDefault="006F548D" w:rsidP="00CB7318">
            <w:pPr>
              <w:jc w:val="center"/>
              <w:rPr>
                <w:rFonts w:ascii="Tahoma" w:hAnsi="Tahoma" w:cs="Tahoma"/>
                <w:b/>
                <w:bCs/>
                <w:szCs w:val="24"/>
              </w:rPr>
            </w:pPr>
            <w:r w:rsidRPr="00215CA3">
              <w:rPr>
                <w:rFonts w:ascii="Tahoma" w:hAnsi="Tahoma" w:cs="Tahoma"/>
                <w:b/>
                <w:bCs/>
                <w:szCs w:val="24"/>
              </w:rPr>
              <w:t>)</w:t>
            </w:r>
          </w:p>
          <w:p w14:paraId="0CD3A38B" w14:textId="42A93877" w:rsidR="006F548D" w:rsidRPr="00215CA3" w:rsidRDefault="006F548D" w:rsidP="00CB7318">
            <w:pPr>
              <w:jc w:val="center"/>
              <w:rPr>
                <w:rFonts w:ascii="Tahoma" w:hAnsi="Tahoma" w:cs="Tahoma"/>
                <w:b/>
                <w:bCs/>
                <w:szCs w:val="24"/>
              </w:rPr>
            </w:pPr>
            <w:r w:rsidRPr="00215CA3">
              <w:rPr>
                <w:rFonts w:ascii="Tahoma" w:hAnsi="Tahoma" w:cs="Tahoma"/>
                <w:b/>
                <w:bCs/>
                <w:szCs w:val="24"/>
              </w:rPr>
              <w:t>)</w:t>
            </w:r>
          </w:p>
          <w:p w14:paraId="5D9D95A2" w14:textId="3ADC2702" w:rsidR="006F548D" w:rsidRPr="00215CA3" w:rsidRDefault="006F548D" w:rsidP="00CB7318">
            <w:pPr>
              <w:jc w:val="center"/>
              <w:rPr>
                <w:rFonts w:ascii="Tahoma" w:hAnsi="Tahoma" w:cs="Tahoma"/>
                <w:b/>
                <w:bCs/>
                <w:szCs w:val="24"/>
              </w:rPr>
            </w:pPr>
            <w:r w:rsidRPr="00215CA3">
              <w:rPr>
                <w:rFonts w:ascii="Tahoma" w:hAnsi="Tahoma" w:cs="Tahoma"/>
                <w:b/>
                <w:bCs/>
                <w:szCs w:val="24"/>
              </w:rPr>
              <w:t>)</w:t>
            </w:r>
          </w:p>
          <w:p w14:paraId="3F42815F" w14:textId="46C3B903" w:rsidR="006F548D" w:rsidRPr="00215CA3" w:rsidRDefault="006F548D" w:rsidP="00CB7318">
            <w:pPr>
              <w:jc w:val="center"/>
              <w:rPr>
                <w:rFonts w:ascii="Tahoma" w:hAnsi="Tahoma" w:cs="Tahoma"/>
                <w:b/>
                <w:bCs/>
                <w:szCs w:val="24"/>
              </w:rPr>
            </w:pPr>
            <w:r w:rsidRPr="00215CA3">
              <w:rPr>
                <w:rFonts w:ascii="Tahoma" w:hAnsi="Tahoma" w:cs="Tahoma"/>
                <w:b/>
                <w:bCs/>
                <w:szCs w:val="24"/>
              </w:rPr>
              <w:t>)</w:t>
            </w:r>
          </w:p>
        </w:tc>
        <w:tc>
          <w:tcPr>
            <w:tcW w:w="2965" w:type="dxa"/>
            <w:vAlign w:val="center"/>
          </w:tcPr>
          <w:p w14:paraId="7569EB55" w14:textId="69DCA5AC" w:rsidR="00580E07" w:rsidRPr="00215CA3" w:rsidRDefault="00F74323" w:rsidP="000E63CD">
            <w:pPr>
              <w:spacing w:line="720" w:lineRule="auto"/>
              <w:jc w:val="both"/>
              <w:rPr>
                <w:rFonts w:ascii="Tahoma" w:hAnsi="Tahoma" w:cs="Tahoma"/>
                <w:b/>
                <w:bCs/>
                <w:szCs w:val="24"/>
              </w:rPr>
            </w:pPr>
            <w:r w:rsidRPr="00215CA3">
              <w:rPr>
                <w:rFonts w:ascii="Tahoma" w:hAnsi="Tahoma" w:cs="Tahoma"/>
                <w:b/>
                <w:bCs/>
                <w:szCs w:val="24"/>
              </w:rPr>
              <w:t>ORDIN</w:t>
            </w:r>
            <w:bookmarkStart w:id="0" w:name="_GoBack"/>
            <w:bookmarkEnd w:id="0"/>
            <w:r w:rsidRPr="00215CA3">
              <w:rPr>
                <w:rFonts w:ascii="Tahoma" w:hAnsi="Tahoma" w:cs="Tahoma"/>
                <w:b/>
                <w:bCs/>
                <w:szCs w:val="24"/>
              </w:rPr>
              <w:t>ANCE</w:t>
            </w:r>
            <w:r w:rsidR="00580E07" w:rsidRPr="00215CA3">
              <w:rPr>
                <w:rFonts w:ascii="Tahoma" w:hAnsi="Tahoma" w:cs="Tahoma"/>
                <w:b/>
                <w:bCs/>
                <w:szCs w:val="24"/>
              </w:rPr>
              <w:t xml:space="preserve"> NO. </w:t>
            </w:r>
            <w:r w:rsidR="00B276CC" w:rsidRPr="00215CA3">
              <w:rPr>
                <w:rFonts w:ascii="Tahoma" w:hAnsi="Tahoma" w:cs="Tahoma"/>
                <w:b/>
                <w:bCs/>
                <w:szCs w:val="24"/>
              </w:rPr>
              <w:t>1315</w:t>
            </w:r>
          </w:p>
        </w:tc>
      </w:tr>
    </w:tbl>
    <w:p w14:paraId="5696CA31" w14:textId="373E92CB" w:rsidR="00580E07" w:rsidRPr="00215CA3" w:rsidRDefault="00580E07">
      <w:pPr>
        <w:rPr>
          <w:rFonts w:ascii="Tahoma" w:hAnsi="Tahoma" w:cs="Tahoma"/>
          <w:szCs w:val="24"/>
        </w:rPr>
      </w:pPr>
    </w:p>
    <w:p w14:paraId="660B91F3" w14:textId="52FFC98B" w:rsidR="00CB7318" w:rsidRPr="00215CA3" w:rsidRDefault="00CB7318">
      <w:pPr>
        <w:rPr>
          <w:rFonts w:ascii="Tahoma" w:hAnsi="Tahoma" w:cs="Tahoma"/>
          <w:szCs w:val="24"/>
        </w:rPr>
      </w:pPr>
      <w:r w:rsidRPr="00215CA3">
        <w:rPr>
          <w:rFonts w:ascii="Tahoma" w:hAnsi="Tahoma" w:cs="Tahoma"/>
          <w:b/>
          <w:szCs w:val="24"/>
        </w:rPr>
        <w:t>WHEREAS,</w:t>
      </w:r>
      <w:r w:rsidRPr="00215CA3">
        <w:rPr>
          <w:rFonts w:ascii="Tahoma" w:hAnsi="Tahoma" w:cs="Tahoma"/>
          <w:szCs w:val="24"/>
        </w:rPr>
        <w:t xml:space="preserve"> Lewis County is required to plan under the Growth Management Act in accordance to RCW 36.70A.040; and</w:t>
      </w:r>
    </w:p>
    <w:p w14:paraId="39E3BB81" w14:textId="7C89B794" w:rsidR="00CB7318" w:rsidRPr="00215CA3" w:rsidRDefault="00CB7318" w:rsidP="00CB7318">
      <w:pPr>
        <w:spacing w:before="240"/>
        <w:rPr>
          <w:rFonts w:ascii="Tahoma" w:hAnsi="Tahoma" w:cs="Tahoma"/>
          <w:szCs w:val="24"/>
        </w:rPr>
      </w:pPr>
      <w:r w:rsidRPr="00215CA3">
        <w:rPr>
          <w:rFonts w:ascii="Tahoma" w:hAnsi="Tahoma" w:cs="Tahoma"/>
          <w:b/>
          <w:szCs w:val="24"/>
        </w:rPr>
        <w:t>WHEREAS,</w:t>
      </w:r>
      <w:r w:rsidRPr="00215CA3">
        <w:rPr>
          <w:rFonts w:ascii="Tahoma" w:hAnsi="Tahoma" w:cs="Tahoma"/>
          <w:szCs w:val="24"/>
        </w:rPr>
        <w:t xml:space="preserve"> </w:t>
      </w:r>
      <w:r w:rsidR="001D066E" w:rsidRPr="00215CA3">
        <w:rPr>
          <w:rFonts w:ascii="Tahoma" w:hAnsi="Tahoma" w:cs="Tahoma"/>
          <w:szCs w:val="24"/>
        </w:rPr>
        <w:t xml:space="preserve">RCW </w:t>
      </w:r>
      <w:proofErr w:type="gramStart"/>
      <w:r w:rsidR="001D066E" w:rsidRPr="00215CA3">
        <w:rPr>
          <w:rFonts w:ascii="Tahoma" w:hAnsi="Tahoma" w:cs="Tahoma"/>
          <w:szCs w:val="24"/>
        </w:rPr>
        <w:t>36.70A.070(</w:t>
      </w:r>
      <w:proofErr w:type="gramEnd"/>
      <w:r w:rsidR="001D066E" w:rsidRPr="00215CA3">
        <w:rPr>
          <w:rFonts w:ascii="Tahoma" w:hAnsi="Tahoma" w:cs="Tahoma"/>
          <w:szCs w:val="24"/>
        </w:rPr>
        <w:t xml:space="preserve">5) requires counties to enact measures </w:t>
      </w:r>
      <w:r w:rsidR="003F6FDB" w:rsidRPr="00215CA3">
        <w:rPr>
          <w:rFonts w:ascii="Tahoma" w:hAnsi="Tahoma" w:cs="Tahoma"/>
          <w:szCs w:val="24"/>
        </w:rPr>
        <w:t xml:space="preserve">to protect rural character </w:t>
      </w:r>
      <w:r w:rsidR="009748BA" w:rsidRPr="00215CA3">
        <w:rPr>
          <w:rFonts w:ascii="Tahoma" w:hAnsi="Tahoma" w:cs="Tahoma"/>
          <w:szCs w:val="24"/>
        </w:rPr>
        <w:t xml:space="preserve">on lands not designated </w:t>
      </w:r>
      <w:r w:rsidR="00843394" w:rsidRPr="00215CA3">
        <w:rPr>
          <w:rFonts w:ascii="Tahoma" w:hAnsi="Tahoma" w:cs="Tahoma"/>
          <w:szCs w:val="24"/>
        </w:rPr>
        <w:t>for urban growth</w:t>
      </w:r>
      <w:r w:rsidR="001D066E" w:rsidRPr="00215CA3">
        <w:rPr>
          <w:rFonts w:ascii="Tahoma" w:hAnsi="Tahoma" w:cs="Tahoma"/>
          <w:szCs w:val="24"/>
        </w:rPr>
        <w:t>;</w:t>
      </w:r>
      <w:r w:rsidR="00045BB2" w:rsidRPr="00215CA3">
        <w:rPr>
          <w:rFonts w:ascii="Tahoma" w:hAnsi="Tahoma" w:cs="Tahoma"/>
          <w:szCs w:val="24"/>
        </w:rPr>
        <w:t xml:space="preserve"> and</w:t>
      </w:r>
    </w:p>
    <w:p w14:paraId="178F8312" w14:textId="2324F5D1" w:rsidR="001D066E" w:rsidRPr="00215CA3" w:rsidRDefault="001D066E" w:rsidP="00CB7318">
      <w:pPr>
        <w:spacing w:before="240"/>
        <w:rPr>
          <w:rFonts w:ascii="Tahoma" w:hAnsi="Tahoma" w:cs="Tahoma"/>
          <w:szCs w:val="24"/>
        </w:rPr>
      </w:pPr>
      <w:r w:rsidRPr="00215CA3">
        <w:rPr>
          <w:rFonts w:ascii="Tahoma" w:hAnsi="Tahoma" w:cs="Tahoma"/>
          <w:b/>
          <w:szCs w:val="24"/>
        </w:rPr>
        <w:t>WHEREAS,</w:t>
      </w:r>
      <w:r w:rsidRPr="00215CA3">
        <w:rPr>
          <w:rFonts w:ascii="Tahoma" w:hAnsi="Tahoma" w:cs="Tahoma"/>
          <w:szCs w:val="24"/>
        </w:rPr>
        <w:t xml:space="preserve"> the Lewis County Comprehensive Plan </w:t>
      </w:r>
      <w:r w:rsidR="00045BB2" w:rsidRPr="00215CA3">
        <w:rPr>
          <w:rFonts w:ascii="Tahoma" w:hAnsi="Tahoma" w:cs="Tahoma"/>
          <w:szCs w:val="24"/>
        </w:rPr>
        <w:t xml:space="preserve">establishes goals and policies for </w:t>
      </w:r>
      <w:r w:rsidR="003F6FDB" w:rsidRPr="00215CA3">
        <w:rPr>
          <w:rFonts w:ascii="Tahoma" w:hAnsi="Tahoma" w:cs="Tahoma"/>
          <w:szCs w:val="24"/>
        </w:rPr>
        <w:t xml:space="preserve">protecting </w:t>
      </w:r>
      <w:r w:rsidR="00045BB2" w:rsidRPr="00215CA3">
        <w:rPr>
          <w:rFonts w:ascii="Tahoma" w:hAnsi="Tahoma" w:cs="Tahoma"/>
          <w:szCs w:val="24"/>
        </w:rPr>
        <w:t>rural character; and</w:t>
      </w:r>
    </w:p>
    <w:p w14:paraId="4FFD31AB" w14:textId="7BF353DD" w:rsidR="00642177" w:rsidRPr="00215CA3" w:rsidRDefault="00642177" w:rsidP="00CB7318">
      <w:pPr>
        <w:spacing w:before="240"/>
        <w:rPr>
          <w:rFonts w:ascii="Tahoma" w:hAnsi="Tahoma" w:cs="Tahoma"/>
          <w:szCs w:val="24"/>
        </w:rPr>
      </w:pPr>
      <w:r w:rsidRPr="00215CA3">
        <w:rPr>
          <w:rFonts w:ascii="Tahoma" w:hAnsi="Tahoma" w:cs="Tahoma"/>
          <w:b/>
          <w:szCs w:val="24"/>
        </w:rPr>
        <w:t>WHEREAS,</w:t>
      </w:r>
      <w:r w:rsidRPr="00215CA3">
        <w:rPr>
          <w:rFonts w:ascii="Tahoma" w:hAnsi="Tahoma" w:cs="Tahoma"/>
          <w:szCs w:val="24"/>
        </w:rPr>
        <w:t xml:space="preserve"> </w:t>
      </w:r>
      <w:r w:rsidR="007461CD" w:rsidRPr="00215CA3">
        <w:rPr>
          <w:rFonts w:ascii="Tahoma" w:hAnsi="Tahoma" w:cs="Tahoma"/>
          <w:szCs w:val="24"/>
        </w:rPr>
        <w:t xml:space="preserve">Section </w:t>
      </w:r>
      <w:r w:rsidR="003043BD" w:rsidRPr="00215CA3">
        <w:rPr>
          <w:rFonts w:ascii="Tahoma" w:hAnsi="Tahoma" w:cs="Tahoma"/>
          <w:szCs w:val="24"/>
        </w:rPr>
        <w:t>17.150.030 of the Lewis County Code</w:t>
      </w:r>
      <w:r w:rsidR="00F80FDA" w:rsidRPr="00215CA3">
        <w:rPr>
          <w:rFonts w:ascii="Tahoma" w:hAnsi="Tahoma" w:cs="Tahoma"/>
          <w:szCs w:val="24"/>
        </w:rPr>
        <w:t xml:space="preserve"> stipulates the Special Characteristics of Rural Development;</w:t>
      </w:r>
      <w:r w:rsidR="003043BD" w:rsidRPr="00215CA3">
        <w:rPr>
          <w:rFonts w:ascii="Tahoma" w:hAnsi="Tahoma" w:cs="Tahoma"/>
          <w:szCs w:val="24"/>
        </w:rPr>
        <w:t xml:space="preserve"> </w:t>
      </w:r>
      <w:r w:rsidR="00676C3B" w:rsidRPr="00215CA3">
        <w:rPr>
          <w:rFonts w:ascii="Tahoma" w:hAnsi="Tahoma" w:cs="Tahoma"/>
          <w:szCs w:val="24"/>
        </w:rPr>
        <w:t>and</w:t>
      </w:r>
    </w:p>
    <w:p w14:paraId="55CEF807" w14:textId="21E36ECF" w:rsidR="00045BB2" w:rsidRPr="00215CA3" w:rsidRDefault="00045BB2" w:rsidP="00CB7318">
      <w:pPr>
        <w:spacing w:before="240"/>
        <w:rPr>
          <w:rFonts w:ascii="Tahoma" w:hAnsi="Tahoma" w:cs="Tahoma"/>
          <w:szCs w:val="24"/>
        </w:rPr>
      </w:pPr>
      <w:r w:rsidRPr="00215CA3">
        <w:rPr>
          <w:rFonts w:ascii="Tahoma" w:hAnsi="Tahoma" w:cs="Tahoma"/>
          <w:b/>
          <w:szCs w:val="24"/>
        </w:rPr>
        <w:t>WHEREAS</w:t>
      </w:r>
      <w:r w:rsidRPr="00215CA3">
        <w:rPr>
          <w:rFonts w:ascii="Tahoma" w:hAnsi="Tahoma" w:cs="Tahoma"/>
          <w:szCs w:val="24"/>
        </w:rPr>
        <w:t xml:space="preserve">, the Lewis County Planning Commission </w:t>
      </w:r>
      <w:r w:rsidR="00095105" w:rsidRPr="00215CA3">
        <w:rPr>
          <w:rFonts w:ascii="Tahoma" w:hAnsi="Tahoma" w:cs="Tahoma"/>
          <w:szCs w:val="24"/>
        </w:rPr>
        <w:t xml:space="preserve">held workshops on October </w:t>
      </w:r>
      <w:r w:rsidR="00E31278" w:rsidRPr="00215CA3">
        <w:rPr>
          <w:rFonts w:ascii="Tahoma" w:hAnsi="Tahoma" w:cs="Tahoma"/>
          <w:szCs w:val="24"/>
        </w:rPr>
        <w:t xml:space="preserve">22, 2019 and </w:t>
      </w:r>
      <w:r w:rsidR="00010C86" w:rsidRPr="00215CA3">
        <w:rPr>
          <w:rFonts w:ascii="Tahoma" w:hAnsi="Tahoma" w:cs="Tahoma"/>
          <w:szCs w:val="24"/>
        </w:rPr>
        <w:t xml:space="preserve">November 12, 2019 </w:t>
      </w:r>
      <w:r w:rsidR="00095105" w:rsidRPr="00215CA3">
        <w:rPr>
          <w:rFonts w:ascii="Tahoma" w:hAnsi="Tahoma" w:cs="Tahoma"/>
          <w:szCs w:val="24"/>
        </w:rPr>
        <w:t xml:space="preserve">to </w:t>
      </w:r>
      <w:r w:rsidR="00B032B0" w:rsidRPr="00215CA3">
        <w:rPr>
          <w:rFonts w:ascii="Tahoma" w:hAnsi="Tahoma" w:cs="Tahoma"/>
          <w:szCs w:val="24"/>
        </w:rPr>
        <w:t xml:space="preserve">consider </w:t>
      </w:r>
      <w:r w:rsidR="004A00C3" w:rsidRPr="00215CA3">
        <w:rPr>
          <w:rFonts w:ascii="Tahoma" w:hAnsi="Tahoma" w:cs="Tahoma"/>
          <w:szCs w:val="24"/>
        </w:rPr>
        <w:t>the impacts</w:t>
      </w:r>
      <w:r w:rsidR="00E07615" w:rsidRPr="00215CA3">
        <w:rPr>
          <w:rFonts w:ascii="Tahoma" w:hAnsi="Tahoma" w:cs="Tahoma"/>
          <w:szCs w:val="24"/>
        </w:rPr>
        <w:t xml:space="preserve"> </w:t>
      </w:r>
      <w:r w:rsidR="008028E7" w:rsidRPr="00215CA3">
        <w:rPr>
          <w:rFonts w:ascii="Tahoma" w:hAnsi="Tahoma" w:cs="Tahoma"/>
          <w:szCs w:val="24"/>
        </w:rPr>
        <w:t>to rural character</w:t>
      </w:r>
      <w:r w:rsidR="00E00386" w:rsidRPr="00215CA3">
        <w:rPr>
          <w:rFonts w:ascii="Tahoma" w:hAnsi="Tahoma" w:cs="Tahoma"/>
          <w:szCs w:val="24"/>
        </w:rPr>
        <w:t xml:space="preserve"> by</w:t>
      </w:r>
      <w:r w:rsidR="006D5D7C" w:rsidRPr="00215CA3">
        <w:rPr>
          <w:rFonts w:ascii="Tahoma" w:hAnsi="Tahoma" w:cs="Tahoma"/>
          <w:szCs w:val="24"/>
        </w:rPr>
        <w:t xml:space="preserve"> the </w:t>
      </w:r>
      <w:r w:rsidR="00EE5B3B" w:rsidRPr="00215CA3">
        <w:rPr>
          <w:rFonts w:ascii="Tahoma" w:hAnsi="Tahoma" w:cs="Tahoma"/>
          <w:szCs w:val="24"/>
        </w:rPr>
        <w:t xml:space="preserve">extraction of ground and surface water for bottled water and/or facilities for producing bottled </w:t>
      </w:r>
      <w:r w:rsidR="00E00386" w:rsidRPr="00215CA3">
        <w:rPr>
          <w:rFonts w:ascii="Tahoma" w:hAnsi="Tahoma" w:cs="Tahoma"/>
          <w:szCs w:val="24"/>
        </w:rPr>
        <w:t xml:space="preserve">and whether </w:t>
      </w:r>
      <w:r w:rsidR="00E438D0" w:rsidRPr="00215CA3">
        <w:rPr>
          <w:rFonts w:ascii="Tahoma" w:hAnsi="Tahoma" w:cs="Tahoma"/>
          <w:szCs w:val="24"/>
        </w:rPr>
        <w:t xml:space="preserve">it </w:t>
      </w:r>
      <w:r w:rsidR="004E6A7D" w:rsidRPr="00215CA3">
        <w:rPr>
          <w:rFonts w:ascii="Tahoma" w:hAnsi="Tahoma" w:cs="Tahoma"/>
          <w:szCs w:val="24"/>
        </w:rPr>
        <w:t>constituted</w:t>
      </w:r>
      <w:r w:rsidR="006D5D7C" w:rsidRPr="00215CA3">
        <w:rPr>
          <w:rFonts w:ascii="Tahoma" w:hAnsi="Tahoma" w:cs="Tahoma"/>
          <w:szCs w:val="24"/>
        </w:rPr>
        <w:t xml:space="preserve"> </w:t>
      </w:r>
      <w:r w:rsidR="006A2E90" w:rsidRPr="00215CA3">
        <w:rPr>
          <w:rFonts w:ascii="Tahoma" w:hAnsi="Tahoma" w:cs="Tahoma"/>
          <w:szCs w:val="24"/>
        </w:rPr>
        <w:t>“food and beverage manufacturing</w:t>
      </w:r>
      <w:r w:rsidR="005C2809" w:rsidRPr="00215CA3">
        <w:rPr>
          <w:rFonts w:ascii="Tahoma" w:hAnsi="Tahoma" w:cs="Tahoma"/>
          <w:szCs w:val="24"/>
        </w:rPr>
        <w:t>;</w:t>
      </w:r>
      <w:r w:rsidR="006A2E90" w:rsidRPr="00215CA3">
        <w:rPr>
          <w:rFonts w:ascii="Tahoma" w:hAnsi="Tahoma" w:cs="Tahoma"/>
          <w:szCs w:val="24"/>
        </w:rPr>
        <w:t>”</w:t>
      </w:r>
      <w:r w:rsidR="00D96F7F" w:rsidRPr="00215CA3">
        <w:rPr>
          <w:rFonts w:ascii="Tahoma" w:hAnsi="Tahoma" w:cs="Tahoma"/>
          <w:szCs w:val="24"/>
        </w:rPr>
        <w:t xml:space="preserve"> and</w:t>
      </w:r>
    </w:p>
    <w:p w14:paraId="3E261532" w14:textId="1868A37F" w:rsidR="0077777A" w:rsidRPr="00215CA3" w:rsidRDefault="00486680" w:rsidP="00CB7318">
      <w:pPr>
        <w:spacing w:before="240"/>
        <w:rPr>
          <w:rFonts w:ascii="Tahoma" w:hAnsi="Tahoma" w:cs="Tahoma"/>
          <w:szCs w:val="24"/>
        </w:rPr>
      </w:pPr>
      <w:r w:rsidRPr="00215CA3">
        <w:rPr>
          <w:rFonts w:ascii="Tahoma" w:hAnsi="Tahoma" w:cs="Tahoma"/>
          <w:b/>
          <w:szCs w:val="24"/>
        </w:rPr>
        <w:t>WHEREAS,</w:t>
      </w:r>
      <w:r w:rsidRPr="00215CA3">
        <w:rPr>
          <w:rFonts w:ascii="Tahoma" w:hAnsi="Tahoma" w:cs="Tahoma"/>
          <w:szCs w:val="24"/>
        </w:rPr>
        <w:t xml:space="preserve"> the Lewis County Department of Community Development </w:t>
      </w:r>
      <w:r w:rsidR="00AF4647" w:rsidRPr="00215CA3">
        <w:rPr>
          <w:rFonts w:ascii="Tahoma" w:hAnsi="Tahoma" w:cs="Tahoma"/>
          <w:szCs w:val="24"/>
        </w:rPr>
        <w:t xml:space="preserve">provided </w:t>
      </w:r>
      <w:r w:rsidR="004F0219" w:rsidRPr="00215CA3">
        <w:rPr>
          <w:rFonts w:ascii="Tahoma" w:hAnsi="Tahoma" w:cs="Tahoma"/>
          <w:szCs w:val="24"/>
        </w:rPr>
        <w:t xml:space="preserve">notice of a public hearing </w:t>
      </w:r>
      <w:r w:rsidR="00F43713" w:rsidRPr="00215CA3">
        <w:rPr>
          <w:rFonts w:ascii="Tahoma" w:hAnsi="Tahoma" w:cs="Tahoma"/>
          <w:szCs w:val="24"/>
        </w:rPr>
        <w:t xml:space="preserve">before the Lewis County Planning Commission </w:t>
      </w:r>
      <w:r w:rsidR="004F0219" w:rsidRPr="00215CA3">
        <w:rPr>
          <w:rFonts w:ascii="Tahoma" w:hAnsi="Tahoma" w:cs="Tahoma"/>
          <w:szCs w:val="24"/>
        </w:rPr>
        <w:t xml:space="preserve">on </w:t>
      </w:r>
      <w:r w:rsidR="00F43713" w:rsidRPr="00215CA3">
        <w:rPr>
          <w:rFonts w:ascii="Tahoma" w:hAnsi="Tahoma" w:cs="Tahoma"/>
          <w:szCs w:val="24"/>
        </w:rPr>
        <w:t>December 10</w:t>
      </w:r>
      <w:r w:rsidR="00F66C1F" w:rsidRPr="00215CA3">
        <w:rPr>
          <w:rFonts w:ascii="Tahoma" w:hAnsi="Tahoma" w:cs="Tahoma"/>
          <w:szCs w:val="24"/>
        </w:rPr>
        <w:t xml:space="preserve">, 2019 regarding </w:t>
      </w:r>
      <w:r w:rsidR="004F0219" w:rsidRPr="00215CA3">
        <w:rPr>
          <w:rFonts w:ascii="Tahoma" w:hAnsi="Tahoma" w:cs="Tahoma"/>
          <w:szCs w:val="24"/>
        </w:rPr>
        <w:t xml:space="preserve">proposed </w:t>
      </w:r>
      <w:r w:rsidR="0096446D" w:rsidRPr="00215CA3">
        <w:rPr>
          <w:rFonts w:ascii="Tahoma" w:hAnsi="Tahoma" w:cs="Tahoma"/>
          <w:szCs w:val="24"/>
        </w:rPr>
        <w:t xml:space="preserve">changes </w:t>
      </w:r>
      <w:r w:rsidR="001E40EF" w:rsidRPr="00215CA3">
        <w:rPr>
          <w:rFonts w:ascii="Tahoma" w:hAnsi="Tahoma" w:cs="Tahoma"/>
          <w:szCs w:val="24"/>
        </w:rPr>
        <w:t xml:space="preserve">to the Lewis County Code relating to the </w:t>
      </w:r>
      <w:r w:rsidR="00BE1B6C" w:rsidRPr="00215CA3">
        <w:rPr>
          <w:rFonts w:ascii="Tahoma" w:hAnsi="Tahoma" w:cs="Tahoma"/>
          <w:szCs w:val="24"/>
        </w:rPr>
        <w:t>extraction of ground and surface water for bottled water and/or facilities for producing bottled water</w:t>
      </w:r>
      <w:r w:rsidR="00B16FF3" w:rsidRPr="00215CA3">
        <w:rPr>
          <w:rFonts w:ascii="Tahoma" w:hAnsi="Tahoma" w:cs="Tahoma"/>
          <w:szCs w:val="24"/>
        </w:rPr>
        <w:t>; and</w:t>
      </w:r>
    </w:p>
    <w:p w14:paraId="7F27C2CA" w14:textId="512F58C7" w:rsidR="003F37F8" w:rsidRPr="00215CA3" w:rsidRDefault="00D96F7F" w:rsidP="00CB7318">
      <w:pPr>
        <w:spacing w:before="240"/>
        <w:rPr>
          <w:rFonts w:ascii="Tahoma" w:hAnsi="Tahoma" w:cs="Tahoma"/>
          <w:szCs w:val="24"/>
        </w:rPr>
      </w:pPr>
      <w:r w:rsidRPr="00215CA3">
        <w:rPr>
          <w:rFonts w:ascii="Tahoma" w:hAnsi="Tahoma" w:cs="Tahoma"/>
          <w:b/>
          <w:szCs w:val="24"/>
        </w:rPr>
        <w:t>WHEREAS,</w:t>
      </w:r>
      <w:r w:rsidRPr="00215CA3">
        <w:rPr>
          <w:rFonts w:ascii="Tahoma" w:hAnsi="Tahoma" w:cs="Tahoma"/>
          <w:szCs w:val="24"/>
        </w:rPr>
        <w:t xml:space="preserve"> </w:t>
      </w:r>
      <w:r w:rsidR="001C4DA9" w:rsidRPr="00215CA3">
        <w:rPr>
          <w:rFonts w:ascii="Tahoma" w:hAnsi="Tahoma" w:cs="Tahoma"/>
          <w:szCs w:val="24"/>
        </w:rPr>
        <w:t xml:space="preserve">after taking public testimony at </w:t>
      </w:r>
      <w:r w:rsidR="00887661" w:rsidRPr="00215CA3">
        <w:rPr>
          <w:rFonts w:ascii="Tahoma" w:hAnsi="Tahoma" w:cs="Tahoma"/>
          <w:szCs w:val="24"/>
        </w:rPr>
        <w:t>the</w:t>
      </w:r>
      <w:r w:rsidR="004F0219" w:rsidRPr="00215CA3">
        <w:rPr>
          <w:rFonts w:ascii="Tahoma" w:hAnsi="Tahoma" w:cs="Tahoma"/>
          <w:szCs w:val="24"/>
        </w:rPr>
        <w:t xml:space="preserve"> public hearing, </w:t>
      </w:r>
      <w:r w:rsidRPr="00215CA3">
        <w:rPr>
          <w:rFonts w:ascii="Tahoma" w:hAnsi="Tahoma" w:cs="Tahoma"/>
          <w:szCs w:val="24"/>
        </w:rPr>
        <w:t xml:space="preserve">the Lewis County Planning Commission </w:t>
      </w:r>
      <w:r w:rsidR="000941E6" w:rsidRPr="00215CA3">
        <w:rPr>
          <w:rFonts w:ascii="Tahoma" w:hAnsi="Tahoma" w:cs="Tahoma"/>
          <w:szCs w:val="24"/>
        </w:rPr>
        <w:t>issued the following findings</w:t>
      </w:r>
      <w:r w:rsidR="003A2D8E" w:rsidRPr="00215CA3">
        <w:rPr>
          <w:rFonts w:ascii="Tahoma" w:hAnsi="Tahoma" w:cs="Tahoma"/>
          <w:szCs w:val="24"/>
        </w:rPr>
        <w:t xml:space="preserve"> that</w:t>
      </w:r>
      <w:r w:rsidR="00D92F3C" w:rsidRPr="00215CA3">
        <w:rPr>
          <w:rFonts w:ascii="Tahoma" w:hAnsi="Tahoma" w:cs="Tahoma"/>
          <w:szCs w:val="24"/>
        </w:rPr>
        <w:t xml:space="preserve"> </w:t>
      </w:r>
    </w:p>
    <w:p w14:paraId="5A8D3F2E" w14:textId="4082EF67" w:rsidR="00BE1B6C" w:rsidRPr="00215CA3" w:rsidRDefault="003F37F8" w:rsidP="003F37F8">
      <w:pPr>
        <w:pStyle w:val="ListParagraph"/>
        <w:numPr>
          <w:ilvl w:val="0"/>
          <w:numId w:val="3"/>
        </w:numPr>
        <w:spacing w:before="240"/>
        <w:rPr>
          <w:rFonts w:ascii="Tahoma" w:hAnsi="Tahoma" w:cs="Tahoma"/>
          <w:szCs w:val="24"/>
        </w:rPr>
      </w:pPr>
      <w:r w:rsidRPr="00215CA3">
        <w:rPr>
          <w:rFonts w:ascii="Tahoma" w:hAnsi="Tahoma" w:cs="Tahoma"/>
          <w:szCs w:val="24"/>
        </w:rPr>
        <w:t xml:space="preserve">The </w:t>
      </w:r>
      <w:r w:rsidR="00D92F3C" w:rsidRPr="00215CA3">
        <w:rPr>
          <w:rFonts w:ascii="Tahoma" w:hAnsi="Tahoma" w:cs="Tahoma"/>
          <w:szCs w:val="24"/>
        </w:rPr>
        <w:t>extraction of ground and surface water for bottled water and/or facilities for producing bottle</w:t>
      </w:r>
      <w:r w:rsidR="00FE3247" w:rsidRPr="00215CA3">
        <w:rPr>
          <w:rFonts w:ascii="Tahoma" w:hAnsi="Tahoma" w:cs="Tahoma"/>
          <w:szCs w:val="24"/>
        </w:rPr>
        <w:t>d</w:t>
      </w:r>
      <w:r w:rsidR="00D92F3C" w:rsidRPr="00215CA3">
        <w:rPr>
          <w:rFonts w:ascii="Tahoma" w:hAnsi="Tahoma" w:cs="Tahoma"/>
          <w:szCs w:val="24"/>
        </w:rPr>
        <w:t xml:space="preserve"> water </w:t>
      </w:r>
      <w:r w:rsidR="003A2D8E" w:rsidRPr="00215CA3">
        <w:rPr>
          <w:rFonts w:ascii="Tahoma" w:hAnsi="Tahoma" w:cs="Tahoma"/>
          <w:szCs w:val="24"/>
        </w:rPr>
        <w:t>was in</w:t>
      </w:r>
      <w:r w:rsidR="00530703" w:rsidRPr="00215CA3">
        <w:rPr>
          <w:rFonts w:ascii="Tahoma" w:hAnsi="Tahoma" w:cs="Tahoma"/>
          <w:szCs w:val="24"/>
        </w:rPr>
        <w:t>consistent with</w:t>
      </w:r>
      <w:r w:rsidR="00D92F3C" w:rsidRPr="00215CA3">
        <w:rPr>
          <w:rFonts w:ascii="Tahoma" w:hAnsi="Tahoma" w:cs="Tahoma"/>
          <w:szCs w:val="24"/>
        </w:rPr>
        <w:t xml:space="preserve"> the </w:t>
      </w:r>
      <w:r w:rsidR="00616B93" w:rsidRPr="00215CA3">
        <w:rPr>
          <w:rFonts w:ascii="Tahoma" w:hAnsi="Tahoma" w:cs="Tahoma"/>
          <w:szCs w:val="24"/>
        </w:rPr>
        <w:t>intent</w:t>
      </w:r>
      <w:r w:rsidR="00D92F3C" w:rsidRPr="00215CA3">
        <w:rPr>
          <w:rFonts w:ascii="Tahoma" w:hAnsi="Tahoma" w:cs="Tahoma"/>
          <w:szCs w:val="24"/>
        </w:rPr>
        <w:t xml:space="preserve"> </w:t>
      </w:r>
      <w:r w:rsidR="003A2D8E" w:rsidRPr="00215CA3">
        <w:rPr>
          <w:rFonts w:ascii="Tahoma" w:hAnsi="Tahoma" w:cs="Tahoma"/>
          <w:szCs w:val="24"/>
        </w:rPr>
        <w:t>of</w:t>
      </w:r>
      <w:r w:rsidR="00EE2A04" w:rsidRPr="00215CA3">
        <w:rPr>
          <w:rFonts w:ascii="Tahoma" w:hAnsi="Tahoma" w:cs="Tahoma"/>
          <w:szCs w:val="24"/>
        </w:rPr>
        <w:t xml:space="preserve"> “standalone food and beverage</w:t>
      </w:r>
      <w:r w:rsidR="00530703" w:rsidRPr="00215CA3">
        <w:rPr>
          <w:rFonts w:ascii="Tahoma" w:hAnsi="Tahoma" w:cs="Tahoma"/>
          <w:szCs w:val="24"/>
        </w:rPr>
        <w:t xml:space="preserve"> manufacturing” under </w:t>
      </w:r>
      <w:r w:rsidR="00075E54" w:rsidRPr="00215CA3">
        <w:rPr>
          <w:rFonts w:ascii="Tahoma" w:hAnsi="Tahoma" w:cs="Tahoma"/>
          <w:szCs w:val="24"/>
        </w:rPr>
        <w:t xml:space="preserve">Section </w:t>
      </w:r>
      <w:r w:rsidR="00530703" w:rsidRPr="00215CA3">
        <w:rPr>
          <w:rFonts w:ascii="Tahoma" w:hAnsi="Tahoma" w:cs="Tahoma"/>
          <w:szCs w:val="24"/>
        </w:rPr>
        <w:t>17.10</w:t>
      </w:r>
      <w:r w:rsidR="00680930" w:rsidRPr="00215CA3">
        <w:rPr>
          <w:rFonts w:ascii="Tahoma" w:hAnsi="Tahoma" w:cs="Tahoma"/>
          <w:szCs w:val="24"/>
        </w:rPr>
        <w:t>.</w:t>
      </w:r>
      <w:r w:rsidR="000327E9" w:rsidRPr="00215CA3">
        <w:rPr>
          <w:rFonts w:ascii="Tahoma" w:hAnsi="Tahoma" w:cs="Tahoma"/>
          <w:szCs w:val="24"/>
        </w:rPr>
        <w:t>190</w:t>
      </w:r>
      <w:r w:rsidR="00075E54" w:rsidRPr="00215CA3">
        <w:rPr>
          <w:rFonts w:ascii="Tahoma" w:hAnsi="Tahoma" w:cs="Tahoma"/>
          <w:szCs w:val="24"/>
        </w:rPr>
        <w:t xml:space="preserve"> </w:t>
      </w:r>
      <w:r w:rsidR="0002458A" w:rsidRPr="00215CA3">
        <w:rPr>
          <w:rFonts w:ascii="Tahoma" w:hAnsi="Tahoma" w:cs="Tahoma"/>
          <w:szCs w:val="24"/>
        </w:rPr>
        <w:t>Lewis County Code</w:t>
      </w:r>
      <w:r w:rsidR="00BE1B6C" w:rsidRPr="00215CA3">
        <w:rPr>
          <w:rFonts w:ascii="Tahoma" w:hAnsi="Tahoma" w:cs="Tahoma"/>
          <w:szCs w:val="24"/>
        </w:rPr>
        <w:t>;</w:t>
      </w:r>
      <w:r w:rsidR="0022092B" w:rsidRPr="00215CA3">
        <w:rPr>
          <w:rFonts w:ascii="Tahoma" w:hAnsi="Tahoma" w:cs="Tahoma"/>
          <w:szCs w:val="24"/>
        </w:rPr>
        <w:t xml:space="preserve"> </w:t>
      </w:r>
    </w:p>
    <w:p w14:paraId="468A1ACC" w14:textId="04FEC5B5" w:rsidR="00824FEC" w:rsidRPr="00215CA3" w:rsidRDefault="00BE1B6C" w:rsidP="003F37F8">
      <w:pPr>
        <w:pStyle w:val="ListParagraph"/>
        <w:numPr>
          <w:ilvl w:val="0"/>
          <w:numId w:val="3"/>
        </w:numPr>
        <w:spacing w:before="240"/>
        <w:rPr>
          <w:rFonts w:ascii="Tahoma" w:hAnsi="Tahoma" w:cs="Tahoma"/>
          <w:szCs w:val="24"/>
        </w:rPr>
      </w:pPr>
      <w:r w:rsidRPr="00215CA3">
        <w:rPr>
          <w:rFonts w:ascii="Tahoma" w:hAnsi="Tahoma" w:cs="Tahoma"/>
          <w:szCs w:val="24"/>
        </w:rPr>
        <w:t xml:space="preserve">That </w:t>
      </w:r>
      <w:r w:rsidR="0022092B" w:rsidRPr="00215CA3">
        <w:rPr>
          <w:rFonts w:ascii="Tahoma" w:hAnsi="Tahoma" w:cs="Tahoma"/>
          <w:szCs w:val="24"/>
        </w:rPr>
        <w:t xml:space="preserve">the </w:t>
      </w:r>
      <w:r w:rsidRPr="00215CA3">
        <w:rPr>
          <w:rFonts w:ascii="Tahoma" w:hAnsi="Tahoma" w:cs="Tahoma"/>
          <w:szCs w:val="24"/>
        </w:rPr>
        <w:t xml:space="preserve">extraction of ground and surface water for bottled water and/or facilities for producing bottled water </w:t>
      </w:r>
      <w:r w:rsidR="0022092B" w:rsidRPr="00215CA3">
        <w:rPr>
          <w:rFonts w:ascii="Tahoma" w:hAnsi="Tahoma" w:cs="Tahoma"/>
          <w:szCs w:val="24"/>
        </w:rPr>
        <w:t>was inconsistent with</w:t>
      </w:r>
      <w:r w:rsidR="00E506D9" w:rsidRPr="00215CA3">
        <w:rPr>
          <w:rFonts w:ascii="Tahoma" w:hAnsi="Tahoma" w:cs="Tahoma"/>
          <w:szCs w:val="24"/>
        </w:rPr>
        <w:t xml:space="preserve"> the purpose</w:t>
      </w:r>
      <w:r w:rsidR="003F37F8" w:rsidRPr="00215CA3">
        <w:rPr>
          <w:rFonts w:ascii="Tahoma" w:hAnsi="Tahoma" w:cs="Tahoma"/>
          <w:szCs w:val="24"/>
        </w:rPr>
        <w:t xml:space="preserve"> of</w:t>
      </w:r>
      <w:r w:rsidR="00E506D9" w:rsidRPr="00215CA3">
        <w:rPr>
          <w:rFonts w:ascii="Tahoma" w:hAnsi="Tahoma" w:cs="Tahoma"/>
          <w:szCs w:val="24"/>
        </w:rPr>
        <w:t xml:space="preserve"> the Rural Development and the LAMIRD zoning districts</w:t>
      </w:r>
      <w:r w:rsidR="00A23FCC" w:rsidRPr="00215CA3">
        <w:rPr>
          <w:rFonts w:ascii="Tahoma" w:hAnsi="Tahoma" w:cs="Tahoma"/>
          <w:szCs w:val="24"/>
        </w:rPr>
        <w:t>;</w:t>
      </w:r>
      <w:r w:rsidR="009A63D7" w:rsidRPr="00215CA3">
        <w:rPr>
          <w:rFonts w:ascii="Tahoma" w:hAnsi="Tahoma" w:cs="Tahoma"/>
          <w:szCs w:val="24"/>
        </w:rPr>
        <w:t xml:space="preserve"> and</w:t>
      </w:r>
    </w:p>
    <w:p w14:paraId="0FCE4435" w14:textId="56596A74" w:rsidR="00BE1B6C" w:rsidRPr="00215CA3" w:rsidRDefault="00BE1B6C" w:rsidP="003F37F8">
      <w:pPr>
        <w:pStyle w:val="ListParagraph"/>
        <w:numPr>
          <w:ilvl w:val="0"/>
          <w:numId w:val="3"/>
        </w:numPr>
        <w:spacing w:before="240"/>
        <w:rPr>
          <w:rFonts w:ascii="Tahoma" w:hAnsi="Tahoma" w:cs="Tahoma"/>
          <w:szCs w:val="24"/>
        </w:rPr>
      </w:pPr>
      <w:r w:rsidRPr="00215CA3">
        <w:rPr>
          <w:rFonts w:ascii="Tahoma" w:hAnsi="Tahoma" w:cs="Tahoma"/>
          <w:szCs w:val="24"/>
        </w:rPr>
        <w:lastRenderedPageBreak/>
        <w:t>That the extraction of ground and surface water for bottled water and/or facilities for producing bottled water constituted a major industrial development under RCW 36.70A.365 that requires siting such developments through a comprehensive plan amendment</w:t>
      </w:r>
    </w:p>
    <w:p w14:paraId="10CC1E14" w14:textId="033D42D2" w:rsidR="000E3561" w:rsidRPr="00215CA3" w:rsidRDefault="003A2D8E" w:rsidP="00534DA8">
      <w:pPr>
        <w:spacing w:before="240"/>
        <w:rPr>
          <w:rFonts w:ascii="Tahoma" w:hAnsi="Tahoma" w:cs="Tahoma"/>
          <w:szCs w:val="24"/>
        </w:rPr>
      </w:pPr>
      <w:proofErr w:type="gramStart"/>
      <w:r w:rsidRPr="00215CA3">
        <w:rPr>
          <w:rFonts w:ascii="Tahoma" w:hAnsi="Tahoma" w:cs="Tahoma"/>
          <w:b/>
          <w:szCs w:val="24"/>
        </w:rPr>
        <w:t>WHEREAS,</w:t>
      </w:r>
      <w:r w:rsidRPr="00215CA3">
        <w:rPr>
          <w:rFonts w:ascii="Tahoma" w:hAnsi="Tahoma" w:cs="Tahoma"/>
          <w:szCs w:val="24"/>
        </w:rPr>
        <w:t xml:space="preserve"> the Lewis County Planning Commission </w:t>
      </w:r>
      <w:r w:rsidR="00DE6227" w:rsidRPr="00215CA3">
        <w:rPr>
          <w:rFonts w:ascii="Tahoma" w:hAnsi="Tahoma" w:cs="Tahoma"/>
          <w:szCs w:val="24"/>
        </w:rPr>
        <w:t xml:space="preserve">on December 10, 2019 </w:t>
      </w:r>
      <w:r w:rsidR="000941E6" w:rsidRPr="00215CA3">
        <w:rPr>
          <w:rFonts w:ascii="Tahoma" w:hAnsi="Tahoma" w:cs="Tahoma"/>
          <w:szCs w:val="24"/>
        </w:rPr>
        <w:t>adopted</w:t>
      </w:r>
      <w:r w:rsidR="00534DA8" w:rsidRPr="00215CA3">
        <w:rPr>
          <w:rFonts w:ascii="Tahoma" w:hAnsi="Tahoma" w:cs="Tahoma"/>
          <w:szCs w:val="24"/>
        </w:rPr>
        <w:t xml:space="preserve"> a Letter of Transmittal</w:t>
      </w:r>
      <w:r w:rsidR="00CD0219" w:rsidRPr="00215CA3">
        <w:rPr>
          <w:rFonts w:ascii="Tahoma" w:hAnsi="Tahoma" w:cs="Tahoma"/>
          <w:szCs w:val="24"/>
        </w:rPr>
        <w:t xml:space="preserve"> to the Board of County Commissioners </w:t>
      </w:r>
      <w:r w:rsidR="00DE6227" w:rsidRPr="00215CA3">
        <w:rPr>
          <w:rFonts w:ascii="Tahoma" w:hAnsi="Tahoma" w:cs="Tahoma"/>
          <w:szCs w:val="24"/>
        </w:rPr>
        <w:t xml:space="preserve">(BOCC) </w:t>
      </w:r>
      <w:r w:rsidR="001F31F5" w:rsidRPr="00215CA3">
        <w:rPr>
          <w:rFonts w:ascii="Tahoma" w:hAnsi="Tahoma" w:cs="Tahoma"/>
          <w:szCs w:val="24"/>
        </w:rPr>
        <w:t>relating</w:t>
      </w:r>
      <w:r w:rsidR="000941E6" w:rsidRPr="00215CA3">
        <w:rPr>
          <w:rFonts w:ascii="Tahoma" w:hAnsi="Tahoma" w:cs="Tahoma"/>
          <w:szCs w:val="24"/>
        </w:rPr>
        <w:t xml:space="preserve"> these findings </w:t>
      </w:r>
      <w:r w:rsidR="001F31F5" w:rsidRPr="00215CA3">
        <w:rPr>
          <w:rFonts w:ascii="Tahoma" w:hAnsi="Tahoma" w:cs="Tahoma"/>
          <w:szCs w:val="24"/>
        </w:rPr>
        <w:t xml:space="preserve">and </w:t>
      </w:r>
      <w:r w:rsidR="001009F1" w:rsidRPr="00215CA3">
        <w:rPr>
          <w:rFonts w:ascii="Tahoma" w:hAnsi="Tahoma" w:cs="Tahoma"/>
          <w:szCs w:val="24"/>
        </w:rPr>
        <w:t>recommending</w:t>
      </w:r>
      <w:r w:rsidR="002E736A" w:rsidRPr="00215CA3">
        <w:rPr>
          <w:rFonts w:ascii="Tahoma" w:hAnsi="Tahoma" w:cs="Tahoma"/>
          <w:szCs w:val="24"/>
        </w:rPr>
        <w:t xml:space="preserve"> </w:t>
      </w:r>
      <w:r w:rsidR="0058172F" w:rsidRPr="00215CA3">
        <w:rPr>
          <w:rFonts w:ascii="Tahoma" w:hAnsi="Tahoma" w:cs="Tahoma"/>
          <w:szCs w:val="24"/>
        </w:rPr>
        <w:t>changes</w:t>
      </w:r>
      <w:r w:rsidR="00F612E8" w:rsidRPr="00215CA3">
        <w:rPr>
          <w:rFonts w:ascii="Tahoma" w:hAnsi="Tahoma" w:cs="Tahoma"/>
          <w:szCs w:val="24"/>
        </w:rPr>
        <w:t xml:space="preserve"> to Chapter 17.10 of</w:t>
      </w:r>
      <w:r w:rsidR="0058172F" w:rsidRPr="00215CA3">
        <w:rPr>
          <w:rFonts w:ascii="Tahoma" w:hAnsi="Tahoma" w:cs="Tahoma"/>
          <w:szCs w:val="24"/>
        </w:rPr>
        <w:t xml:space="preserve"> the Lewis County Code</w:t>
      </w:r>
      <w:r w:rsidR="001009F1" w:rsidRPr="00215CA3">
        <w:rPr>
          <w:rFonts w:ascii="Tahoma" w:hAnsi="Tahoma" w:cs="Tahoma"/>
          <w:szCs w:val="24"/>
        </w:rPr>
        <w:t xml:space="preserve"> </w:t>
      </w:r>
      <w:r w:rsidR="0058172F" w:rsidRPr="00215CA3">
        <w:rPr>
          <w:rFonts w:ascii="Tahoma" w:hAnsi="Tahoma" w:cs="Tahoma"/>
          <w:szCs w:val="24"/>
        </w:rPr>
        <w:t>to amend</w:t>
      </w:r>
      <w:r w:rsidR="00FE1C54" w:rsidRPr="00215CA3">
        <w:rPr>
          <w:rFonts w:ascii="Tahoma" w:hAnsi="Tahoma" w:cs="Tahoma"/>
          <w:szCs w:val="24"/>
        </w:rPr>
        <w:t xml:space="preserve"> </w:t>
      </w:r>
      <w:r w:rsidR="0063189F" w:rsidRPr="00215CA3">
        <w:rPr>
          <w:rFonts w:ascii="Tahoma" w:hAnsi="Tahoma" w:cs="Tahoma"/>
          <w:szCs w:val="24"/>
        </w:rPr>
        <w:t xml:space="preserve">the definition for </w:t>
      </w:r>
      <w:r w:rsidR="00D805FD" w:rsidRPr="00215CA3">
        <w:rPr>
          <w:rFonts w:ascii="Tahoma" w:hAnsi="Tahoma" w:cs="Tahoma"/>
          <w:szCs w:val="24"/>
        </w:rPr>
        <w:t xml:space="preserve">“standalone food and beverage manufacturing” </w:t>
      </w:r>
      <w:r w:rsidR="000941E6" w:rsidRPr="00215CA3">
        <w:rPr>
          <w:rFonts w:ascii="Tahoma" w:hAnsi="Tahoma" w:cs="Tahoma"/>
          <w:szCs w:val="24"/>
        </w:rPr>
        <w:t>to</w:t>
      </w:r>
      <w:r w:rsidR="00D805FD" w:rsidRPr="00215CA3">
        <w:rPr>
          <w:rFonts w:ascii="Tahoma" w:hAnsi="Tahoma" w:cs="Tahoma"/>
          <w:szCs w:val="24"/>
        </w:rPr>
        <w:t xml:space="preserve"> exclud</w:t>
      </w:r>
      <w:r w:rsidR="000941E6" w:rsidRPr="00215CA3">
        <w:rPr>
          <w:rFonts w:ascii="Tahoma" w:hAnsi="Tahoma" w:cs="Tahoma"/>
          <w:szCs w:val="24"/>
        </w:rPr>
        <w:t>e</w:t>
      </w:r>
      <w:r w:rsidR="00D805FD" w:rsidRPr="00215CA3">
        <w:rPr>
          <w:rFonts w:ascii="Tahoma" w:hAnsi="Tahoma" w:cs="Tahoma"/>
          <w:szCs w:val="24"/>
        </w:rPr>
        <w:t xml:space="preserve"> the extraction of ground and surface water for bottled water and/or facilities for producing bottle</w:t>
      </w:r>
      <w:r w:rsidR="00FE3247" w:rsidRPr="00215CA3">
        <w:rPr>
          <w:rFonts w:ascii="Tahoma" w:hAnsi="Tahoma" w:cs="Tahoma"/>
          <w:szCs w:val="24"/>
        </w:rPr>
        <w:t>d</w:t>
      </w:r>
      <w:r w:rsidR="00D805FD" w:rsidRPr="00215CA3">
        <w:rPr>
          <w:rFonts w:ascii="Tahoma" w:hAnsi="Tahoma" w:cs="Tahoma"/>
          <w:szCs w:val="24"/>
        </w:rPr>
        <w:t xml:space="preserve"> water from said definition</w:t>
      </w:r>
      <w:r w:rsidR="002609FE" w:rsidRPr="00215CA3">
        <w:rPr>
          <w:rFonts w:ascii="Tahoma" w:hAnsi="Tahoma" w:cs="Tahoma"/>
          <w:szCs w:val="24"/>
        </w:rPr>
        <w:t xml:space="preserve"> and to add a new definition </w:t>
      </w:r>
      <w:r w:rsidR="002F4449" w:rsidRPr="00215CA3">
        <w:rPr>
          <w:rFonts w:ascii="Tahoma" w:hAnsi="Tahoma" w:cs="Tahoma"/>
          <w:szCs w:val="24"/>
        </w:rPr>
        <w:t>for “bottled water”</w:t>
      </w:r>
      <w:r w:rsidR="002609FE" w:rsidRPr="00215CA3">
        <w:rPr>
          <w:rFonts w:ascii="Tahoma" w:hAnsi="Tahoma" w:cs="Tahoma"/>
          <w:szCs w:val="24"/>
        </w:rPr>
        <w:t>;</w:t>
      </w:r>
      <w:r w:rsidR="00883075" w:rsidRPr="00215CA3">
        <w:rPr>
          <w:rFonts w:ascii="Tahoma" w:hAnsi="Tahoma" w:cs="Tahoma"/>
          <w:szCs w:val="24"/>
        </w:rPr>
        <w:t xml:space="preserve"> and</w:t>
      </w:r>
      <w:proofErr w:type="gramEnd"/>
    </w:p>
    <w:p w14:paraId="2BF6B02C" w14:textId="40FCAA38" w:rsidR="00771672" w:rsidRPr="00215CA3" w:rsidRDefault="00883075" w:rsidP="00CB7318">
      <w:pPr>
        <w:spacing w:before="240"/>
        <w:rPr>
          <w:rFonts w:ascii="Tahoma" w:hAnsi="Tahoma" w:cs="Tahoma"/>
          <w:szCs w:val="24"/>
        </w:rPr>
      </w:pPr>
      <w:r w:rsidRPr="00215CA3">
        <w:rPr>
          <w:rFonts w:ascii="Tahoma" w:hAnsi="Tahoma" w:cs="Tahoma"/>
          <w:b/>
          <w:szCs w:val="24"/>
        </w:rPr>
        <w:t>WHEREAS</w:t>
      </w:r>
      <w:r w:rsidR="006F7065" w:rsidRPr="00215CA3">
        <w:rPr>
          <w:rFonts w:ascii="Tahoma" w:hAnsi="Tahoma" w:cs="Tahoma"/>
          <w:b/>
          <w:szCs w:val="24"/>
        </w:rPr>
        <w:t>,</w:t>
      </w:r>
      <w:r w:rsidR="001321B9" w:rsidRPr="00215CA3">
        <w:rPr>
          <w:rFonts w:ascii="Tahoma" w:hAnsi="Tahoma" w:cs="Tahoma"/>
          <w:szCs w:val="24"/>
        </w:rPr>
        <w:t xml:space="preserve"> the Lewis County Department of Community Development issued a SEPA Determination of </w:t>
      </w:r>
      <w:proofErr w:type="spellStart"/>
      <w:r w:rsidR="001321B9" w:rsidRPr="00215CA3">
        <w:rPr>
          <w:rFonts w:ascii="Tahoma" w:hAnsi="Tahoma" w:cs="Tahoma"/>
          <w:szCs w:val="24"/>
        </w:rPr>
        <w:t>Nonsignificance</w:t>
      </w:r>
      <w:proofErr w:type="spellEnd"/>
      <w:r w:rsidR="001321B9" w:rsidRPr="00215CA3">
        <w:rPr>
          <w:rFonts w:ascii="Tahoma" w:hAnsi="Tahoma" w:cs="Tahoma"/>
          <w:szCs w:val="24"/>
        </w:rPr>
        <w:t xml:space="preserve"> </w:t>
      </w:r>
      <w:r w:rsidR="000341B9" w:rsidRPr="00215CA3">
        <w:rPr>
          <w:rFonts w:ascii="Tahoma" w:hAnsi="Tahoma" w:cs="Tahoma"/>
          <w:szCs w:val="24"/>
        </w:rPr>
        <w:t xml:space="preserve">on </w:t>
      </w:r>
      <w:r w:rsidR="00A65697" w:rsidRPr="00215CA3">
        <w:rPr>
          <w:rFonts w:ascii="Tahoma" w:hAnsi="Tahoma" w:cs="Tahoma"/>
          <w:szCs w:val="24"/>
        </w:rPr>
        <w:t>January</w:t>
      </w:r>
      <w:r w:rsidR="000341B9" w:rsidRPr="00215CA3">
        <w:rPr>
          <w:rFonts w:ascii="Tahoma" w:hAnsi="Tahoma" w:cs="Tahoma"/>
          <w:szCs w:val="24"/>
        </w:rPr>
        <w:t xml:space="preserve"> </w:t>
      </w:r>
      <w:r w:rsidR="00061203" w:rsidRPr="00215CA3">
        <w:rPr>
          <w:rFonts w:ascii="Tahoma" w:hAnsi="Tahoma" w:cs="Tahoma"/>
          <w:szCs w:val="24"/>
        </w:rPr>
        <w:t>7</w:t>
      </w:r>
      <w:r w:rsidR="000341B9" w:rsidRPr="00215CA3">
        <w:rPr>
          <w:rFonts w:ascii="Tahoma" w:hAnsi="Tahoma" w:cs="Tahoma"/>
          <w:szCs w:val="24"/>
        </w:rPr>
        <w:t>, 20</w:t>
      </w:r>
      <w:r w:rsidR="00061203" w:rsidRPr="00215CA3">
        <w:rPr>
          <w:rFonts w:ascii="Tahoma" w:hAnsi="Tahoma" w:cs="Tahoma"/>
          <w:szCs w:val="24"/>
        </w:rPr>
        <w:t>20</w:t>
      </w:r>
      <w:r w:rsidR="000341B9" w:rsidRPr="00215CA3">
        <w:rPr>
          <w:rFonts w:ascii="Tahoma" w:hAnsi="Tahoma" w:cs="Tahoma"/>
          <w:szCs w:val="24"/>
        </w:rPr>
        <w:t xml:space="preserve"> </w:t>
      </w:r>
      <w:r w:rsidR="001321B9" w:rsidRPr="00215CA3">
        <w:rPr>
          <w:rFonts w:ascii="Tahoma" w:hAnsi="Tahoma" w:cs="Tahoma"/>
          <w:szCs w:val="24"/>
        </w:rPr>
        <w:t>for</w:t>
      </w:r>
      <w:r w:rsidR="0049540B" w:rsidRPr="00215CA3">
        <w:rPr>
          <w:rFonts w:ascii="Tahoma" w:hAnsi="Tahoma" w:cs="Tahoma"/>
          <w:szCs w:val="24"/>
        </w:rPr>
        <w:t xml:space="preserve"> amending Sections 17.10</w:t>
      </w:r>
      <w:r w:rsidR="00AA133F" w:rsidRPr="00215CA3">
        <w:rPr>
          <w:rFonts w:ascii="Tahoma" w:hAnsi="Tahoma" w:cs="Tahoma"/>
          <w:szCs w:val="24"/>
        </w:rPr>
        <w:t xml:space="preserve">.190 and 17.10.020 of the </w:t>
      </w:r>
      <w:r w:rsidR="000341B9" w:rsidRPr="00215CA3">
        <w:rPr>
          <w:rFonts w:ascii="Tahoma" w:hAnsi="Tahoma" w:cs="Tahoma"/>
          <w:szCs w:val="24"/>
        </w:rPr>
        <w:t>Lewis County Code</w:t>
      </w:r>
      <w:r w:rsidR="007933D4" w:rsidRPr="00215CA3">
        <w:rPr>
          <w:rFonts w:ascii="Tahoma" w:hAnsi="Tahoma" w:cs="Tahoma"/>
          <w:szCs w:val="24"/>
        </w:rPr>
        <w:t xml:space="preserve"> and received no comment</w:t>
      </w:r>
      <w:r w:rsidR="001401CC" w:rsidRPr="00215CA3">
        <w:rPr>
          <w:rFonts w:ascii="Tahoma" w:hAnsi="Tahoma" w:cs="Tahoma"/>
          <w:szCs w:val="24"/>
        </w:rPr>
        <w:t xml:space="preserve"> on the threshold determination</w:t>
      </w:r>
      <w:r w:rsidR="007933D4" w:rsidRPr="00215CA3">
        <w:rPr>
          <w:rFonts w:ascii="Tahoma" w:hAnsi="Tahoma" w:cs="Tahoma"/>
          <w:szCs w:val="24"/>
        </w:rPr>
        <w:t>; and</w:t>
      </w:r>
    </w:p>
    <w:p w14:paraId="71AAEC9D" w14:textId="0EA83CF1" w:rsidR="00883075" w:rsidRPr="00215CA3" w:rsidRDefault="007933D4" w:rsidP="00CB7318">
      <w:pPr>
        <w:spacing w:before="240"/>
        <w:rPr>
          <w:rFonts w:ascii="Tahoma" w:hAnsi="Tahoma" w:cs="Tahoma"/>
          <w:szCs w:val="24"/>
        </w:rPr>
      </w:pPr>
      <w:r w:rsidRPr="00215CA3">
        <w:rPr>
          <w:rFonts w:ascii="Tahoma" w:hAnsi="Tahoma" w:cs="Tahoma"/>
          <w:b/>
          <w:szCs w:val="24"/>
        </w:rPr>
        <w:t>WHEREAS,</w:t>
      </w:r>
      <w:r w:rsidRPr="00215CA3">
        <w:rPr>
          <w:rFonts w:ascii="Tahoma" w:hAnsi="Tahoma" w:cs="Tahoma"/>
          <w:szCs w:val="24"/>
        </w:rPr>
        <w:t xml:space="preserve"> the Lewis County Department of Community Development</w:t>
      </w:r>
      <w:r w:rsidR="006F7065" w:rsidRPr="00215CA3">
        <w:rPr>
          <w:rFonts w:ascii="Tahoma" w:hAnsi="Tahoma" w:cs="Tahoma"/>
          <w:szCs w:val="24"/>
        </w:rPr>
        <w:t xml:space="preserve"> </w:t>
      </w:r>
      <w:r w:rsidR="00566AB5" w:rsidRPr="00215CA3">
        <w:rPr>
          <w:rFonts w:ascii="Tahoma" w:hAnsi="Tahoma" w:cs="Tahoma"/>
          <w:szCs w:val="24"/>
        </w:rPr>
        <w:t xml:space="preserve">submitted </w:t>
      </w:r>
      <w:r w:rsidR="004160AD" w:rsidRPr="00215CA3">
        <w:rPr>
          <w:rFonts w:ascii="Tahoma" w:hAnsi="Tahoma" w:cs="Tahoma"/>
          <w:szCs w:val="24"/>
        </w:rPr>
        <w:t xml:space="preserve">a Notice of Adoption </w:t>
      </w:r>
      <w:r w:rsidR="00566AB5" w:rsidRPr="00215CA3">
        <w:rPr>
          <w:rFonts w:ascii="Tahoma" w:hAnsi="Tahoma" w:cs="Tahoma"/>
          <w:szCs w:val="24"/>
        </w:rPr>
        <w:t xml:space="preserve">on December </w:t>
      </w:r>
      <w:r w:rsidR="00FF424C" w:rsidRPr="00215CA3">
        <w:rPr>
          <w:rFonts w:ascii="Tahoma" w:hAnsi="Tahoma" w:cs="Tahoma"/>
          <w:szCs w:val="24"/>
        </w:rPr>
        <w:t>16</w:t>
      </w:r>
      <w:r w:rsidR="00566AB5" w:rsidRPr="00215CA3">
        <w:rPr>
          <w:rFonts w:ascii="Tahoma" w:hAnsi="Tahoma" w:cs="Tahoma"/>
          <w:szCs w:val="24"/>
        </w:rPr>
        <w:t xml:space="preserve">, 2019 to the Washington State Department of Commerce </w:t>
      </w:r>
      <w:r w:rsidR="004160AD" w:rsidRPr="00215CA3">
        <w:rPr>
          <w:rFonts w:ascii="Tahoma" w:hAnsi="Tahoma" w:cs="Tahoma"/>
          <w:szCs w:val="24"/>
        </w:rPr>
        <w:t xml:space="preserve">for </w:t>
      </w:r>
      <w:r w:rsidR="00566AB5" w:rsidRPr="00215CA3">
        <w:rPr>
          <w:rFonts w:ascii="Tahoma" w:hAnsi="Tahoma" w:cs="Tahoma"/>
          <w:szCs w:val="24"/>
        </w:rPr>
        <w:t>the said amendments</w:t>
      </w:r>
      <w:r w:rsidRPr="00215CA3">
        <w:rPr>
          <w:rFonts w:ascii="Tahoma" w:hAnsi="Tahoma" w:cs="Tahoma"/>
          <w:szCs w:val="24"/>
        </w:rPr>
        <w:t xml:space="preserve"> and received no comment</w:t>
      </w:r>
      <w:r w:rsidR="00570C5B" w:rsidRPr="00215CA3">
        <w:rPr>
          <w:rFonts w:ascii="Tahoma" w:hAnsi="Tahoma" w:cs="Tahoma"/>
          <w:szCs w:val="24"/>
        </w:rPr>
        <w:t xml:space="preserve"> from the review</w:t>
      </w:r>
      <w:r w:rsidR="0051160D" w:rsidRPr="00215CA3">
        <w:rPr>
          <w:rFonts w:ascii="Tahoma" w:hAnsi="Tahoma" w:cs="Tahoma"/>
          <w:szCs w:val="24"/>
        </w:rPr>
        <w:t xml:space="preserve">; and </w:t>
      </w:r>
    </w:p>
    <w:p w14:paraId="3097CA57" w14:textId="77777777" w:rsidR="0051160D" w:rsidRPr="00215CA3" w:rsidRDefault="0051160D" w:rsidP="00215CA3">
      <w:pPr>
        <w:spacing w:line="240" w:lineRule="auto"/>
        <w:jc w:val="both"/>
        <w:rPr>
          <w:rFonts w:ascii="Tahoma" w:hAnsi="Tahoma" w:cs="Tahoma"/>
          <w:b/>
          <w:szCs w:val="24"/>
        </w:rPr>
      </w:pPr>
    </w:p>
    <w:p w14:paraId="5A28ED67" w14:textId="43BF60AF" w:rsidR="0051160D" w:rsidRPr="00215CA3" w:rsidRDefault="0051160D" w:rsidP="00215CA3">
      <w:pPr>
        <w:spacing w:line="240" w:lineRule="auto"/>
        <w:jc w:val="both"/>
        <w:rPr>
          <w:rFonts w:ascii="Tahoma" w:hAnsi="Tahoma" w:cs="Tahoma"/>
          <w:szCs w:val="24"/>
        </w:rPr>
      </w:pPr>
      <w:r w:rsidRPr="00215CA3">
        <w:rPr>
          <w:rFonts w:ascii="Tahoma" w:hAnsi="Tahoma" w:cs="Tahoma"/>
          <w:b/>
          <w:szCs w:val="24"/>
        </w:rPr>
        <w:t>WHEREAS,</w:t>
      </w:r>
      <w:r w:rsidRPr="00215CA3">
        <w:rPr>
          <w:rFonts w:ascii="Tahoma" w:hAnsi="Tahoma" w:cs="Tahoma"/>
          <w:szCs w:val="24"/>
        </w:rPr>
        <w:t xml:space="preserve"> on January </w:t>
      </w:r>
      <w:r w:rsidR="00FF424C" w:rsidRPr="00215CA3">
        <w:rPr>
          <w:rFonts w:ascii="Tahoma" w:hAnsi="Tahoma" w:cs="Tahoma"/>
          <w:szCs w:val="24"/>
        </w:rPr>
        <w:t>27</w:t>
      </w:r>
      <w:r w:rsidRPr="00215CA3">
        <w:rPr>
          <w:rFonts w:ascii="Tahoma" w:hAnsi="Tahoma" w:cs="Tahoma"/>
          <w:szCs w:val="24"/>
        </w:rPr>
        <w:t>, 2020, the BOCC passed Res</w:t>
      </w:r>
      <w:r w:rsidR="00DE6227" w:rsidRPr="00215CA3">
        <w:rPr>
          <w:rFonts w:ascii="Tahoma" w:hAnsi="Tahoma" w:cs="Tahoma"/>
          <w:szCs w:val="24"/>
        </w:rPr>
        <w:t>.</w:t>
      </w:r>
      <w:r w:rsidRPr="00215CA3">
        <w:rPr>
          <w:rFonts w:ascii="Tahoma" w:hAnsi="Tahoma" w:cs="Tahoma"/>
          <w:szCs w:val="24"/>
        </w:rPr>
        <w:t xml:space="preserve"> 20-</w:t>
      </w:r>
      <w:r w:rsidR="00971427" w:rsidRPr="00215CA3">
        <w:rPr>
          <w:rFonts w:ascii="Tahoma" w:hAnsi="Tahoma" w:cs="Tahoma"/>
          <w:szCs w:val="24"/>
        </w:rPr>
        <w:t>026</w:t>
      </w:r>
      <w:r w:rsidRPr="00215CA3">
        <w:rPr>
          <w:rFonts w:ascii="Tahoma" w:hAnsi="Tahoma" w:cs="Tahoma"/>
          <w:szCs w:val="24"/>
        </w:rPr>
        <w:t xml:space="preserve"> to hold a public hearing on proposed Ordinance 1315, and directed the Clerk of the Board t</w:t>
      </w:r>
      <w:r w:rsidR="006F548D" w:rsidRPr="00215CA3">
        <w:rPr>
          <w:rFonts w:ascii="Tahoma" w:hAnsi="Tahoma" w:cs="Tahoma"/>
          <w:szCs w:val="24"/>
        </w:rPr>
        <w:t xml:space="preserve">o provide notice of the hearing; and </w:t>
      </w:r>
    </w:p>
    <w:p w14:paraId="65CF1C4D" w14:textId="77777777" w:rsidR="00215CA3" w:rsidRDefault="00215CA3" w:rsidP="00215CA3">
      <w:pPr>
        <w:shd w:val="clear" w:color="auto" w:fill="FFFFFF"/>
        <w:spacing w:line="240" w:lineRule="auto"/>
        <w:rPr>
          <w:rFonts w:ascii="Tahoma" w:eastAsia="Times New Roman" w:hAnsi="Tahoma" w:cs="Tahoma"/>
          <w:b/>
          <w:bCs/>
          <w:color w:val="212529"/>
          <w:szCs w:val="24"/>
          <w:u w:val="single"/>
        </w:rPr>
      </w:pPr>
    </w:p>
    <w:p w14:paraId="306C78B0" w14:textId="0C4247F4" w:rsidR="006F548D" w:rsidRPr="00215CA3" w:rsidRDefault="006F548D" w:rsidP="000E63CD">
      <w:pPr>
        <w:shd w:val="clear" w:color="auto" w:fill="FFFFFF"/>
        <w:spacing w:line="240" w:lineRule="auto"/>
        <w:rPr>
          <w:rFonts w:ascii="Tahoma" w:eastAsia="Times New Roman" w:hAnsi="Tahoma" w:cs="Tahoma"/>
          <w:color w:val="212529"/>
          <w:szCs w:val="24"/>
        </w:rPr>
      </w:pPr>
      <w:r w:rsidRPr="00215CA3">
        <w:rPr>
          <w:rFonts w:ascii="Tahoma" w:eastAsia="Times New Roman" w:hAnsi="Tahoma" w:cs="Tahoma"/>
          <w:b/>
          <w:bCs/>
          <w:color w:val="212529"/>
          <w:szCs w:val="24"/>
        </w:rPr>
        <w:t>WHEREAS</w:t>
      </w:r>
      <w:r w:rsidRPr="00215CA3">
        <w:rPr>
          <w:rFonts w:ascii="Tahoma" w:eastAsia="Times New Roman" w:hAnsi="Tahoma" w:cs="Tahoma"/>
          <w:color w:val="212529"/>
          <w:szCs w:val="24"/>
        </w:rPr>
        <w:t>, t</w:t>
      </w:r>
      <w:r w:rsidRPr="00215CA3">
        <w:rPr>
          <w:rFonts w:ascii="Tahoma" w:eastAsia="Times New Roman" w:hAnsi="Tahoma" w:cs="Tahoma"/>
          <w:color w:val="212529"/>
          <w:szCs w:val="24"/>
        </w:rPr>
        <w:t>he BOCC</w:t>
      </w:r>
      <w:r w:rsidRPr="00215CA3">
        <w:rPr>
          <w:rFonts w:ascii="Tahoma" w:eastAsia="Times New Roman" w:hAnsi="Tahoma" w:cs="Tahoma"/>
          <w:color w:val="212529"/>
          <w:szCs w:val="24"/>
        </w:rPr>
        <w:t xml:space="preserve"> adopted Ordinance 1306 in August 2019 and Ordinance 1314 in February 2020 imposing and extending a moratorium on most land-use or building permit applications concerning the extraction of water for sale as a principal goal and/or facilities for standalone food or beverage manufacturing; and</w:t>
      </w:r>
    </w:p>
    <w:p w14:paraId="5ED6070A" w14:textId="77777777" w:rsidR="00215CA3" w:rsidRDefault="00215CA3" w:rsidP="000E63CD">
      <w:pPr>
        <w:shd w:val="clear" w:color="auto" w:fill="FFFFFF"/>
        <w:spacing w:line="240" w:lineRule="auto"/>
        <w:rPr>
          <w:rFonts w:ascii="Tahoma" w:eastAsia="Times New Roman" w:hAnsi="Tahoma" w:cs="Tahoma"/>
          <w:b/>
          <w:color w:val="212529"/>
          <w:szCs w:val="24"/>
        </w:rPr>
      </w:pPr>
    </w:p>
    <w:p w14:paraId="63D5AD10" w14:textId="107475C0" w:rsidR="006F548D" w:rsidRPr="00215CA3" w:rsidRDefault="006F548D" w:rsidP="000E63CD">
      <w:pPr>
        <w:shd w:val="clear" w:color="auto" w:fill="FFFFFF"/>
        <w:spacing w:line="240" w:lineRule="auto"/>
        <w:rPr>
          <w:rFonts w:ascii="Tahoma" w:eastAsia="Times New Roman" w:hAnsi="Tahoma" w:cs="Tahoma"/>
          <w:color w:val="212529"/>
          <w:szCs w:val="24"/>
        </w:rPr>
      </w:pPr>
      <w:r w:rsidRPr="00215CA3">
        <w:rPr>
          <w:rFonts w:ascii="Tahoma" w:eastAsia="Times New Roman" w:hAnsi="Tahoma" w:cs="Tahoma"/>
          <w:b/>
          <w:color w:val="212529"/>
          <w:szCs w:val="24"/>
        </w:rPr>
        <w:t>WHEREAS</w:t>
      </w:r>
      <w:r w:rsidRPr="00215CA3">
        <w:rPr>
          <w:rFonts w:ascii="Tahoma" w:eastAsia="Times New Roman" w:hAnsi="Tahoma" w:cs="Tahoma"/>
          <w:color w:val="212529"/>
          <w:szCs w:val="24"/>
        </w:rPr>
        <w:t xml:space="preserve">, the moratoria were imposed as a result of citizen concerns about large-scale water bottling facilities taking advantage of loose language in the county zoning </w:t>
      </w:r>
      <w:proofErr w:type="gramStart"/>
      <w:r w:rsidRPr="00215CA3">
        <w:rPr>
          <w:rFonts w:ascii="Tahoma" w:eastAsia="Times New Roman" w:hAnsi="Tahoma" w:cs="Tahoma"/>
          <w:color w:val="212529"/>
          <w:szCs w:val="24"/>
        </w:rPr>
        <w:t>code</w:t>
      </w:r>
      <w:proofErr w:type="gramEnd"/>
      <w:r w:rsidRPr="00215CA3">
        <w:rPr>
          <w:rFonts w:ascii="Tahoma" w:eastAsia="Times New Roman" w:hAnsi="Tahoma" w:cs="Tahoma"/>
          <w:color w:val="212529"/>
          <w:szCs w:val="24"/>
        </w:rPr>
        <w:t>, which the citizens believed outstripped the code’s intent and was inconsistent with the Growth Management Act; and</w:t>
      </w:r>
    </w:p>
    <w:p w14:paraId="175D26F7" w14:textId="77777777" w:rsidR="006F548D" w:rsidRPr="00215CA3" w:rsidRDefault="006F548D" w:rsidP="006F548D">
      <w:pPr>
        <w:shd w:val="clear" w:color="auto" w:fill="FFFFFF"/>
        <w:spacing w:after="100" w:afterAutospacing="1" w:line="240" w:lineRule="auto"/>
        <w:rPr>
          <w:rFonts w:ascii="Tahoma" w:eastAsia="Times New Roman" w:hAnsi="Tahoma" w:cs="Tahoma"/>
          <w:color w:val="212529"/>
          <w:szCs w:val="24"/>
        </w:rPr>
      </w:pPr>
      <w:r w:rsidRPr="00215CA3">
        <w:rPr>
          <w:rFonts w:ascii="Tahoma" w:eastAsia="Times New Roman" w:hAnsi="Tahoma" w:cs="Tahoma"/>
          <w:b/>
          <w:bCs/>
          <w:color w:val="212529"/>
          <w:szCs w:val="24"/>
        </w:rPr>
        <w:t>WHEREAS</w:t>
      </w:r>
      <w:r w:rsidRPr="00215CA3">
        <w:rPr>
          <w:rFonts w:ascii="Tahoma" w:eastAsia="Times New Roman" w:hAnsi="Tahoma" w:cs="Tahoma"/>
          <w:color w:val="212529"/>
          <w:szCs w:val="24"/>
        </w:rPr>
        <w:t>, the purpose of these moratoria was to preserve the status quo and allow for responsible study of the issue via a public process; and</w:t>
      </w:r>
    </w:p>
    <w:p w14:paraId="5742341C" w14:textId="380242CD" w:rsidR="006F548D" w:rsidRPr="00215CA3" w:rsidRDefault="006F548D" w:rsidP="006F548D">
      <w:pPr>
        <w:shd w:val="clear" w:color="auto" w:fill="FFFFFF"/>
        <w:spacing w:after="100" w:afterAutospacing="1" w:line="240" w:lineRule="auto"/>
        <w:rPr>
          <w:rFonts w:ascii="Tahoma" w:eastAsia="Times New Roman" w:hAnsi="Tahoma" w:cs="Tahoma"/>
          <w:color w:val="212529"/>
          <w:szCs w:val="24"/>
        </w:rPr>
      </w:pPr>
      <w:r w:rsidRPr="00215CA3">
        <w:rPr>
          <w:rFonts w:ascii="Tahoma" w:eastAsia="Times New Roman" w:hAnsi="Tahoma" w:cs="Tahoma"/>
          <w:b/>
          <w:color w:val="212529"/>
          <w:szCs w:val="24"/>
        </w:rPr>
        <w:t>WHEREAS</w:t>
      </w:r>
      <w:r w:rsidRPr="00215CA3">
        <w:rPr>
          <w:rFonts w:ascii="Tahoma" w:eastAsia="Times New Roman" w:hAnsi="Tahoma" w:cs="Tahoma"/>
          <w:color w:val="212529"/>
          <w:szCs w:val="24"/>
        </w:rPr>
        <w:t>, th</w:t>
      </w:r>
      <w:r w:rsidRPr="00215CA3">
        <w:rPr>
          <w:rFonts w:ascii="Tahoma" w:eastAsia="Times New Roman" w:hAnsi="Tahoma" w:cs="Tahoma"/>
          <w:color w:val="212529"/>
          <w:szCs w:val="24"/>
        </w:rPr>
        <w:t>e BOCC</w:t>
      </w:r>
      <w:r w:rsidRPr="00215CA3">
        <w:rPr>
          <w:rFonts w:ascii="Tahoma" w:eastAsia="Times New Roman" w:hAnsi="Tahoma" w:cs="Tahoma"/>
          <w:color w:val="212529"/>
          <w:szCs w:val="24"/>
        </w:rPr>
        <w:t xml:space="preserve"> has agreed with and passed the Planning Commission’s recommended revisions in Ordinance 1315, satisfying the intent of the moratoria; and</w:t>
      </w:r>
    </w:p>
    <w:p w14:paraId="21D60598" w14:textId="75119276" w:rsidR="006F548D" w:rsidRPr="00215CA3" w:rsidRDefault="006F548D" w:rsidP="006F548D">
      <w:pPr>
        <w:shd w:val="clear" w:color="auto" w:fill="FFFFFF"/>
        <w:spacing w:after="100" w:afterAutospacing="1" w:line="240" w:lineRule="auto"/>
        <w:rPr>
          <w:rFonts w:ascii="Tahoma" w:eastAsia="Times New Roman" w:hAnsi="Tahoma" w:cs="Tahoma"/>
          <w:color w:val="212529"/>
          <w:szCs w:val="24"/>
        </w:rPr>
      </w:pPr>
      <w:r w:rsidRPr="00215CA3">
        <w:rPr>
          <w:rFonts w:ascii="Tahoma" w:eastAsia="Times New Roman" w:hAnsi="Tahoma" w:cs="Tahoma"/>
          <w:b/>
          <w:color w:val="212529"/>
          <w:szCs w:val="24"/>
        </w:rPr>
        <w:t>WHEREAS</w:t>
      </w:r>
      <w:r w:rsidRPr="00215CA3">
        <w:rPr>
          <w:rFonts w:ascii="Tahoma" w:eastAsia="Times New Roman" w:hAnsi="Tahoma" w:cs="Tahoma"/>
          <w:color w:val="212529"/>
          <w:szCs w:val="24"/>
        </w:rPr>
        <w:t xml:space="preserve">, Ordinance 1306 has expired, and Ordinance 1314 explicitly permits that it </w:t>
      </w:r>
      <w:proofErr w:type="gramStart"/>
      <w:r w:rsidRPr="00215CA3">
        <w:rPr>
          <w:rFonts w:ascii="Tahoma" w:eastAsia="Times New Roman" w:hAnsi="Tahoma" w:cs="Tahoma"/>
          <w:color w:val="212529"/>
          <w:szCs w:val="24"/>
        </w:rPr>
        <w:t>may be lifted</w:t>
      </w:r>
      <w:proofErr w:type="gramEnd"/>
      <w:r w:rsidRPr="00215CA3">
        <w:rPr>
          <w:rFonts w:ascii="Tahoma" w:eastAsia="Times New Roman" w:hAnsi="Tahoma" w:cs="Tahoma"/>
          <w:color w:val="212529"/>
          <w:szCs w:val="24"/>
        </w:rPr>
        <w:t xml:space="preserve"> </w:t>
      </w:r>
      <w:r w:rsidR="00215CA3">
        <w:rPr>
          <w:rFonts w:ascii="Tahoma" w:eastAsia="Times New Roman" w:hAnsi="Tahoma" w:cs="Tahoma"/>
          <w:color w:val="212529"/>
          <w:szCs w:val="24"/>
        </w:rPr>
        <w:t>u</w:t>
      </w:r>
      <w:r w:rsidRPr="00215CA3">
        <w:rPr>
          <w:rFonts w:ascii="Tahoma" w:eastAsia="Times New Roman" w:hAnsi="Tahoma" w:cs="Tahoma"/>
          <w:color w:val="212529"/>
          <w:szCs w:val="24"/>
        </w:rPr>
        <w:t>pon the circumstances herein.</w:t>
      </w:r>
    </w:p>
    <w:p w14:paraId="41AE99E4" w14:textId="05112812" w:rsidR="00533A22" w:rsidRPr="00215CA3" w:rsidRDefault="00555D71" w:rsidP="00CB7318">
      <w:pPr>
        <w:spacing w:before="240"/>
        <w:rPr>
          <w:rFonts w:ascii="Tahoma" w:hAnsi="Tahoma" w:cs="Tahoma"/>
          <w:szCs w:val="24"/>
        </w:rPr>
      </w:pPr>
      <w:r w:rsidRPr="00215CA3">
        <w:rPr>
          <w:rFonts w:ascii="Tahoma" w:hAnsi="Tahoma" w:cs="Tahoma"/>
          <w:b/>
          <w:szCs w:val="24"/>
        </w:rPr>
        <w:t xml:space="preserve">NOW THEREFORE </w:t>
      </w:r>
      <w:r w:rsidR="009C4532" w:rsidRPr="00215CA3">
        <w:rPr>
          <w:rFonts w:ascii="Tahoma" w:hAnsi="Tahoma" w:cs="Tahoma"/>
          <w:b/>
          <w:szCs w:val="24"/>
        </w:rPr>
        <w:t>BE IT RESOLVED</w:t>
      </w:r>
      <w:r w:rsidR="009C4532" w:rsidRPr="00215CA3">
        <w:rPr>
          <w:rFonts w:ascii="Tahoma" w:hAnsi="Tahoma" w:cs="Tahoma"/>
          <w:szCs w:val="24"/>
        </w:rPr>
        <w:t xml:space="preserve"> th</w:t>
      </w:r>
      <w:r w:rsidR="00EC7427" w:rsidRPr="00215CA3">
        <w:rPr>
          <w:rFonts w:ascii="Tahoma" w:hAnsi="Tahoma" w:cs="Tahoma"/>
          <w:szCs w:val="24"/>
        </w:rPr>
        <w:t xml:space="preserve">at the </w:t>
      </w:r>
      <w:r w:rsidR="00DA3529" w:rsidRPr="00215CA3">
        <w:rPr>
          <w:rFonts w:ascii="Tahoma" w:hAnsi="Tahoma" w:cs="Tahoma"/>
          <w:szCs w:val="24"/>
        </w:rPr>
        <w:t>BOCC</w:t>
      </w:r>
      <w:r w:rsidR="00EC7427" w:rsidRPr="00215CA3">
        <w:rPr>
          <w:rFonts w:ascii="Tahoma" w:hAnsi="Tahoma" w:cs="Tahoma"/>
          <w:szCs w:val="24"/>
        </w:rPr>
        <w:t xml:space="preserve"> do </w:t>
      </w:r>
      <w:r w:rsidR="006C4ABF" w:rsidRPr="00215CA3">
        <w:rPr>
          <w:rFonts w:ascii="Tahoma" w:hAnsi="Tahoma" w:cs="Tahoma"/>
          <w:szCs w:val="24"/>
        </w:rPr>
        <w:t xml:space="preserve">hereby adopt </w:t>
      </w:r>
      <w:r w:rsidR="009847E2" w:rsidRPr="00215CA3">
        <w:rPr>
          <w:rFonts w:ascii="Tahoma" w:hAnsi="Tahoma" w:cs="Tahoma"/>
          <w:szCs w:val="24"/>
        </w:rPr>
        <w:t>the following amendments to the Lewis County Code</w:t>
      </w:r>
      <w:r w:rsidR="008612AA" w:rsidRPr="00215CA3">
        <w:rPr>
          <w:rFonts w:ascii="Tahoma" w:hAnsi="Tahoma" w:cs="Tahoma"/>
          <w:szCs w:val="24"/>
        </w:rPr>
        <w:t>.</w:t>
      </w:r>
    </w:p>
    <w:p w14:paraId="03C38412" w14:textId="41C817BE" w:rsidR="00E064EF" w:rsidRPr="00215CA3" w:rsidRDefault="008612AA" w:rsidP="00E064EF">
      <w:pPr>
        <w:spacing w:before="240"/>
        <w:rPr>
          <w:rFonts w:ascii="Tahoma" w:hAnsi="Tahoma" w:cs="Tahoma"/>
          <w:szCs w:val="24"/>
        </w:rPr>
      </w:pPr>
      <w:r w:rsidRPr="00215CA3">
        <w:rPr>
          <w:rFonts w:ascii="Tahoma" w:hAnsi="Tahoma" w:cs="Tahoma"/>
          <w:b/>
          <w:szCs w:val="24"/>
        </w:rPr>
        <w:t>SECTION 1.</w:t>
      </w:r>
      <w:r w:rsidRPr="00215CA3">
        <w:rPr>
          <w:rFonts w:ascii="Tahoma" w:hAnsi="Tahoma" w:cs="Tahoma"/>
          <w:szCs w:val="24"/>
        </w:rPr>
        <w:t xml:space="preserve">  </w:t>
      </w:r>
      <w:r w:rsidR="00433EDB" w:rsidRPr="00215CA3">
        <w:rPr>
          <w:rFonts w:ascii="Tahoma" w:hAnsi="Tahoma" w:cs="Tahoma"/>
          <w:szCs w:val="24"/>
        </w:rPr>
        <w:t>A</w:t>
      </w:r>
      <w:r w:rsidR="00E064EF" w:rsidRPr="00215CA3">
        <w:rPr>
          <w:rFonts w:ascii="Tahoma" w:hAnsi="Tahoma" w:cs="Tahoma"/>
          <w:szCs w:val="24"/>
        </w:rPr>
        <w:t>mend the definition for “standalone food and beverage manufacturing” under LCC 17.10.190, “S” Definitions, by adding the underlined section shown below: </w:t>
      </w:r>
    </w:p>
    <w:p w14:paraId="2C0DAB74" w14:textId="79A8D98B" w:rsidR="008612AA" w:rsidRPr="00215CA3" w:rsidRDefault="00E064EF" w:rsidP="00C45391">
      <w:pPr>
        <w:spacing w:before="240"/>
        <w:ind w:left="720"/>
        <w:rPr>
          <w:rFonts w:ascii="Tahoma" w:hAnsi="Tahoma" w:cs="Tahoma"/>
          <w:szCs w:val="24"/>
        </w:rPr>
      </w:pPr>
      <w:r w:rsidRPr="00215CA3">
        <w:rPr>
          <w:rFonts w:ascii="Tahoma" w:hAnsi="Tahoma" w:cs="Tahoma"/>
          <w:szCs w:val="24"/>
        </w:rPr>
        <w:t xml:space="preserve">Standalone food or beverage manufacturing means a food or beverage processing use that is not accessory or incidental to a primary underlying agricultural use.  The use may include the assembly or manufacturing of packaging for the processed product.  Processing or manufacturing uses that are accessory or incidental to a primary agricultural use </w:t>
      </w:r>
      <w:proofErr w:type="gramStart"/>
      <w:r w:rsidRPr="00215CA3">
        <w:rPr>
          <w:rFonts w:ascii="Tahoma" w:hAnsi="Tahoma" w:cs="Tahoma"/>
          <w:szCs w:val="24"/>
        </w:rPr>
        <w:t>are considered</w:t>
      </w:r>
      <w:proofErr w:type="gramEnd"/>
      <w:r w:rsidRPr="00215CA3">
        <w:rPr>
          <w:rFonts w:ascii="Tahoma" w:hAnsi="Tahoma" w:cs="Tahoma"/>
          <w:szCs w:val="24"/>
        </w:rPr>
        <w:t xml:space="preserve"> an “agricultural” use for the purpose of Chapter 17.42 LCC.  </w:t>
      </w:r>
      <w:r w:rsidRPr="00215CA3">
        <w:rPr>
          <w:rFonts w:ascii="Tahoma" w:hAnsi="Tahoma" w:cs="Tahoma"/>
          <w:szCs w:val="24"/>
          <w:u w:val="single"/>
        </w:rPr>
        <w:t>Standalone food or beverage manufacturing does not include the extraction of ground or surface water for bottled water and/or facilities for producing bottled water.</w:t>
      </w:r>
      <w:r w:rsidRPr="00215CA3">
        <w:rPr>
          <w:rFonts w:ascii="Tahoma" w:hAnsi="Tahoma" w:cs="Tahoma"/>
          <w:szCs w:val="24"/>
        </w:rPr>
        <w:t> </w:t>
      </w:r>
    </w:p>
    <w:p w14:paraId="35E615D8" w14:textId="4D25E4D2" w:rsidR="00C45391" w:rsidRPr="00215CA3" w:rsidRDefault="00433EDB" w:rsidP="00C45391">
      <w:pPr>
        <w:spacing w:before="240"/>
        <w:rPr>
          <w:rFonts w:ascii="Tahoma" w:hAnsi="Tahoma" w:cs="Tahoma"/>
          <w:szCs w:val="24"/>
        </w:rPr>
      </w:pPr>
      <w:r w:rsidRPr="00215CA3">
        <w:rPr>
          <w:rFonts w:ascii="Tahoma" w:hAnsi="Tahoma" w:cs="Tahoma"/>
          <w:b/>
          <w:szCs w:val="24"/>
        </w:rPr>
        <w:lastRenderedPageBreak/>
        <w:t>SECTION 2.</w:t>
      </w:r>
      <w:r w:rsidRPr="00215CA3">
        <w:rPr>
          <w:rFonts w:ascii="Tahoma" w:hAnsi="Tahoma" w:cs="Tahoma"/>
          <w:szCs w:val="24"/>
        </w:rPr>
        <w:t xml:space="preserve"> </w:t>
      </w:r>
      <w:r w:rsidR="00B53173" w:rsidRPr="00215CA3">
        <w:rPr>
          <w:rFonts w:ascii="Tahoma" w:hAnsi="Tahoma" w:cs="Tahoma"/>
          <w:szCs w:val="24"/>
        </w:rPr>
        <w:t xml:space="preserve"> </w:t>
      </w:r>
      <w:r w:rsidR="00C45391" w:rsidRPr="00215CA3">
        <w:rPr>
          <w:rFonts w:ascii="Tahoma" w:hAnsi="Tahoma" w:cs="Tahoma"/>
          <w:szCs w:val="24"/>
        </w:rPr>
        <w:t>Add a new definition under LCC 17.10.020, “B” Definitions, for “bottled water” that reads: </w:t>
      </w:r>
    </w:p>
    <w:p w14:paraId="56E0DC61" w14:textId="77777777" w:rsidR="00C45391" w:rsidRPr="00215CA3" w:rsidRDefault="00C45391" w:rsidP="00C45391">
      <w:pPr>
        <w:spacing w:before="240"/>
        <w:ind w:left="720"/>
        <w:rPr>
          <w:rFonts w:ascii="Tahoma" w:hAnsi="Tahoma" w:cs="Tahoma"/>
          <w:szCs w:val="24"/>
        </w:rPr>
      </w:pPr>
      <w:r w:rsidRPr="00215CA3">
        <w:rPr>
          <w:rFonts w:ascii="Tahoma" w:hAnsi="Tahoma" w:cs="Tahoma"/>
          <w:szCs w:val="24"/>
          <w:u w:val="single"/>
        </w:rPr>
        <w:t>Bottled water is water intended for human consumption and sealed in bottles or other containers.  The definition of bottled water includes enhanced bottled water, a category of beverages marketed as water with added ingredients, such as natural or artificial flavors, sugar, sweeteners, vitamins, and minerals.  The extraction of ground or surface water for bottled water and/or the facilities for producing bottled water is a major industrial development that is an inconsistent use within any designated Rural Area Zoning District, Resource Lands, and Chapter 17.150 LCC</w:t>
      </w:r>
      <w:r w:rsidRPr="00215CA3">
        <w:rPr>
          <w:rFonts w:ascii="Tahoma" w:hAnsi="Tahoma" w:cs="Tahoma"/>
          <w:szCs w:val="24"/>
        </w:rPr>
        <w:t>. </w:t>
      </w:r>
    </w:p>
    <w:p w14:paraId="12909C0B" w14:textId="57771678" w:rsidR="000749D9" w:rsidRPr="00215CA3" w:rsidRDefault="00B53173" w:rsidP="000749D9">
      <w:pPr>
        <w:spacing w:before="240"/>
        <w:rPr>
          <w:rFonts w:ascii="Tahoma" w:hAnsi="Tahoma" w:cs="Tahoma"/>
          <w:szCs w:val="24"/>
        </w:rPr>
      </w:pPr>
      <w:r w:rsidRPr="00215CA3">
        <w:rPr>
          <w:rFonts w:ascii="Tahoma" w:hAnsi="Tahoma" w:cs="Tahoma"/>
          <w:b/>
          <w:szCs w:val="24"/>
        </w:rPr>
        <w:t>SECTION 3.</w:t>
      </w:r>
      <w:r w:rsidR="00640072" w:rsidRPr="00215CA3">
        <w:rPr>
          <w:rFonts w:ascii="Tahoma" w:hAnsi="Tahoma" w:cs="Tahoma"/>
          <w:szCs w:val="24"/>
        </w:rPr>
        <w:t xml:space="preserve">  </w:t>
      </w:r>
      <w:r w:rsidR="000749D9" w:rsidRPr="00215CA3">
        <w:rPr>
          <w:rFonts w:ascii="Tahoma" w:hAnsi="Tahoma" w:cs="Tahoma"/>
          <w:szCs w:val="24"/>
        </w:rPr>
        <w:t xml:space="preserve">If </w:t>
      </w:r>
      <w:r w:rsidR="0058172F" w:rsidRPr="00215CA3">
        <w:rPr>
          <w:rFonts w:ascii="Tahoma" w:hAnsi="Tahoma" w:cs="Tahoma"/>
          <w:szCs w:val="24"/>
        </w:rPr>
        <w:t xml:space="preserve">a court of competent jurisdiction finds </w:t>
      </w:r>
      <w:r w:rsidR="000749D9" w:rsidRPr="00215CA3">
        <w:rPr>
          <w:rFonts w:ascii="Tahoma" w:hAnsi="Tahoma" w:cs="Tahoma"/>
          <w:szCs w:val="24"/>
        </w:rPr>
        <w:t xml:space="preserve">any part of this ordinance to be invalid, the remainder of the ordinance shall remain valid and continue in full force and effect.  </w:t>
      </w:r>
    </w:p>
    <w:p w14:paraId="1343A791" w14:textId="29E0ED69" w:rsidR="006F548D" w:rsidRPr="00215CA3" w:rsidRDefault="006F548D" w:rsidP="006F548D">
      <w:pPr>
        <w:spacing w:after="100" w:afterAutospacing="1" w:line="240" w:lineRule="auto"/>
        <w:rPr>
          <w:rFonts w:ascii="Tahoma" w:eastAsia="Times New Roman" w:hAnsi="Tahoma" w:cs="Tahoma"/>
          <w:color w:val="212529"/>
          <w:szCs w:val="24"/>
          <w:u w:val="single"/>
          <w:shd w:val="clear" w:color="auto" w:fill="FFFFFF"/>
        </w:rPr>
      </w:pPr>
      <w:r w:rsidRPr="00215CA3">
        <w:rPr>
          <w:rFonts w:ascii="Tahoma" w:eastAsia="Times New Roman" w:hAnsi="Tahoma" w:cs="Tahoma"/>
          <w:b/>
          <w:bCs/>
          <w:caps/>
          <w:color w:val="212529"/>
          <w:szCs w:val="24"/>
          <w:shd w:val="clear" w:color="auto" w:fill="FFFFFF"/>
        </w:rPr>
        <w:t xml:space="preserve">NOW THEREFORE BE IT </w:t>
      </w:r>
      <w:r w:rsidRPr="00215CA3">
        <w:rPr>
          <w:rFonts w:ascii="Tahoma" w:eastAsia="Times New Roman" w:hAnsi="Tahoma" w:cs="Tahoma"/>
          <w:b/>
          <w:bCs/>
          <w:caps/>
          <w:color w:val="212529"/>
          <w:szCs w:val="24"/>
          <w:shd w:val="clear" w:color="auto" w:fill="FFFFFF"/>
        </w:rPr>
        <w:t xml:space="preserve">further </w:t>
      </w:r>
      <w:r w:rsidRPr="00215CA3">
        <w:rPr>
          <w:rFonts w:ascii="Tahoma" w:eastAsia="Times New Roman" w:hAnsi="Tahoma" w:cs="Tahoma"/>
          <w:b/>
          <w:bCs/>
          <w:caps/>
          <w:color w:val="212529"/>
          <w:szCs w:val="24"/>
          <w:shd w:val="clear" w:color="auto" w:fill="FFFFFF"/>
        </w:rPr>
        <w:t>RESOLVED</w:t>
      </w:r>
      <w:r w:rsidRPr="00215CA3">
        <w:rPr>
          <w:rFonts w:ascii="Tahoma" w:eastAsia="Times New Roman" w:hAnsi="Tahoma" w:cs="Tahoma"/>
          <w:color w:val="212529"/>
          <w:szCs w:val="24"/>
          <w:shd w:val="clear" w:color="auto" w:fill="FFFFFF"/>
        </w:rPr>
        <w:t xml:space="preserve"> that the moratorium in Ordinance 1314 </w:t>
      </w:r>
      <w:proofErr w:type="gramStart"/>
      <w:r w:rsidRPr="00215CA3">
        <w:rPr>
          <w:rFonts w:ascii="Tahoma" w:eastAsia="Times New Roman" w:hAnsi="Tahoma" w:cs="Tahoma"/>
          <w:color w:val="212529"/>
          <w:szCs w:val="24"/>
          <w:shd w:val="clear" w:color="auto" w:fill="FFFFFF"/>
        </w:rPr>
        <w:t>is</w:t>
      </w:r>
      <w:proofErr w:type="gramEnd"/>
      <w:r w:rsidRPr="00215CA3">
        <w:rPr>
          <w:rFonts w:ascii="Tahoma" w:eastAsia="Times New Roman" w:hAnsi="Tahoma" w:cs="Tahoma"/>
          <w:color w:val="212529"/>
          <w:szCs w:val="24"/>
          <w:shd w:val="clear" w:color="auto" w:fill="FFFFFF"/>
        </w:rPr>
        <w:t xml:space="preserve"> lifted.  Ordinances 1306 and 1314 therefore have no further force and effect, except as historical evidence of th</w:t>
      </w:r>
      <w:r w:rsidRPr="00215CA3">
        <w:rPr>
          <w:rFonts w:ascii="Tahoma" w:eastAsia="Times New Roman" w:hAnsi="Tahoma" w:cs="Tahoma"/>
          <w:color w:val="212529"/>
          <w:szCs w:val="24"/>
          <w:shd w:val="clear" w:color="auto" w:fill="FFFFFF"/>
        </w:rPr>
        <w:t>e BOCC</w:t>
      </w:r>
      <w:r w:rsidR="00215CA3">
        <w:rPr>
          <w:rFonts w:ascii="Tahoma" w:eastAsia="Times New Roman" w:hAnsi="Tahoma" w:cs="Tahoma"/>
          <w:color w:val="212529"/>
          <w:szCs w:val="24"/>
          <w:shd w:val="clear" w:color="auto" w:fill="FFFFFF"/>
        </w:rPr>
        <w:t>’s</w:t>
      </w:r>
      <w:r w:rsidRPr="00215CA3">
        <w:rPr>
          <w:rFonts w:ascii="Tahoma" w:eastAsia="Times New Roman" w:hAnsi="Tahoma" w:cs="Tahoma"/>
          <w:color w:val="212529"/>
          <w:szCs w:val="24"/>
          <w:shd w:val="clear" w:color="auto" w:fill="FFFFFF"/>
        </w:rPr>
        <w:t xml:space="preserve"> action</w:t>
      </w:r>
      <w:r w:rsidRPr="00215CA3">
        <w:rPr>
          <w:rFonts w:ascii="Tahoma" w:eastAsia="Times New Roman" w:hAnsi="Tahoma" w:cs="Tahoma"/>
          <w:color w:val="212529"/>
          <w:szCs w:val="24"/>
          <w:u w:val="single"/>
          <w:shd w:val="clear" w:color="auto" w:fill="FFFFFF"/>
        </w:rPr>
        <w:t>.</w:t>
      </w:r>
    </w:p>
    <w:p w14:paraId="0EA5CC3E" w14:textId="77777777" w:rsidR="006F548D" w:rsidRPr="00215CA3" w:rsidRDefault="006F548D" w:rsidP="000749D9">
      <w:pPr>
        <w:spacing w:before="240"/>
        <w:rPr>
          <w:rFonts w:ascii="Tahoma" w:hAnsi="Tahoma" w:cs="Tahoma"/>
          <w:szCs w:val="24"/>
        </w:rPr>
      </w:pPr>
    </w:p>
    <w:p w14:paraId="6CF96D49" w14:textId="350C487E" w:rsidR="005B591A" w:rsidRPr="00215CA3" w:rsidRDefault="005B591A" w:rsidP="005B591A">
      <w:pPr>
        <w:spacing w:before="240"/>
        <w:rPr>
          <w:rFonts w:ascii="Tahoma" w:hAnsi="Tahoma" w:cs="Tahoma"/>
          <w:szCs w:val="24"/>
        </w:rPr>
      </w:pPr>
      <w:r w:rsidRPr="00215CA3">
        <w:rPr>
          <w:rFonts w:ascii="Tahoma" w:hAnsi="Tahoma" w:cs="Tahoma"/>
          <w:b/>
          <w:szCs w:val="24"/>
        </w:rPr>
        <w:t>PASSED IN REGULAR SESSION THIS ______ DAY OF ___________, 20</w:t>
      </w:r>
      <w:r w:rsidR="0051160D" w:rsidRPr="00215CA3">
        <w:rPr>
          <w:rFonts w:ascii="Tahoma" w:hAnsi="Tahoma" w:cs="Tahoma"/>
          <w:b/>
          <w:szCs w:val="24"/>
        </w:rPr>
        <w:t>20</w:t>
      </w:r>
      <w:r w:rsidRPr="00215CA3">
        <w:rPr>
          <w:rFonts w:ascii="Tahoma" w:hAnsi="Tahoma" w:cs="Tahoma"/>
          <w:b/>
          <w:szCs w:val="24"/>
        </w:rPr>
        <w:t xml:space="preserve">.   </w:t>
      </w:r>
      <w:r w:rsidRPr="00215CA3">
        <w:rPr>
          <w:rFonts w:ascii="Tahoma" w:hAnsi="Tahoma" w:cs="Tahoma"/>
          <w:b/>
          <w:szCs w:val="24"/>
        </w:rPr>
        <w:tab/>
      </w:r>
      <w:r w:rsidRPr="00215CA3">
        <w:rPr>
          <w:rFonts w:ascii="Tahoma" w:hAnsi="Tahoma" w:cs="Tahoma"/>
          <w:b/>
          <w:szCs w:val="24"/>
        </w:rPr>
        <w:tab/>
      </w:r>
      <w:r w:rsidRPr="00215CA3">
        <w:rPr>
          <w:rFonts w:ascii="Tahoma" w:hAnsi="Tahoma" w:cs="Tahoma"/>
          <w:b/>
          <w:szCs w:val="24"/>
        </w:rPr>
        <w:tab/>
        <w:t xml:space="preserve">   </w:t>
      </w:r>
      <w:r w:rsidRPr="00215CA3">
        <w:rPr>
          <w:rFonts w:ascii="Tahoma" w:hAnsi="Tahoma" w:cs="Tahoma"/>
          <w:b/>
          <w:szCs w:val="24"/>
        </w:rPr>
        <w:tab/>
      </w:r>
      <w:r w:rsidRPr="00215CA3">
        <w:rPr>
          <w:rFonts w:ascii="Tahoma" w:hAnsi="Tahoma" w:cs="Tahoma"/>
          <w:szCs w:val="24"/>
        </w:rPr>
        <w:tab/>
      </w:r>
      <w:r w:rsidRPr="00215CA3">
        <w:rPr>
          <w:rFonts w:ascii="Tahoma" w:hAnsi="Tahoma" w:cs="Tahoma"/>
          <w:szCs w:val="24"/>
        </w:rPr>
        <w:tab/>
      </w:r>
      <w:r w:rsidRPr="00215CA3">
        <w:rPr>
          <w:rFonts w:ascii="Tahoma" w:hAnsi="Tahoma" w:cs="Tahoma"/>
          <w:szCs w:val="24"/>
        </w:rPr>
        <w:tab/>
      </w:r>
      <w:r w:rsidRPr="00215CA3">
        <w:rPr>
          <w:rFonts w:ascii="Tahoma" w:hAnsi="Tahoma" w:cs="Tahoma"/>
          <w:szCs w:val="24"/>
        </w:rPr>
        <w:tab/>
      </w:r>
      <w:r w:rsidRPr="00215CA3">
        <w:rPr>
          <w:rFonts w:ascii="Tahoma" w:hAnsi="Tahoma" w:cs="Tahoma"/>
          <w:szCs w:val="24"/>
        </w:rPr>
        <w:tab/>
      </w:r>
      <w:r w:rsidRPr="00215CA3">
        <w:rPr>
          <w:rFonts w:ascii="Tahoma" w:hAnsi="Tahoma" w:cs="Tahoma"/>
          <w:szCs w:val="24"/>
        </w:rPr>
        <w:tab/>
      </w:r>
      <w:r w:rsidRPr="00215CA3">
        <w:rPr>
          <w:rFonts w:ascii="Tahoma" w:hAnsi="Tahoma" w:cs="Tahoma"/>
          <w:szCs w:val="24"/>
        </w:rPr>
        <w:tab/>
        <w:t xml:space="preserve">  </w:t>
      </w:r>
    </w:p>
    <w:p w14:paraId="701BB59C" w14:textId="77777777" w:rsidR="005B591A" w:rsidRPr="00215CA3" w:rsidRDefault="005B591A" w:rsidP="005B591A">
      <w:pPr>
        <w:spacing w:before="240"/>
        <w:rPr>
          <w:rFonts w:ascii="Tahoma" w:hAnsi="Tahoma" w:cs="Tahoma"/>
          <w:szCs w:val="24"/>
        </w:rPr>
      </w:pPr>
    </w:p>
    <w:tbl>
      <w:tblPr>
        <w:tblW w:w="0" w:type="auto"/>
        <w:tblLook w:val="04A0" w:firstRow="1" w:lastRow="0" w:firstColumn="1" w:lastColumn="0" w:noHBand="0" w:noVBand="1"/>
      </w:tblPr>
      <w:tblGrid>
        <w:gridCol w:w="4494"/>
        <w:gridCol w:w="355"/>
        <w:gridCol w:w="4511"/>
      </w:tblGrid>
      <w:tr w:rsidR="00E93F3B" w:rsidRPr="00215CA3" w14:paraId="3326985F" w14:textId="77777777" w:rsidTr="00C75A6B">
        <w:tc>
          <w:tcPr>
            <w:tcW w:w="4494" w:type="dxa"/>
            <w:shd w:val="clear" w:color="auto" w:fill="auto"/>
          </w:tcPr>
          <w:p w14:paraId="40E90E67" w14:textId="77777777" w:rsidR="00E93F3B" w:rsidRPr="00215CA3" w:rsidRDefault="00E93F3B" w:rsidP="00C75A6B">
            <w:pPr>
              <w:spacing w:line="240" w:lineRule="auto"/>
              <w:jc w:val="both"/>
              <w:rPr>
                <w:rFonts w:ascii="Tahoma" w:hAnsi="Tahoma" w:cs="Tahoma"/>
                <w:szCs w:val="24"/>
              </w:rPr>
            </w:pPr>
            <w:r w:rsidRPr="00215CA3">
              <w:rPr>
                <w:rFonts w:ascii="Tahoma" w:hAnsi="Tahoma" w:cs="Tahoma"/>
                <w:szCs w:val="24"/>
              </w:rPr>
              <w:t>APPROVED AS TO FORM:</w:t>
            </w:r>
          </w:p>
          <w:p w14:paraId="47DA4A80" w14:textId="77777777" w:rsidR="00E93F3B" w:rsidRPr="00215CA3" w:rsidRDefault="00E93F3B" w:rsidP="00C75A6B">
            <w:pPr>
              <w:spacing w:line="240" w:lineRule="auto"/>
              <w:jc w:val="both"/>
              <w:rPr>
                <w:rFonts w:ascii="Tahoma" w:hAnsi="Tahoma" w:cs="Tahoma"/>
                <w:szCs w:val="24"/>
              </w:rPr>
            </w:pPr>
            <w:r w:rsidRPr="00215CA3">
              <w:rPr>
                <w:rFonts w:ascii="Tahoma" w:hAnsi="Tahoma" w:cs="Tahoma"/>
                <w:szCs w:val="24"/>
              </w:rPr>
              <w:t xml:space="preserve">Jonathan Meyer, Prosecuting Attorney   </w:t>
            </w:r>
          </w:p>
        </w:tc>
        <w:tc>
          <w:tcPr>
            <w:tcW w:w="355" w:type="dxa"/>
            <w:shd w:val="clear" w:color="auto" w:fill="auto"/>
          </w:tcPr>
          <w:p w14:paraId="1C68FC79" w14:textId="77777777" w:rsidR="00E93F3B" w:rsidRPr="00215CA3" w:rsidRDefault="00E93F3B" w:rsidP="00C75A6B">
            <w:pPr>
              <w:spacing w:line="240" w:lineRule="auto"/>
              <w:jc w:val="both"/>
              <w:rPr>
                <w:rFonts w:ascii="Tahoma" w:hAnsi="Tahoma" w:cs="Tahoma"/>
                <w:szCs w:val="24"/>
              </w:rPr>
            </w:pPr>
          </w:p>
        </w:tc>
        <w:tc>
          <w:tcPr>
            <w:tcW w:w="4511" w:type="dxa"/>
            <w:shd w:val="clear" w:color="auto" w:fill="auto"/>
          </w:tcPr>
          <w:p w14:paraId="02AA7DFC" w14:textId="77777777" w:rsidR="00E93F3B" w:rsidRPr="00215CA3" w:rsidRDefault="00E93F3B" w:rsidP="00C75A6B">
            <w:pPr>
              <w:spacing w:line="240" w:lineRule="auto"/>
              <w:jc w:val="both"/>
              <w:rPr>
                <w:rFonts w:ascii="Tahoma" w:hAnsi="Tahoma" w:cs="Tahoma"/>
                <w:szCs w:val="24"/>
              </w:rPr>
            </w:pPr>
            <w:r w:rsidRPr="00215CA3">
              <w:rPr>
                <w:rFonts w:ascii="Tahoma" w:hAnsi="Tahoma" w:cs="Tahoma"/>
                <w:szCs w:val="24"/>
              </w:rPr>
              <w:t>BOARD OF COUNTY COMMISSIONERS</w:t>
            </w:r>
          </w:p>
          <w:p w14:paraId="61AFDFB9" w14:textId="77777777" w:rsidR="00E93F3B" w:rsidRPr="00215CA3" w:rsidRDefault="00E93F3B" w:rsidP="00C75A6B">
            <w:pPr>
              <w:spacing w:line="240" w:lineRule="auto"/>
              <w:jc w:val="both"/>
              <w:rPr>
                <w:rFonts w:ascii="Tahoma" w:hAnsi="Tahoma" w:cs="Tahoma"/>
                <w:szCs w:val="24"/>
              </w:rPr>
            </w:pPr>
            <w:r w:rsidRPr="00215CA3">
              <w:rPr>
                <w:rFonts w:ascii="Tahoma" w:hAnsi="Tahoma" w:cs="Tahoma"/>
                <w:szCs w:val="24"/>
              </w:rPr>
              <w:t>LEWIS COUNTY, WASHINGTON</w:t>
            </w:r>
          </w:p>
        </w:tc>
      </w:tr>
      <w:tr w:rsidR="00E93F3B" w:rsidRPr="00215CA3" w14:paraId="4DB20E7F" w14:textId="77777777" w:rsidTr="00C75A6B">
        <w:trPr>
          <w:trHeight w:val="593"/>
        </w:trPr>
        <w:tc>
          <w:tcPr>
            <w:tcW w:w="4494" w:type="dxa"/>
            <w:tcBorders>
              <w:bottom w:val="single" w:sz="4" w:space="0" w:color="auto"/>
            </w:tcBorders>
            <w:shd w:val="clear" w:color="auto" w:fill="auto"/>
          </w:tcPr>
          <w:p w14:paraId="6AB04F06" w14:textId="77777777" w:rsidR="00E93F3B" w:rsidRPr="00215CA3" w:rsidRDefault="00E93F3B" w:rsidP="00C75A6B">
            <w:pPr>
              <w:spacing w:line="240" w:lineRule="auto"/>
              <w:jc w:val="both"/>
              <w:rPr>
                <w:rFonts w:ascii="Tahoma" w:hAnsi="Tahoma" w:cs="Tahoma"/>
                <w:szCs w:val="24"/>
              </w:rPr>
            </w:pPr>
          </w:p>
          <w:p w14:paraId="08D48335" w14:textId="77777777" w:rsidR="00E93F3B" w:rsidRPr="00215CA3" w:rsidRDefault="00E93F3B" w:rsidP="00C75A6B">
            <w:pPr>
              <w:spacing w:line="240" w:lineRule="auto"/>
              <w:jc w:val="both"/>
              <w:rPr>
                <w:rFonts w:ascii="Tahoma" w:hAnsi="Tahoma" w:cs="Tahoma"/>
                <w:szCs w:val="24"/>
              </w:rPr>
            </w:pPr>
          </w:p>
        </w:tc>
        <w:tc>
          <w:tcPr>
            <w:tcW w:w="355" w:type="dxa"/>
            <w:shd w:val="clear" w:color="auto" w:fill="auto"/>
          </w:tcPr>
          <w:p w14:paraId="5BBA3C8D" w14:textId="77777777" w:rsidR="00E93F3B" w:rsidRPr="00215CA3" w:rsidRDefault="00E93F3B" w:rsidP="00C75A6B">
            <w:pPr>
              <w:spacing w:line="240" w:lineRule="auto"/>
              <w:jc w:val="both"/>
              <w:rPr>
                <w:rFonts w:ascii="Tahoma" w:hAnsi="Tahoma" w:cs="Tahoma"/>
                <w:szCs w:val="24"/>
              </w:rPr>
            </w:pPr>
          </w:p>
        </w:tc>
        <w:tc>
          <w:tcPr>
            <w:tcW w:w="4511" w:type="dxa"/>
            <w:tcBorders>
              <w:bottom w:val="single" w:sz="4" w:space="0" w:color="auto"/>
            </w:tcBorders>
            <w:shd w:val="clear" w:color="auto" w:fill="auto"/>
          </w:tcPr>
          <w:p w14:paraId="12B1E530" w14:textId="77777777" w:rsidR="00E93F3B" w:rsidRPr="00215CA3" w:rsidRDefault="00E93F3B" w:rsidP="00C75A6B">
            <w:pPr>
              <w:spacing w:line="240" w:lineRule="auto"/>
              <w:jc w:val="both"/>
              <w:rPr>
                <w:rFonts w:ascii="Tahoma" w:hAnsi="Tahoma" w:cs="Tahoma"/>
                <w:szCs w:val="24"/>
              </w:rPr>
            </w:pPr>
          </w:p>
        </w:tc>
      </w:tr>
      <w:tr w:rsidR="00E93F3B" w:rsidRPr="00215CA3" w14:paraId="62D236E6" w14:textId="77777777" w:rsidTr="00C75A6B">
        <w:trPr>
          <w:trHeight w:val="720"/>
        </w:trPr>
        <w:tc>
          <w:tcPr>
            <w:tcW w:w="4494" w:type="dxa"/>
            <w:tcBorders>
              <w:top w:val="single" w:sz="4" w:space="0" w:color="auto"/>
            </w:tcBorders>
            <w:shd w:val="clear" w:color="auto" w:fill="auto"/>
          </w:tcPr>
          <w:p w14:paraId="42E2F07C" w14:textId="77777777" w:rsidR="00E93F3B" w:rsidRPr="00215CA3" w:rsidRDefault="00E93F3B" w:rsidP="00C75A6B">
            <w:pPr>
              <w:spacing w:line="240" w:lineRule="auto"/>
              <w:rPr>
                <w:rFonts w:ascii="Tahoma" w:hAnsi="Tahoma" w:cs="Tahoma"/>
                <w:szCs w:val="24"/>
              </w:rPr>
            </w:pPr>
            <w:r w:rsidRPr="00215CA3">
              <w:rPr>
                <w:rFonts w:ascii="Tahoma" w:hAnsi="Tahoma" w:cs="Tahoma"/>
                <w:szCs w:val="24"/>
              </w:rPr>
              <w:t>By: Deputy Prosecuting Attorney</w:t>
            </w:r>
          </w:p>
          <w:p w14:paraId="1730906D" w14:textId="77777777" w:rsidR="00E93F3B" w:rsidRPr="00215CA3" w:rsidRDefault="00E93F3B" w:rsidP="00C75A6B">
            <w:pPr>
              <w:spacing w:line="240" w:lineRule="auto"/>
              <w:jc w:val="both"/>
              <w:rPr>
                <w:rFonts w:ascii="Tahoma" w:hAnsi="Tahoma" w:cs="Tahoma"/>
                <w:szCs w:val="24"/>
              </w:rPr>
            </w:pPr>
          </w:p>
        </w:tc>
        <w:tc>
          <w:tcPr>
            <w:tcW w:w="355" w:type="dxa"/>
            <w:shd w:val="clear" w:color="auto" w:fill="auto"/>
          </w:tcPr>
          <w:p w14:paraId="3D217519" w14:textId="77777777" w:rsidR="00E93F3B" w:rsidRPr="00215CA3" w:rsidRDefault="00E93F3B" w:rsidP="00C75A6B">
            <w:pPr>
              <w:spacing w:line="240" w:lineRule="auto"/>
              <w:jc w:val="both"/>
              <w:rPr>
                <w:rFonts w:ascii="Tahoma" w:hAnsi="Tahoma" w:cs="Tahoma"/>
                <w:szCs w:val="24"/>
              </w:rPr>
            </w:pPr>
          </w:p>
        </w:tc>
        <w:tc>
          <w:tcPr>
            <w:tcW w:w="4511" w:type="dxa"/>
            <w:tcBorders>
              <w:top w:val="single" w:sz="4" w:space="0" w:color="auto"/>
            </w:tcBorders>
            <w:shd w:val="clear" w:color="auto" w:fill="auto"/>
          </w:tcPr>
          <w:p w14:paraId="26849F1D" w14:textId="77777777" w:rsidR="00E93F3B" w:rsidRPr="00215CA3" w:rsidRDefault="00E93F3B" w:rsidP="00C75A6B">
            <w:pPr>
              <w:spacing w:line="240" w:lineRule="auto"/>
              <w:jc w:val="both"/>
              <w:rPr>
                <w:rFonts w:ascii="Tahoma" w:hAnsi="Tahoma" w:cs="Tahoma"/>
                <w:szCs w:val="24"/>
              </w:rPr>
            </w:pPr>
            <w:r w:rsidRPr="00215CA3">
              <w:rPr>
                <w:rFonts w:ascii="Tahoma" w:hAnsi="Tahoma" w:cs="Tahoma"/>
                <w:szCs w:val="24"/>
              </w:rPr>
              <w:t xml:space="preserve">Gary Stamper, Chair </w:t>
            </w:r>
          </w:p>
          <w:p w14:paraId="3144DFD1" w14:textId="77777777" w:rsidR="00FF424C" w:rsidRPr="00215CA3" w:rsidRDefault="00FF424C" w:rsidP="00C75A6B">
            <w:pPr>
              <w:spacing w:line="240" w:lineRule="auto"/>
              <w:jc w:val="both"/>
              <w:rPr>
                <w:rFonts w:ascii="Tahoma" w:hAnsi="Tahoma" w:cs="Tahoma"/>
                <w:szCs w:val="24"/>
              </w:rPr>
            </w:pPr>
          </w:p>
          <w:p w14:paraId="5F6C1548" w14:textId="77777777" w:rsidR="00FF424C" w:rsidRPr="00215CA3" w:rsidRDefault="00FF424C" w:rsidP="00C75A6B">
            <w:pPr>
              <w:spacing w:line="240" w:lineRule="auto"/>
              <w:jc w:val="both"/>
              <w:rPr>
                <w:rFonts w:ascii="Tahoma" w:hAnsi="Tahoma" w:cs="Tahoma"/>
                <w:szCs w:val="24"/>
              </w:rPr>
            </w:pPr>
          </w:p>
          <w:p w14:paraId="47960F35" w14:textId="7569303A" w:rsidR="00FF424C" w:rsidRPr="00215CA3" w:rsidRDefault="00FF424C" w:rsidP="00C75A6B">
            <w:pPr>
              <w:spacing w:line="240" w:lineRule="auto"/>
              <w:jc w:val="both"/>
              <w:rPr>
                <w:rFonts w:ascii="Tahoma" w:hAnsi="Tahoma" w:cs="Tahoma"/>
                <w:szCs w:val="24"/>
              </w:rPr>
            </w:pPr>
          </w:p>
        </w:tc>
      </w:tr>
      <w:tr w:rsidR="00E93F3B" w:rsidRPr="00215CA3" w14:paraId="77A3E4DD" w14:textId="77777777" w:rsidTr="00C75A6B">
        <w:trPr>
          <w:trHeight w:val="387"/>
        </w:trPr>
        <w:tc>
          <w:tcPr>
            <w:tcW w:w="4494" w:type="dxa"/>
            <w:shd w:val="clear" w:color="auto" w:fill="auto"/>
          </w:tcPr>
          <w:p w14:paraId="3590FCCF" w14:textId="77777777" w:rsidR="00E93F3B" w:rsidRPr="00215CA3" w:rsidRDefault="00E93F3B" w:rsidP="00C75A6B">
            <w:pPr>
              <w:spacing w:line="240" w:lineRule="auto"/>
              <w:jc w:val="both"/>
              <w:rPr>
                <w:rFonts w:ascii="Tahoma" w:hAnsi="Tahoma" w:cs="Tahoma"/>
                <w:szCs w:val="24"/>
              </w:rPr>
            </w:pPr>
            <w:r w:rsidRPr="00215CA3">
              <w:rPr>
                <w:rFonts w:ascii="Tahoma" w:hAnsi="Tahoma" w:cs="Tahoma"/>
                <w:szCs w:val="24"/>
              </w:rPr>
              <w:t xml:space="preserve">ATTEST: </w:t>
            </w:r>
          </w:p>
        </w:tc>
        <w:tc>
          <w:tcPr>
            <w:tcW w:w="355" w:type="dxa"/>
            <w:shd w:val="clear" w:color="auto" w:fill="auto"/>
          </w:tcPr>
          <w:p w14:paraId="163F5037" w14:textId="77777777" w:rsidR="00E93F3B" w:rsidRPr="00215CA3" w:rsidRDefault="00E93F3B" w:rsidP="00C75A6B">
            <w:pPr>
              <w:spacing w:line="240" w:lineRule="auto"/>
              <w:jc w:val="both"/>
              <w:rPr>
                <w:rFonts w:ascii="Tahoma" w:hAnsi="Tahoma" w:cs="Tahoma"/>
                <w:szCs w:val="24"/>
              </w:rPr>
            </w:pPr>
          </w:p>
        </w:tc>
        <w:tc>
          <w:tcPr>
            <w:tcW w:w="4511" w:type="dxa"/>
            <w:tcBorders>
              <w:top w:val="single" w:sz="4" w:space="0" w:color="auto"/>
            </w:tcBorders>
            <w:shd w:val="clear" w:color="auto" w:fill="auto"/>
          </w:tcPr>
          <w:p w14:paraId="15F51E9B" w14:textId="77777777" w:rsidR="00E93F3B" w:rsidRPr="00215CA3" w:rsidRDefault="00E93F3B" w:rsidP="00C75A6B">
            <w:pPr>
              <w:spacing w:line="240" w:lineRule="auto"/>
              <w:rPr>
                <w:rFonts w:ascii="Tahoma" w:hAnsi="Tahoma" w:cs="Tahoma"/>
                <w:szCs w:val="24"/>
              </w:rPr>
            </w:pPr>
            <w:r w:rsidRPr="00215CA3">
              <w:rPr>
                <w:rFonts w:ascii="Tahoma" w:hAnsi="Tahoma" w:cs="Tahoma"/>
                <w:szCs w:val="24"/>
              </w:rPr>
              <w:t>Edna J Fund, Vice Chair</w:t>
            </w:r>
          </w:p>
        </w:tc>
      </w:tr>
      <w:tr w:rsidR="00E93F3B" w:rsidRPr="00215CA3" w14:paraId="6CD8D929" w14:textId="77777777" w:rsidTr="00C75A6B">
        <w:tc>
          <w:tcPr>
            <w:tcW w:w="4494" w:type="dxa"/>
            <w:tcBorders>
              <w:bottom w:val="single" w:sz="4" w:space="0" w:color="auto"/>
            </w:tcBorders>
            <w:shd w:val="clear" w:color="auto" w:fill="auto"/>
          </w:tcPr>
          <w:p w14:paraId="658FFA34" w14:textId="77777777" w:rsidR="00E93F3B" w:rsidRPr="00215CA3" w:rsidRDefault="00E93F3B" w:rsidP="00C75A6B">
            <w:pPr>
              <w:spacing w:line="240" w:lineRule="auto"/>
              <w:jc w:val="both"/>
              <w:rPr>
                <w:rFonts w:ascii="Tahoma" w:hAnsi="Tahoma" w:cs="Tahoma"/>
                <w:szCs w:val="24"/>
              </w:rPr>
            </w:pPr>
          </w:p>
          <w:p w14:paraId="5F7E89E9" w14:textId="77777777" w:rsidR="00E93F3B" w:rsidRPr="00215CA3" w:rsidRDefault="00E93F3B" w:rsidP="00C75A6B">
            <w:pPr>
              <w:spacing w:line="240" w:lineRule="auto"/>
              <w:jc w:val="both"/>
              <w:rPr>
                <w:rFonts w:ascii="Tahoma" w:hAnsi="Tahoma" w:cs="Tahoma"/>
                <w:szCs w:val="24"/>
              </w:rPr>
            </w:pPr>
          </w:p>
        </w:tc>
        <w:tc>
          <w:tcPr>
            <w:tcW w:w="355" w:type="dxa"/>
            <w:shd w:val="clear" w:color="auto" w:fill="auto"/>
          </w:tcPr>
          <w:p w14:paraId="147D9480" w14:textId="77777777" w:rsidR="00E93F3B" w:rsidRPr="00215CA3" w:rsidRDefault="00E93F3B" w:rsidP="00C75A6B">
            <w:pPr>
              <w:spacing w:line="240" w:lineRule="auto"/>
              <w:jc w:val="both"/>
              <w:rPr>
                <w:rFonts w:ascii="Tahoma" w:hAnsi="Tahoma" w:cs="Tahoma"/>
                <w:szCs w:val="24"/>
              </w:rPr>
            </w:pPr>
          </w:p>
        </w:tc>
        <w:tc>
          <w:tcPr>
            <w:tcW w:w="4511" w:type="dxa"/>
            <w:tcBorders>
              <w:bottom w:val="single" w:sz="4" w:space="0" w:color="auto"/>
            </w:tcBorders>
            <w:shd w:val="clear" w:color="auto" w:fill="auto"/>
          </w:tcPr>
          <w:p w14:paraId="30B6B8B6" w14:textId="77777777" w:rsidR="00E93F3B" w:rsidRPr="00215CA3" w:rsidRDefault="00E93F3B" w:rsidP="00C75A6B">
            <w:pPr>
              <w:spacing w:line="240" w:lineRule="auto"/>
              <w:jc w:val="both"/>
              <w:rPr>
                <w:rFonts w:ascii="Tahoma" w:hAnsi="Tahoma" w:cs="Tahoma"/>
                <w:szCs w:val="24"/>
              </w:rPr>
            </w:pPr>
          </w:p>
        </w:tc>
      </w:tr>
      <w:tr w:rsidR="00E93F3B" w:rsidRPr="00215CA3" w14:paraId="0466F5F4" w14:textId="77777777" w:rsidTr="00C75A6B">
        <w:tc>
          <w:tcPr>
            <w:tcW w:w="4494" w:type="dxa"/>
            <w:tcBorders>
              <w:top w:val="single" w:sz="4" w:space="0" w:color="auto"/>
            </w:tcBorders>
            <w:shd w:val="clear" w:color="auto" w:fill="auto"/>
          </w:tcPr>
          <w:p w14:paraId="560FD8D4" w14:textId="77777777" w:rsidR="00E93F3B" w:rsidRPr="00215CA3" w:rsidRDefault="00E93F3B" w:rsidP="00C75A6B">
            <w:pPr>
              <w:spacing w:line="240" w:lineRule="auto"/>
              <w:jc w:val="both"/>
              <w:rPr>
                <w:rFonts w:ascii="Tahoma" w:hAnsi="Tahoma" w:cs="Tahoma"/>
                <w:szCs w:val="24"/>
              </w:rPr>
            </w:pPr>
            <w:r w:rsidRPr="00215CA3">
              <w:rPr>
                <w:rFonts w:ascii="Tahoma" w:hAnsi="Tahoma" w:cs="Tahoma"/>
                <w:szCs w:val="24"/>
              </w:rPr>
              <w:t>Rieva Lester, Clerk of the Board</w:t>
            </w:r>
          </w:p>
        </w:tc>
        <w:tc>
          <w:tcPr>
            <w:tcW w:w="355" w:type="dxa"/>
            <w:shd w:val="clear" w:color="auto" w:fill="auto"/>
          </w:tcPr>
          <w:p w14:paraId="38FE1C40" w14:textId="77777777" w:rsidR="00E93F3B" w:rsidRPr="00215CA3" w:rsidRDefault="00E93F3B" w:rsidP="00C75A6B">
            <w:pPr>
              <w:spacing w:line="240" w:lineRule="auto"/>
              <w:ind w:hanging="90"/>
              <w:jc w:val="both"/>
              <w:rPr>
                <w:rFonts w:ascii="Tahoma" w:hAnsi="Tahoma" w:cs="Tahoma"/>
                <w:szCs w:val="24"/>
              </w:rPr>
            </w:pPr>
          </w:p>
        </w:tc>
        <w:tc>
          <w:tcPr>
            <w:tcW w:w="4511" w:type="dxa"/>
            <w:tcBorders>
              <w:top w:val="single" w:sz="4" w:space="0" w:color="auto"/>
            </w:tcBorders>
            <w:shd w:val="clear" w:color="auto" w:fill="auto"/>
          </w:tcPr>
          <w:p w14:paraId="078E97EC" w14:textId="77777777" w:rsidR="00E93F3B" w:rsidRPr="00215CA3" w:rsidRDefault="00E93F3B" w:rsidP="00C75A6B">
            <w:pPr>
              <w:spacing w:line="240" w:lineRule="auto"/>
              <w:rPr>
                <w:rFonts w:ascii="Tahoma" w:hAnsi="Tahoma" w:cs="Tahoma"/>
                <w:szCs w:val="24"/>
              </w:rPr>
            </w:pPr>
            <w:r w:rsidRPr="00215CA3">
              <w:rPr>
                <w:rFonts w:ascii="Tahoma" w:hAnsi="Tahoma" w:cs="Tahoma"/>
                <w:szCs w:val="24"/>
              </w:rPr>
              <w:t>Robert C. Jackson, Commissioner</w:t>
            </w:r>
          </w:p>
        </w:tc>
      </w:tr>
    </w:tbl>
    <w:p w14:paraId="5DAE9F95" w14:textId="50BEFFC7" w:rsidR="00433EDB" w:rsidRPr="00215CA3" w:rsidRDefault="00433EDB" w:rsidP="00CB7318">
      <w:pPr>
        <w:spacing w:before="240"/>
        <w:rPr>
          <w:rFonts w:ascii="Tahoma" w:hAnsi="Tahoma" w:cs="Tahoma"/>
          <w:strike/>
          <w:szCs w:val="24"/>
        </w:rPr>
      </w:pPr>
    </w:p>
    <w:p w14:paraId="5127A0F3" w14:textId="309C06D7" w:rsidR="00515922" w:rsidRPr="00215CA3" w:rsidRDefault="00515922" w:rsidP="00CB7318">
      <w:pPr>
        <w:spacing w:before="240"/>
        <w:rPr>
          <w:rFonts w:ascii="Tahoma" w:hAnsi="Tahoma" w:cs="Tahoma"/>
          <w:szCs w:val="24"/>
        </w:rPr>
      </w:pPr>
    </w:p>
    <w:p w14:paraId="241DAE42" w14:textId="77777777" w:rsidR="002609FE" w:rsidRPr="00215CA3" w:rsidRDefault="002609FE" w:rsidP="00CB7318">
      <w:pPr>
        <w:spacing w:before="240"/>
        <w:rPr>
          <w:rFonts w:ascii="Tahoma" w:hAnsi="Tahoma" w:cs="Tahoma"/>
          <w:szCs w:val="24"/>
        </w:rPr>
      </w:pPr>
    </w:p>
    <w:p w14:paraId="292F3EF6" w14:textId="5538B0B6" w:rsidR="00045BB2" w:rsidRPr="00215CA3" w:rsidRDefault="00045BB2" w:rsidP="00CB7318">
      <w:pPr>
        <w:spacing w:before="240"/>
        <w:rPr>
          <w:rFonts w:ascii="Tahoma" w:hAnsi="Tahoma" w:cs="Tahoma"/>
          <w:szCs w:val="24"/>
        </w:rPr>
      </w:pPr>
    </w:p>
    <w:p w14:paraId="05779CF9" w14:textId="77777777" w:rsidR="00CB7318" w:rsidRPr="00215CA3" w:rsidRDefault="00CB7318">
      <w:pPr>
        <w:rPr>
          <w:rFonts w:ascii="Tahoma" w:hAnsi="Tahoma" w:cs="Tahoma"/>
          <w:szCs w:val="24"/>
        </w:rPr>
      </w:pPr>
    </w:p>
    <w:p w14:paraId="26DFDEAA" w14:textId="756DDF4B" w:rsidR="00CB7318" w:rsidRPr="00215CA3" w:rsidRDefault="00CB7318">
      <w:pPr>
        <w:rPr>
          <w:rFonts w:ascii="Tahoma" w:hAnsi="Tahoma" w:cs="Tahoma"/>
          <w:szCs w:val="24"/>
        </w:rPr>
      </w:pPr>
    </w:p>
    <w:p w14:paraId="131C41A6" w14:textId="77777777" w:rsidR="00CB7318" w:rsidRPr="00215CA3" w:rsidRDefault="00CB7318">
      <w:pPr>
        <w:rPr>
          <w:rFonts w:ascii="Tahoma" w:hAnsi="Tahoma" w:cs="Tahoma"/>
          <w:szCs w:val="24"/>
        </w:rPr>
      </w:pPr>
    </w:p>
    <w:sectPr w:rsidR="00CB7318" w:rsidRPr="00215CA3" w:rsidSect="0053177E">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B2B7D" w14:textId="77777777" w:rsidR="00345190" w:rsidRDefault="00345190" w:rsidP="005B591A">
      <w:pPr>
        <w:spacing w:line="240" w:lineRule="auto"/>
      </w:pPr>
      <w:r>
        <w:separator/>
      </w:r>
    </w:p>
  </w:endnote>
  <w:endnote w:type="continuationSeparator" w:id="0">
    <w:p w14:paraId="71801819" w14:textId="77777777" w:rsidR="00345190" w:rsidRDefault="00345190" w:rsidP="005B59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2BE80" w14:textId="64BCE1B1" w:rsidR="005B591A" w:rsidRPr="00B76C5F" w:rsidRDefault="005B591A" w:rsidP="00B76C5F">
    <w:pPr>
      <w:pStyle w:val="Footer"/>
      <w:jc w:val="right"/>
      <w:rPr>
        <w:rFonts w:asciiTheme="minorHAnsi" w:hAnsiTheme="minorHAnsi" w:cstheme="minorHAnsi"/>
        <w:sz w:val="22"/>
        <w:szCs w:val="20"/>
      </w:rPr>
    </w:pPr>
    <w:r w:rsidRPr="00B76C5F">
      <w:rPr>
        <w:rFonts w:asciiTheme="minorHAnsi" w:hAnsiTheme="minorHAnsi" w:cstheme="minorHAnsi"/>
        <w:sz w:val="22"/>
        <w:szCs w:val="20"/>
      </w:rPr>
      <w:t xml:space="preserve">Ordinance </w:t>
    </w:r>
    <w:r w:rsidR="00FF424C">
      <w:rPr>
        <w:rFonts w:asciiTheme="minorHAnsi" w:hAnsiTheme="minorHAnsi" w:cstheme="minorHAnsi"/>
        <w:sz w:val="22"/>
        <w:szCs w:val="20"/>
      </w:rPr>
      <w:t>1315</w:t>
    </w:r>
    <w:r w:rsidR="00B76C5F" w:rsidRPr="00B76C5F">
      <w:rPr>
        <w:rFonts w:asciiTheme="minorHAnsi" w:hAnsiTheme="minorHAnsi" w:cstheme="minorHAnsi"/>
        <w:sz w:val="22"/>
        <w:szCs w:val="20"/>
      </w:rPr>
      <w:t xml:space="preserve">– Page </w:t>
    </w:r>
    <w:r w:rsidR="00B76C5F" w:rsidRPr="00B76C5F">
      <w:rPr>
        <w:rFonts w:asciiTheme="minorHAnsi" w:hAnsiTheme="minorHAnsi" w:cstheme="minorHAnsi"/>
        <w:sz w:val="22"/>
        <w:szCs w:val="20"/>
      </w:rPr>
      <w:fldChar w:fldCharType="begin"/>
    </w:r>
    <w:r w:rsidR="00B76C5F" w:rsidRPr="00B76C5F">
      <w:rPr>
        <w:rFonts w:asciiTheme="minorHAnsi" w:hAnsiTheme="minorHAnsi" w:cstheme="minorHAnsi"/>
        <w:sz w:val="22"/>
        <w:szCs w:val="20"/>
      </w:rPr>
      <w:instrText xml:space="preserve"> PAGE   \* MERGEFORMAT </w:instrText>
    </w:r>
    <w:r w:rsidR="00B76C5F" w:rsidRPr="00B76C5F">
      <w:rPr>
        <w:rFonts w:asciiTheme="minorHAnsi" w:hAnsiTheme="minorHAnsi" w:cstheme="minorHAnsi"/>
        <w:sz w:val="22"/>
        <w:szCs w:val="20"/>
      </w:rPr>
      <w:fldChar w:fldCharType="separate"/>
    </w:r>
    <w:r w:rsidR="000E63CD">
      <w:rPr>
        <w:rFonts w:asciiTheme="minorHAnsi" w:hAnsiTheme="minorHAnsi" w:cstheme="minorHAnsi"/>
        <w:noProof/>
        <w:sz w:val="22"/>
        <w:szCs w:val="20"/>
      </w:rPr>
      <w:t>4</w:t>
    </w:r>
    <w:r w:rsidR="00B76C5F" w:rsidRPr="00B76C5F">
      <w:rPr>
        <w:rFonts w:asciiTheme="minorHAnsi" w:hAnsiTheme="minorHAnsi" w:cstheme="minorHAnsi"/>
        <w:noProof/>
        <w:sz w:val="22"/>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96A88" w14:textId="77777777" w:rsidR="00345190" w:rsidRDefault="00345190" w:rsidP="005B591A">
      <w:pPr>
        <w:spacing w:line="240" w:lineRule="auto"/>
      </w:pPr>
      <w:r>
        <w:separator/>
      </w:r>
    </w:p>
  </w:footnote>
  <w:footnote w:type="continuationSeparator" w:id="0">
    <w:p w14:paraId="055E5228" w14:textId="77777777" w:rsidR="00345190" w:rsidRDefault="00345190" w:rsidP="005B591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6855EB"/>
    <w:multiLevelType w:val="hybridMultilevel"/>
    <w:tmpl w:val="C6901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A347D5"/>
    <w:multiLevelType w:val="multilevel"/>
    <w:tmpl w:val="F4BEE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6B559F6"/>
    <w:multiLevelType w:val="multilevel"/>
    <w:tmpl w:val="DA44EB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E07"/>
    <w:rsid w:val="00010C86"/>
    <w:rsid w:val="0002458A"/>
    <w:rsid w:val="000327E9"/>
    <w:rsid w:val="000341B9"/>
    <w:rsid w:val="00045BB2"/>
    <w:rsid w:val="00057F9B"/>
    <w:rsid w:val="00061203"/>
    <w:rsid w:val="0006124F"/>
    <w:rsid w:val="000749D9"/>
    <w:rsid w:val="00075E54"/>
    <w:rsid w:val="00076FA2"/>
    <w:rsid w:val="000941E6"/>
    <w:rsid w:val="00095105"/>
    <w:rsid w:val="000E3561"/>
    <w:rsid w:val="000E63CD"/>
    <w:rsid w:val="001009F1"/>
    <w:rsid w:val="001321B9"/>
    <w:rsid w:val="001401CC"/>
    <w:rsid w:val="001C4DA9"/>
    <w:rsid w:val="001D066E"/>
    <w:rsid w:val="001E2E31"/>
    <w:rsid w:val="001E40EF"/>
    <w:rsid w:val="001F31F5"/>
    <w:rsid w:val="0021548A"/>
    <w:rsid w:val="00215CA3"/>
    <w:rsid w:val="0022092B"/>
    <w:rsid w:val="002609FE"/>
    <w:rsid w:val="0026414B"/>
    <w:rsid w:val="00264B2A"/>
    <w:rsid w:val="002C3D24"/>
    <w:rsid w:val="002E736A"/>
    <w:rsid w:val="002F4449"/>
    <w:rsid w:val="003027F6"/>
    <w:rsid w:val="003043BD"/>
    <w:rsid w:val="00345190"/>
    <w:rsid w:val="003A2D8E"/>
    <w:rsid w:val="003B41D9"/>
    <w:rsid w:val="003F37F8"/>
    <w:rsid w:val="003F6FDB"/>
    <w:rsid w:val="004104A1"/>
    <w:rsid w:val="004160AD"/>
    <w:rsid w:val="00433EDB"/>
    <w:rsid w:val="0048657A"/>
    <w:rsid w:val="00486680"/>
    <w:rsid w:val="0049540B"/>
    <w:rsid w:val="004A00C3"/>
    <w:rsid w:val="004B68B5"/>
    <w:rsid w:val="004E380D"/>
    <w:rsid w:val="004E6A7D"/>
    <w:rsid w:val="004F0219"/>
    <w:rsid w:val="0051160D"/>
    <w:rsid w:val="00515922"/>
    <w:rsid w:val="005306DE"/>
    <w:rsid w:val="00530703"/>
    <w:rsid w:val="0053177E"/>
    <w:rsid w:val="00533A22"/>
    <w:rsid w:val="00534DA8"/>
    <w:rsid w:val="00555D71"/>
    <w:rsid w:val="00561B42"/>
    <w:rsid w:val="0056263C"/>
    <w:rsid w:val="00566AB5"/>
    <w:rsid w:val="00570C5B"/>
    <w:rsid w:val="005754DD"/>
    <w:rsid w:val="00580E07"/>
    <w:rsid w:val="0058172F"/>
    <w:rsid w:val="005A6025"/>
    <w:rsid w:val="005B591A"/>
    <w:rsid w:val="005C2809"/>
    <w:rsid w:val="005F6132"/>
    <w:rsid w:val="00616B93"/>
    <w:rsid w:val="0063189F"/>
    <w:rsid w:val="00640072"/>
    <w:rsid w:val="00642177"/>
    <w:rsid w:val="00676C3B"/>
    <w:rsid w:val="00680930"/>
    <w:rsid w:val="006A2E90"/>
    <w:rsid w:val="006C4ABF"/>
    <w:rsid w:val="006D5D7C"/>
    <w:rsid w:val="006F548D"/>
    <w:rsid w:val="006F7065"/>
    <w:rsid w:val="007064CF"/>
    <w:rsid w:val="00707B2F"/>
    <w:rsid w:val="00723E05"/>
    <w:rsid w:val="00734774"/>
    <w:rsid w:val="00737AF8"/>
    <w:rsid w:val="007461CD"/>
    <w:rsid w:val="007602A4"/>
    <w:rsid w:val="00771672"/>
    <w:rsid w:val="0077777A"/>
    <w:rsid w:val="007933D4"/>
    <w:rsid w:val="007A00CB"/>
    <w:rsid w:val="007A707E"/>
    <w:rsid w:val="007B3FBC"/>
    <w:rsid w:val="008028E7"/>
    <w:rsid w:val="00824FEC"/>
    <w:rsid w:val="008347FB"/>
    <w:rsid w:val="00843394"/>
    <w:rsid w:val="008612AA"/>
    <w:rsid w:val="00883075"/>
    <w:rsid w:val="00887661"/>
    <w:rsid w:val="008A58BE"/>
    <w:rsid w:val="008E5847"/>
    <w:rsid w:val="008F10E2"/>
    <w:rsid w:val="00922014"/>
    <w:rsid w:val="00952D3C"/>
    <w:rsid w:val="0096446D"/>
    <w:rsid w:val="00971427"/>
    <w:rsid w:val="009748BA"/>
    <w:rsid w:val="00984247"/>
    <w:rsid w:val="009847E2"/>
    <w:rsid w:val="009A63D7"/>
    <w:rsid w:val="009C4532"/>
    <w:rsid w:val="009E0D78"/>
    <w:rsid w:val="00A166B1"/>
    <w:rsid w:val="00A16FB1"/>
    <w:rsid w:val="00A23FCC"/>
    <w:rsid w:val="00A33CFC"/>
    <w:rsid w:val="00A60C07"/>
    <w:rsid w:val="00A65697"/>
    <w:rsid w:val="00A75456"/>
    <w:rsid w:val="00AA133F"/>
    <w:rsid w:val="00AE5315"/>
    <w:rsid w:val="00AF4647"/>
    <w:rsid w:val="00B0142E"/>
    <w:rsid w:val="00B032B0"/>
    <w:rsid w:val="00B16FF3"/>
    <w:rsid w:val="00B276CC"/>
    <w:rsid w:val="00B53173"/>
    <w:rsid w:val="00B76C5F"/>
    <w:rsid w:val="00B81272"/>
    <w:rsid w:val="00B84047"/>
    <w:rsid w:val="00BB4447"/>
    <w:rsid w:val="00BE1B6C"/>
    <w:rsid w:val="00BE5725"/>
    <w:rsid w:val="00BF1D75"/>
    <w:rsid w:val="00BF77A7"/>
    <w:rsid w:val="00C05A26"/>
    <w:rsid w:val="00C43BF7"/>
    <w:rsid w:val="00C45391"/>
    <w:rsid w:val="00CA5955"/>
    <w:rsid w:val="00CA70E9"/>
    <w:rsid w:val="00CB7318"/>
    <w:rsid w:val="00CD0219"/>
    <w:rsid w:val="00D62B6A"/>
    <w:rsid w:val="00D805FD"/>
    <w:rsid w:val="00D92F3C"/>
    <w:rsid w:val="00D96F7F"/>
    <w:rsid w:val="00DA3529"/>
    <w:rsid w:val="00DE6227"/>
    <w:rsid w:val="00E00386"/>
    <w:rsid w:val="00E064EF"/>
    <w:rsid w:val="00E07615"/>
    <w:rsid w:val="00E13FB5"/>
    <w:rsid w:val="00E31278"/>
    <w:rsid w:val="00E438D0"/>
    <w:rsid w:val="00E506D9"/>
    <w:rsid w:val="00E93F3B"/>
    <w:rsid w:val="00EC7427"/>
    <w:rsid w:val="00EE2A04"/>
    <w:rsid w:val="00EE5B3B"/>
    <w:rsid w:val="00F008C5"/>
    <w:rsid w:val="00F43713"/>
    <w:rsid w:val="00F612E8"/>
    <w:rsid w:val="00F64DE6"/>
    <w:rsid w:val="00F66C1F"/>
    <w:rsid w:val="00F74323"/>
    <w:rsid w:val="00F80FDA"/>
    <w:rsid w:val="00FE1C54"/>
    <w:rsid w:val="00FE3247"/>
    <w:rsid w:val="00FF4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BD153"/>
  <w15:chartTrackingRefBased/>
  <w15:docId w15:val="{C2E75E26-5172-463A-9680-266CF050C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0CB"/>
    <w:pPr>
      <w:ind w:left="720"/>
    </w:pPr>
  </w:style>
  <w:style w:type="table" w:styleId="TableGrid">
    <w:name w:val="Table Grid"/>
    <w:basedOn w:val="TableNormal"/>
    <w:uiPriority w:val="39"/>
    <w:rsid w:val="00580E0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591A"/>
    <w:pPr>
      <w:tabs>
        <w:tab w:val="center" w:pos="4680"/>
        <w:tab w:val="right" w:pos="9360"/>
      </w:tabs>
      <w:spacing w:line="240" w:lineRule="auto"/>
    </w:pPr>
  </w:style>
  <w:style w:type="character" w:customStyle="1" w:styleId="HeaderChar">
    <w:name w:val="Header Char"/>
    <w:basedOn w:val="DefaultParagraphFont"/>
    <w:link w:val="Header"/>
    <w:uiPriority w:val="99"/>
    <w:rsid w:val="005B591A"/>
  </w:style>
  <w:style w:type="paragraph" w:styleId="Footer">
    <w:name w:val="footer"/>
    <w:basedOn w:val="Normal"/>
    <w:link w:val="FooterChar"/>
    <w:uiPriority w:val="99"/>
    <w:unhideWhenUsed/>
    <w:rsid w:val="005B591A"/>
    <w:pPr>
      <w:tabs>
        <w:tab w:val="center" w:pos="4680"/>
        <w:tab w:val="right" w:pos="9360"/>
      </w:tabs>
      <w:spacing w:line="240" w:lineRule="auto"/>
    </w:pPr>
  </w:style>
  <w:style w:type="character" w:customStyle="1" w:styleId="FooterChar">
    <w:name w:val="Footer Char"/>
    <w:basedOn w:val="DefaultParagraphFont"/>
    <w:link w:val="Footer"/>
    <w:uiPriority w:val="99"/>
    <w:rsid w:val="005B591A"/>
  </w:style>
  <w:style w:type="character" w:styleId="CommentReference">
    <w:name w:val="annotation reference"/>
    <w:basedOn w:val="DefaultParagraphFont"/>
    <w:uiPriority w:val="99"/>
    <w:semiHidden/>
    <w:unhideWhenUsed/>
    <w:rsid w:val="00BF77A7"/>
    <w:rPr>
      <w:sz w:val="16"/>
      <w:szCs w:val="16"/>
    </w:rPr>
  </w:style>
  <w:style w:type="paragraph" w:styleId="CommentText">
    <w:name w:val="annotation text"/>
    <w:basedOn w:val="Normal"/>
    <w:link w:val="CommentTextChar"/>
    <w:uiPriority w:val="99"/>
    <w:semiHidden/>
    <w:unhideWhenUsed/>
    <w:rsid w:val="00BF77A7"/>
    <w:pPr>
      <w:spacing w:line="240" w:lineRule="auto"/>
    </w:pPr>
    <w:rPr>
      <w:sz w:val="20"/>
      <w:szCs w:val="20"/>
    </w:rPr>
  </w:style>
  <w:style w:type="character" w:customStyle="1" w:styleId="CommentTextChar">
    <w:name w:val="Comment Text Char"/>
    <w:basedOn w:val="DefaultParagraphFont"/>
    <w:link w:val="CommentText"/>
    <w:uiPriority w:val="99"/>
    <w:semiHidden/>
    <w:rsid w:val="00BF77A7"/>
    <w:rPr>
      <w:sz w:val="20"/>
      <w:szCs w:val="20"/>
    </w:rPr>
  </w:style>
  <w:style w:type="paragraph" w:styleId="CommentSubject">
    <w:name w:val="annotation subject"/>
    <w:basedOn w:val="CommentText"/>
    <w:next w:val="CommentText"/>
    <w:link w:val="CommentSubjectChar"/>
    <w:uiPriority w:val="99"/>
    <w:semiHidden/>
    <w:unhideWhenUsed/>
    <w:rsid w:val="00BF77A7"/>
    <w:rPr>
      <w:b/>
      <w:bCs/>
    </w:rPr>
  </w:style>
  <w:style w:type="character" w:customStyle="1" w:styleId="CommentSubjectChar">
    <w:name w:val="Comment Subject Char"/>
    <w:basedOn w:val="CommentTextChar"/>
    <w:link w:val="CommentSubject"/>
    <w:uiPriority w:val="99"/>
    <w:semiHidden/>
    <w:rsid w:val="00BF77A7"/>
    <w:rPr>
      <w:b/>
      <w:bCs/>
      <w:sz w:val="20"/>
      <w:szCs w:val="20"/>
    </w:rPr>
  </w:style>
  <w:style w:type="paragraph" w:styleId="BalloonText">
    <w:name w:val="Balloon Text"/>
    <w:basedOn w:val="Normal"/>
    <w:link w:val="BalloonTextChar"/>
    <w:uiPriority w:val="99"/>
    <w:semiHidden/>
    <w:unhideWhenUsed/>
    <w:rsid w:val="00BF77A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7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79936">
      <w:bodyDiv w:val="1"/>
      <w:marLeft w:val="0"/>
      <w:marRight w:val="0"/>
      <w:marTop w:val="0"/>
      <w:marBottom w:val="0"/>
      <w:divBdr>
        <w:top w:val="none" w:sz="0" w:space="0" w:color="auto"/>
        <w:left w:val="none" w:sz="0" w:space="0" w:color="auto"/>
        <w:bottom w:val="none" w:sz="0" w:space="0" w:color="auto"/>
        <w:right w:val="none" w:sz="0" w:space="0" w:color="auto"/>
      </w:divBdr>
      <w:divsChild>
        <w:div w:id="1635329813">
          <w:marLeft w:val="0"/>
          <w:marRight w:val="0"/>
          <w:marTop w:val="0"/>
          <w:marBottom w:val="0"/>
          <w:divBdr>
            <w:top w:val="none" w:sz="0" w:space="0" w:color="auto"/>
            <w:left w:val="none" w:sz="0" w:space="0" w:color="auto"/>
            <w:bottom w:val="none" w:sz="0" w:space="0" w:color="auto"/>
            <w:right w:val="none" w:sz="0" w:space="0" w:color="auto"/>
          </w:divBdr>
        </w:div>
        <w:div w:id="1930692722">
          <w:marLeft w:val="0"/>
          <w:marRight w:val="0"/>
          <w:marTop w:val="0"/>
          <w:marBottom w:val="0"/>
          <w:divBdr>
            <w:top w:val="none" w:sz="0" w:space="0" w:color="auto"/>
            <w:left w:val="none" w:sz="0" w:space="0" w:color="auto"/>
            <w:bottom w:val="none" w:sz="0" w:space="0" w:color="auto"/>
            <w:right w:val="none" w:sz="0" w:space="0" w:color="auto"/>
          </w:divBdr>
        </w:div>
      </w:divsChild>
    </w:div>
    <w:div w:id="1511606362">
      <w:bodyDiv w:val="1"/>
      <w:marLeft w:val="0"/>
      <w:marRight w:val="0"/>
      <w:marTop w:val="0"/>
      <w:marBottom w:val="0"/>
      <w:divBdr>
        <w:top w:val="none" w:sz="0" w:space="0" w:color="auto"/>
        <w:left w:val="none" w:sz="0" w:space="0" w:color="auto"/>
        <w:bottom w:val="none" w:sz="0" w:space="0" w:color="auto"/>
        <w:right w:val="none" w:sz="0" w:space="0" w:color="auto"/>
      </w:divBdr>
    </w:div>
    <w:div w:id="1646086813">
      <w:bodyDiv w:val="1"/>
      <w:marLeft w:val="0"/>
      <w:marRight w:val="0"/>
      <w:marTop w:val="0"/>
      <w:marBottom w:val="0"/>
      <w:divBdr>
        <w:top w:val="none" w:sz="0" w:space="0" w:color="auto"/>
        <w:left w:val="none" w:sz="0" w:space="0" w:color="auto"/>
        <w:bottom w:val="none" w:sz="0" w:space="0" w:color="auto"/>
        <w:right w:val="none" w:sz="0" w:space="0" w:color="auto"/>
      </w:divBdr>
      <w:divsChild>
        <w:div w:id="482627169">
          <w:marLeft w:val="0"/>
          <w:marRight w:val="0"/>
          <w:marTop w:val="0"/>
          <w:marBottom w:val="0"/>
          <w:divBdr>
            <w:top w:val="none" w:sz="0" w:space="0" w:color="auto"/>
            <w:left w:val="none" w:sz="0" w:space="0" w:color="auto"/>
            <w:bottom w:val="none" w:sz="0" w:space="0" w:color="auto"/>
            <w:right w:val="none" w:sz="0" w:space="0" w:color="auto"/>
          </w:divBdr>
        </w:div>
        <w:div w:id="1876000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EA70B32AE10344B4FD370D0E5EC4C5" ma:contentTypeVersion="13" ma:contentTypeDescription="Create a new document." ma:contentTypeScope="" ma:versionID="69fc0635ac89b3325ad622b29c818231">
  <xsd:schema xmlns:xsd="http://www.w3.org/2001/XMLSchema" xmlns:xs="http://www.w3.org/2001/XMLSchema" xmlns:p="http://schemas.microsoft.com/office/2006/metadata/properties" xmlns:ns3="1a805ce2-ce3d-472a-a1c5-7ff556c1ac8f" xmlns:ns4="ec58aba7-eba4-4bc5-ba33-413d73b56e94" targetNamespace="http://schemas.microsoft.com/office/2006/metadata/properties" ma:root="true" ma:fieldsID="b09b6aff39e211df2c7dc2a65751c025" ns3:_="" ns4:_="">
    <xsd:import namespace="1a805ce2-ce3d-472a-a1c5-7ff556c1ac8f"/>
    <xsd:import namespace="ec58aba7-eba4-4bc5-ba33-413d73b56e9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805ce2-ce3d-472a-a1c5-7ff556c1ac8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58aba7-eba4-4bc5-ba33-413d73b56e9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ECC031-2145-4230-9650-3A04CBBA2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805ce2-ce3d-472a-a1c5-7ff556c1ac8f"/>
    <ds:schemaRef ds:uri="ec58aba7-eba4-4bc5-ba33-413d73b56e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D44CFC-A587-4F63-A000-DB98AD59F455}">
  <ds:schemaRefs>
    <ds:schemaRef ds:uri="http://schemas.microsoft.com/sharepoint/v3/contenttype/forms"/>
  </ds:schemaRefs>
</ds:datastoreItem>
</file>

<file path=customXml/itemProps3.xml><?xml version="1.0" encoding="utf-8"?>
<ds:datastoreItem xmlns:ds="http://schemas.openxmlformats.org/officeDocument/2006/customXml" ds:itemID="{D24D5559-2B0A-464B-A102-AC84D1BC8115}">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 ds:uri="1a805ce2-ce3d-472a-a1c5-7ff556c1ac8f"/>
    <ds:schemaRef ds:uri="http://schemas.microsoft.com/office/infopath/2007/PartnerControls"/>
    <ds:schemaRef ds:uri="ec58aba7-eba4-4bc5-ba33-413d73b56e94"/>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1024</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Kliem</dc:creator>
  <cp:keywords/>
  <dc:description/>
  <cp:lastModifiedBy>Lee Napier</cp:lastModifiedBy>
  <cp:revision>6</cp:revision>
  <cp:lastPrinted>2020-02-03T18:54:00Z</cp:lastPrinted>
  <dcterms:created xsi:type="dcterms:W3CDTF">2020-02-03T16:57:00Z</dcterms:created>
  <dcterms:modified xsi:type="dcterms:W3CDTF">2020-02-03T18:56:00Z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0x01010042EA70B32AE10344B4FD370D0E5EC4C5</vt:lpwstr>
  </property>
</Properties>
</file>