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58FB" w:rsidRPr="00DE6227" w:rsidRDefault="000158FB" w:rsidP="000158FB">
      <w:pPr>
        <w:spacing w:after="0" w:line="240" w:lineRule="auto"/>
        <w:jc w:val="center"/>
        <w:rPr>
          <w:rFonts w:ascii="Tahoma" w:hAnsi="Tahoma" w:cs="Tahoma"/>
          <w:b/>
          <w:bCs/>
          <w:szCs w:val="24"/>
        </w:rPr>
      </w:pPr>
      <w:r w:rsidRPr="00DE6227">
        <w:rPr>
          <w:rFonts w:ascii="Tahoma" w:hAnsi="Tahoma" w:cs="Tahoma"/>
          <w:b/>
          <w:bCs/>
          <w:szCs w:val="24"/>
        </w:rPr>
        <w:t>BEFORE THE BOARD OF COUNTY COMMISSIONERS</w:t>
      </w:r>
    </w:p>
    <w:p w:rsidR="000158FB" w:rsidRPr="00DE6227" w:rsidRDefault="000158FB" w:rsidP="000158FB">
      <w:pPr>
        <w:spacing w:after="0" w:line="240" w:lineRule="auto"/>
        <w:jc w:val="center"/>
        <w:rPr>
          <w:rFonts w:ascii="Tahoma" w:hAnsi="Tahoma" w:cs="Tahoma"/>
          <w:b/>
          <w:bCs/>
          <w:szCs w:val="24"/>
        </w:rPr>
      </w:pPr>
      <w:r w:rsidRPr="00DE6227">
        <w:rPr>
          <w:rFonts w:ascii="Tahoma" w:hAnsi="Tahoma" w:cs="Tahoma"/>
          <w:b/>
          <w:bCs/>
          <w:szCs w:val="24"/>
        </w:rPr>
        <w:t>OF LEWIS COUNTY, WASHINGTON</w:t>
      </w:r>
    </w:p>
    <w:p w:rsidR="000158FB" w:rsidRPr="00DE6227" w:rsidRDefault="000158FB" w:rsidP="000158FB">
      <w:pPr>
        <w:rPr>
          <w:rFonts w:ascii="Tahoma" w:hAnsi="Tahoma" w:cs="Tahoma"/>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55"/>
        <w:gridCol w:w="630"/>
        <w:gridCol w:w="2965"/>
      </w:tblGrid>
      <w:tr w:rsidR="000158FB" w:rsidRPr="00DE6227" w:rsidTr="005C7AC2">
        <w:tc>
          <w:tcPr>
            <w:tcW w:w="5755" w:type="dxa"/>
          </w:tcPr>
          <w:p w:rsidR="000158FB" w:rsidRPr="000158FB" w:rsidRDefault="000158FB" w:rsidP="000158FB">
            <w:pPr>
              <w:rPr>
                <w:rFonts w:ascii="Tahoma" w:hAnsi="Tahoma" w:cs="Tahoma"/>
                <w:b/>
                <w:bCs/>
                <w:caps/>
                <w:szCs w:val="24"/>
              </w:rPr>
            </w:pPr>
            <w:r w:rsidRPr="000158FB">
              <w:rPr>
                <w:rFonts w:ascii="Tahoma" w:hAnsi="Tahoma" w:cs="Tahoma"/>
                <w:b/>
                <w:bCs/>
                <w:caps/>
                <w:szCs w:val="24"/>
              </w:rPr>
              <w:t>AN ORDINANCE OF THE COUNTY OF LEWIS</w:t>
            </w:r>
            <w:r>
              <w:rPr>
                <w:rFonts w:ascii="Tahoma" w:hAnsi="Tahoma" w:cs="Tahoma"/>
                <w:b/>
                <w:bCs/>
                <w:caps/>
                <w:szCs w:val="24"/>
              </w:rPr>
              <w:t xml:space="preserve"> renewing a moratorium upon certain permits within the rural and resource lands </w:t>
            </w:r>
          </w:p>
        </w:tc>
        <w:tc>
          <w:tcPr>
            <w:tcW w:w="630" w:type="dxa"/>
          </w:tcPr>
          <w:p w:rsidR="000158FB" w:rsidRPr="00DE6227" w:rsidRDefault="000158FB" w:rsidP="005C7AC2">
            <w:pPr>
              <w:jc w:val="center"/>
              <w:rPr>
                <w:rFonts w:ascii="Tahoma" w:hAnsi="Tahoma" w:cs="Tahoma"/>
                <w:b/>
                <w:bCs/>
                <w:szCs w:val="24"/>
              </w:rPr>
            </w:pPr>
            <w:r w:rsidRPr="00DE6227">
              <w:rPr>
                <w:rFonts w:ascii="Tahoma" w:hAnsi="Tahoma" w:cs="Tahoma"/>
                <w:b/>
                <w:bCs/>
                <w:szCs w:val="24"/>
              </w:rPr>
              <w:t>)</w:t>
            </w:r>
          </w:p>
          <w:p w:rsidR="000158FB" w:rsidRPr="00DE6227" w:rsidRDefault="000158FB" w:rsidP="005C7AC2">
            <w:pPr>
              <w:jc w:val="center"/>
              <w:rPr>
                <w:rFonts w:ascii="Tahoma" w:hAnsi="Tahoma" w:cs="Tahoma"/>
                <w:b/>
                <w:bCs/>
                <w:szCs w:val="24"/>
              </w:rPr>
            </w:pPr>
            <w:r w:rsidRPr="00DE6227">
              <w:rPr>
                <w:rFonts w:ascii="Tahoma" w:hAnsi="Tahoma" w:cs="Tahoma"/>
                <w:b/>
                <w:bCs/>
                <w:szCs w:val="24"/>
              </w:rPr>
              <w:t>)</w:t>
            </w:r>
          </w:p>
          <w:p w:rsidR="000158FB" w:rsidRPr="00DE6227" w:rsidRDefault="000158FB" w:rsidP="005C7AC2">
            <w:pPr>
              <w:jc w:val="center"/>
              <w:rPr>
                <w:rFonts w:ascii="Tahoma" w:hAnsi="Tahoma" w:cs="Tahoma"/>
                <w:b/>
                <w:bCs/>
                <w:szCs w:val="24"/>
              </w:rPr>
            </w:pPr>
            <w:r w:rsidRPr="00DE6227">
              <w:rPr>
                <w:rFonts w:ascii="Tahoma" w:hAnsi="Tahoma" w:cs="Tahoma"/>
                <w:b/>
                <w:bCs/>
                <w:szCs w:val="24"/>
              </w:rPr>
              <w:t>)</w:t>
            </w:r>
          </w:p>
        </w:tc>
        <w:tc>
          <w:tcPr>
            <w:tcW w:w="2965" w:type="dxa"/>
            <w:vAlign w:val="center"/>
          </w:tcPr>
          <w:p w:rsidR="000158FB" w:rsidRPr="00DE6227" w:rsidRDefault="000158FB" w:rsidP="00C176C3">
            <w:pPr>
              <w:rPr>
                <w:rFonts w:ascii="Tahoma" w:hAnsi="Tahoma" w:cs="Tahoma"/>
                <w:b/>
                <w:bCs/>
                <w:szCs w:val="24"/>
              </w:rPr>
            </w:pPr>
            <w:r w:rsidRPr="00DE6227">
              <w:rPr>
                <w:rFonts w:ascii="Tahoma" w:hAnsi="Tahoma" w:cs="Tahoma"/>
                <w:b/>
                <w:bCs/>
                <w:szCs w:val="24"/>
              </w:rPr>
              <w:t>ORDINANCE NO. 131</w:t>
            </w:r>
            <w:r w:rsidR="00C176C3">
              <w:rPr>
                <w:rFonts w:ascii="Tahoma" w:hAnsi="Tahoma" w:cs="Tahoma"/>
                <w:b/>
                <w:bCs/>
                <w:szCs w:val="24"/>
              </w:rPr>
              <w:t>4</w:t>
            </w:r>
            <w:bookmarkStart w:id="0" w:name="_GoBack"/>
            <w:bookmarkEnd w:id="0"/>
          </w:p>
        </w:tc>
      </w:tr>
    </w:tbl>
    <w:p w:rsidR="007B37BA" w:rsidRPr="0012336D" w:rsidRDefault="00B75475" w:rsidP="004F4F62">
      <w:pPr>
        <w:spacing w:after="0" w:line="312" w:lineRule="atLeast"/>
        <w:textAlignment w:val="baseline"/>
        <w:outlineLvl w:val="2"/>
        <w:rPr>
          <w:rFonts w:ascii="Tahoma" w:eastAsia="Times New Roman" w:hAnsi="Tahoma" w:cs="Tahoma"/>
          <w:b/>
          <w:bCs/>
          <w:color w:val="000000"/>
          <w:sz w:val="24"/>
          <w:szCs w:val="24"/>
        </w:rPr>
      </w:pPr>
      <w:r w:rsidRPr="0012336D">
        <w:rPr>
          <w:rFonts w:ascii="Tahoma" w:eastAsia="Times New Roman" w:hAnsi="Tahoma" w:cs="Tahoma"/>
          <w:b/>
          <w:bCs/>
          <w:color w:val="000000"/>
          <w:sz w:val="24"/>
          <w:szCs w:val="24"/>
        </w:rPr>
        <w:tab/>
      </w:r>
      <w:r w:rsidRPr="0012336D">
        <w:rPr>
          <w:rFonts w:ascii="Tahoma" w:eastAsia="Times New Roman" w:hAnsi="Tahoma" w:cs="Tahoma"/>
          <w:b/>
          <w:bCs/>
          <w:color w:val="000000"/>
          <w:sz w:val="24"/>
          <w:szCs w:val="24"/>
        </w:rPr>
        <w:tab/>
      </w:r>
    </w:p>
    <w:p w:rsidR="00B75475" w:rsidRPr="0012336D" w:rsidRDefault="00B75475" w:rsidP="00D73B59">
      <w:pPr>
        <w:pStyle w:val="NoSpacing"/>
        <w:rPr>
          <w:rFonts w:ascii="Tahoma" w:hAnsi="Tahoma" w:cs="Tahoma"/>
          <w:sz w:val="24"/>
          <w:szCs w:val="24"/>
        </w:rPr>
      </w:pPr>
      <w:r w:rsidRPr="0012336D">
        <w:rPr>
          <w:rFonts w:ascii="Tahoma" w:hAnsi="Tahoma" w:cs="Tahoma"/>
          <w:b/>
          <w:sz w:val="24"/>
          <w:szCs w:val="24"/>
        </w:rPr>
        <w:t xml:space="preserve">WHEREAS, </w:t>
      </w:r>
      <w:r w:rsidR="00D73B59" w:rsidRPr="0012336D">
        <w:rPr>
          <w:rFonts w:ascii="Tahoma" w:hAnsi="Tahoma" w:cs="Tahoma"/>
          <w:sz w:val="24"/>
          <w:szCs w:val="24"/>
        </w:rPr>
        <w:t>in 2002 Lewis County permitted resource uses, including mineral and agricultural resource uses, to occur on rural lands (Ordinance 1179 Ex. C p.46); and</w:t>
      </w:r>
    </w:p>
    <w:p w:rsidR="00D73B59" w:rsidRPr="0012336D" w:rsidRDefault="00D73B59" w:rsidP="00D73B59">
      <w:pPr>
        <w:pStyle w:val="NoSpacing"/>
        <w:rPr>
          <w:rFonts w:ascii="Tahoma" w:hAnsi="Tahoma" w:cs="Tahoma"/>
          <w:b/>
          <w:sz w:val="24"/>
          <w:szCs w:val="24"/>
        </w:rPr>
      </w:pPr>
    </w:p>
    <w:p w:rsidR="001A5A5A" w:rsidRPr="0012336D" w:rsidRDefault="00B75475" w:rsidP="00D73B59">
      <w:pPr>
        <w:pStyle w:val="NoSpacing"/>
        <w:rPr>
          <w:rFonts w:ascii="Tahoma" w:hAnsi="Tahoma" w:cs="Tahoma"/>
          <w:sz w:val="24"/>
          <w:szCs w:val="24"/>
        </w:rPr>
      </w:pPr>
      <w:r w:rsidRPr="0012336D">
        <w:rPr>
          <w:rFonts w:ascii="Tahoma" w:hAnsi="Tahoma" w:cs="Tahoma"/>
          <w:b/>
          <w:sz w:val="24"/>
          <w:szCs w:val="24"/>
        </w:rPr>
        <w:t xml:space="preserve">WHEREAS, </w:t>
      </w:r>
      <w:r w:rsidR="00D73B59" w:rsidRPr="0012336D">
        <w:rPr>
          <w:rFonts w:ascii="Tahoma" w:hAnsi="Tahoma" w:cs="Tahoma"/>
          <w:sz w:val="24"/>
          <w:szCs w:val="24"/>
        </w:rPr>
        <w:t>such uses as well as isolated small businesses were sometimes subject to restrictions such as special use permitting (Ordinance 1179 Ex. C p. 42, 46); and</w:t>
      </w:r>
    </w:p>
    <w:p w:rsidR="00D73B59" w:rsidRPr="0012336D" w:rsidRDefault="00D73B59" w:rsidP="00D73B59">
      <w:pPr>
        <w:pStyle w:val="NoSpacing"/>
        <w:rPr>
          <w:rFonts w:ascii="Tahoma" w:hAnsi="Tahoma" w:cs="Tahoma"/>
          <w:sz w:val="24"/>
          <w:szCs w:val="24"/>
        </w:rPr>
      </w:pPr>
    </w:p>
    <w:p w:rsidR="001A5A5A" w:rsidRPr="0012336D" w:rsidRDefault="001A5A5A" w:rsidP="00D73B59">
      <w:pPr>
        <w:pStyle w:val="NoSpacing"/>
        <w:rPr>
          <w:rFonts w:ascii="Tahoma" w:hAnsi="Tahoma" w:cs="Tahoma"/>
          <w:bCs/>
          <w:sz w:val="24"/>
          <w:szCs w:val="24"/>
        </w:rPr>
      </w:pPr>
      <w:r w:rsidRPr="0012336D">
        <w:rPr>
          <w:rFonts w:ascii="Tahoma" w:hAnsi="Tahoma" w:cs="Tahoma"/>
          <w:b/>
          <w:sz w:val="24"/>
          <w:szCs w:val="24"/>
        </w:rPr>
        <w:t>WHEREAS,</w:t>
      </w:r>
      <w:r w:rsidRPr="0012336D">
        <w:rPr>
          <w:rFonts w:ascii="Tahoma" w:hAnsi="Tahoma" w:cs="Tahoma"/>
          <w:bCs/>
          <w:sz w:val="24"/>
          <w:szCs w:val="24"/>
        </w:rPr>
        <w:t xml:space="preserve"> </w:t>
      </w:r>
      <w:r w:rsidR="00D73B59" w:rsidRPr="0012336D">
        <w:rPr>
          <w:rFonts w:ascii="Tahoma" w:hAnsi="Tahoma" w:cs="Tahoma"/>
          <w:bCs/>
          <w:sz w:val="24"/>
          <w:szCs w:val="24"/>
        </w:rPr>
        <w:t>from time to time since 2002, through a public participation process, Lewis County has amended rural zoning; and</w:t>
      </w:r>
    </w:p>
    <w:p w:rsidR="00D73B59" w:rsidRPr="0012336D" w:rsidRDefault="00D73B59" w:rsidP="00D73B59">
      <w:pPr>
        <w:pStyle w:val="NoSpacing"/>
        <w:rPr>
          <w:rFonts w:ascii="Tahoma" w:hAnsi="Tahoma" w:cs="Tahoma"/>
          <w:bCs/>
          <w:sz w:val="24"/>
          <w:szCs w:val="24"/>
        </w:rPr>
      </w:pPr>
    </w:p>
    <w:p w:rsidR="0077296C" w:rsidRPr="0012336D" w:rsidRDefault="0077296C" w:rsidP="00D73B59">
      <w:pPr>
        <w:pStyle w:val="NoSpacing"/>
        <w:rPr>
          <w:rFonts w:ascii="Tahoma" w:hAnsi="Tahoma" w:cs="Tahoma"/>
          <w:bCs/>
          <w:sz w:val="24"/>
          <w:szCs w:val="24"/>
        </w:rPr>
      </w:pPr>
      <w:r w:rsidRPr="0012336D">
        <w:rPr>
          <w:rFonts w:ascii="Tahoma" w:hAnsi="Tahoma" w:cs="Tahoma"/>
          <w:b/>
          <w:sz w:val="24"/>
          <w:szCs w:val="24"/>
        </w:rPr>
        <w:t>WHEREAS,</w:t>
      </w:r>
      <w:r w:rsidRPr="0012336D">
        <w:rPr>
          <w:rFonts w:ascii="Tahoma" w:hAnsi="Tahoma" w:cs="Tahoma"/>
          <w:bCs/>
          <w:sz w:val="24"/>
          <w:szCs w:val="24"/>
        </w:rPr>
        <w:t xml:space="preserve"> </w:t>
      </w:r>
      <w:r w:rsidR="00D73B59" w:rsidRPr="0012336D">
        <w:rPr>
          <w:rFonts w:ascii="Tahoma" w:hAnsi="Tahoma" w:cs="Tahoma"/>
          <w:bCs/>
          <w:sz w:val="24"/>
          <w:szCs w:val="24"/>
        </w:rPr>
        <w:t>in September 2018, through a public participation process, Lewis County amended rural zoning to list “Standalone food or beverage manufacturing” via a special use permit amongst the permissible rural land uses (Ordinance 1292 p. 9); and</w:t>
      </w:r>
    </w:p>
    <w:p w:rsidR="00D73B59" w:rsidRPr="0012336D" w:rsidRDefault="00D73B59" w:rsidP="00D73B59">
      <w:pPr>
        <w:pStyle w:val="NoSpacing"/>
        <w:rPr>
          <w:rFonts w:ascii="Tahoma" w:hAnsi="Tahoma" w:cs="Tahoma"/>
          <w:bCs/>
          <w:sz w:val="24"/>
          <w:szCs w:val="24"/>
        </w:rPr>
      </w:pPr>
    </w:p>
    <w:p w:rsidR="00B75475" w:rsidRPr="0012336D" w:rsidRDefault="003F6FEC" w:rsidP="00D73B59">
      <w:pPr>
        <w:pStyle w:val="NoSpacing"/>
        <w:rPr>
          <w:rFonts w:ascii="Tahoma" w:hAnsi="Tahoma" w:cs="Tahoma"/>
          <w:sz w:val="24"/>
          <w:szCs w:val="24"/>
        </w:rPr>
      </w:pPr>
      <w:r w:rsidRPr="0012336D">
        <w:rPr>
          <w:rFonts w:ascii="Tahoma" w:hAnsi="Tahoma" w:cs="Tahoma"/>
          <w:b/>
          <w:sz w:val="24"/>
          <w:szCs w:val="24"/>
        </w:rPr>
        <w:t xml:space="preserve">WHEREAS, </w:t>
      </w:r>
      <w:r w:rsidR="00D73B59" w:rsidRPr="0012336D">
        <w:rPr>
          <w:rFonts w:ascii="Tahoma" w:hAnsi="Tahoma" w:cs="Tahoma"/>
          <w:sz w:val="24"/>
          <w:szCs w:val="24"/>
        </w:rPr>
        <w:t>this use is broad enough to include breweries, vineyards, and other agritourism ventures in which the food or beverage is manufactured using material not farmed on-site (Ordinance 1292 p. 2-3); and</w:t>
      </w:r>
    </w:p>
    <w:p w:rsidR="00D73B59" w:rsidRPr="0012336D" w:rsidRDefault="00D73B59" w:rsidP="00D73B59">
      <w:pPr>
        <w:pStyle w:val="NoSpacing"/>
        <w:rPr>
          <w:rFonts w:ascii="Tahoma" w:hAnsi="Tahoma" w:cs="Tahoma"/>
          <w:sz w:val="24"/>
          <w:szCs w:val="24"/>
        </w:rPr>
      </w:pPr>
    </w:p>
    <w:p w:rsidR="00571476" w:rsidRPr="0012336D" w:rsidRDefault="003F6FEC" w:rsidP="00D73B59">
      <w:pPr>
        <w:pStyle w:val="NoSpacing"/>
        <w:rPr>
          <w:rFonts w:ascii="Tahoma" w:hAnsi="Tahoma" w:cs="Tahoma"/>
          <w:bCs/>
          <w:sz w:val="24"/>
          <w:szCs w:val="24"/>
        </w:rPr>
      </w:pPr>
      <w:r w:rsidRPr="0012336D">
        <w:rPr>
          <w:rFonts w:ascii="Tahoma" w:hAnsi="Tahoma" w:cs="Tahoma"/>
          <w:b/>
          <w:sz w:val="24"/>
          <w:szCs w:val="24"/>
        </w:rPr>
        <w:t>WHEREAS,</w:t>
      </w:r>
      <w:r w:rsidR="00E404F0" w:rsidRPr="0012336D">
        <w:rPr>
          <w:rFonts w:ascii="Tahoma" w:hAnsi="Tahoma" w:cs="Tahoma"/>
          <w:bCs/>
          <w:sz w:val="24"/>
          <w:szCs w:val="24"/>
        </w:rPr>
        <w:t xml:space="preserve"> </w:t>
      </w:r>
      <w:r w:rsidR="00D73B59" w:rsidRPr="0012336D">
        <w:rPr>
          <w:rFonts w:ascii="Tahoma" w:hAnsi="Tahoma" w:cs="Tahoma"/>
          <w:bCs/>
          <w:sz w:val="24"/>
          <w:szCs w:val="24"/>
        </w:rPr>
        <w:t>this use is also broad enough to include other food and beverage manufacturing not limited in size or limited in scope to agriculture; and</w:t>
      </w:r>
    </w:p>
    <w:p w:rsidR="00D73B59" w:rsidRPr="0012336D" w:rsidRDefault="00D73B59" w:rsidP="00D73B59">
      <w:pPr>
        <w:pStyle w:val="NoSpacing"/>
        <w:rPr>
          <w:rFonts w:ascii="Tahoma" w:hAnsi="Tahoma" w:cs="Tahoma"/>
          <w:bCs/>
          <w:sz w:val="24"/>
          <w:szCs w:val="24"/>
        </w:rPr>
      </w:pPr>
    </w:p>
    <w:p w:rsidR="00C86FF9" w:rsidRPr="0012336D" w:rsidRDefault="00571476" w:rsidP="00D73B59">
      <w:pPr>
        <w:pStyle w:val="NoSpacing"/>
        <w:rPr>
          <w:rFonts w:ascii="Tahoma" w:hAnsi="Tahoma" w:cs="Tahoma"/>
          <w:bCs/>
          <w:sz w:val="24"/>
          <w:szCs w:val="24"/>
        </w:rPr>
      </w:pPr>
      <w:r w:rsidRPr="0012336D">
        <w:rPr>
          <w:rFonts w:ascii="Tahoma" w:hAnsi="Tahoma" w:cs="Tahoma"/>
          <w:b/>
          <w:sz w:val="24"/>
          <w:szCs w:val="24"/>
        </w:rPr>
        <w:t>WHEREAS,</w:t>
      </w:r>
      <w:r w:rsidRPr="0012336D">
        <w:rPr>
          <w:rFonts w:ascii="Tahoma" w:hAnsi="Tahoma" w:cs="Tahoma"/>
          <w:bCs/>
          <w:sz w:val="24"/>
          <w:szCs w:val="24"/>
        </w:rPr>
        <w:t xml:space="preserve"> </w:t>
      </w:r>
      <w:r w:rsidR="00D73B59" w:rsidRPr="0012336D">
        <w:rPr>
          <w:rFonts w:ascii="Tahoma" w:hAnsi="Tahoma" w:cs="Tahoma"/>
          <w:bCs/>
          <w:sz w:val="24"/>
          <w:szCs w:val="24"/>
        </w:rPr>
        <w:t>the Lewis County Water Alliance (LCWA), a citizens’ group, objects to this provision as potentially permitting large-scale water bottling plants in rural areas, and notes that its application for that purpose outstrips its originally intended scope; and</w:t>
      </w:r>
    </w:p>
    <w:p w:rsidR="00D73B59" w:rsidRPr="0012336D" w:rsidRDefault="00D73B59" w:rsidP="00D73B59">
      <w:pPr>
        <w:pStyle w:val="NoSpacing"/>
        <w:rPr>
          <w:rFonts w:ascii="Tahoma" w:hAnsi="Tahoma" w:cs="Tahoma"/>
          <w:b/>
          <w:sz w:val="24"/>
          <w:szCs w:val="24"/>
        </w:rPr>
      </w:pPr>
    </w:p>
    <w:p w:rsidR="00B75475" w:rsidRPr="0012336D" w:rsidRDefault="00B75475" w:rsidP="00D73B59">
      <w:pPr>
        <w:pStyle w:val="NoSpacing"/>
        <w:rPr>
          <w:rFonts w:ascii="Tahoma" w:hAnsi="Tahoma" w:cs="Tahoma"/>
          <w:sz w:val="24"/>
          <w:szCs w:val="24"/>
        </w:rPr>
      </w:pPr>
      <w:r w:rsidRPr="0012336D">
        <w:rPr>
          <w:rFonts w:ascii="Tahoma" w:hAnsi="Tahoma" w:cs="Tahoma"/>
          <w:b/>
          <w:sz w:val="24"/>
          <w:szCs w:val="24"/>
        </w:rPr>
        <w:t xml:space="preserve">WHEREAS, </w:t>
      </w:r>
      <w:r w:rsidR="00EE6617" w:rsidRPr="0012336D">
        <w:rPr>
          <w:rFonts w:ascii="Tahoma" w:hAnsi="Tahoma" w:cs="Tahoma"/>
          <w:sz w:val="24"/>
          <w:szCs w:val="24"/>
        </w:rPr>
        <w:t>the LCWA seeks revision of the Lewis County Code’s treatment or rural and resources uses related to water extraction and food and beverage manufacturing, claiming that the current code is inconsistent with the Growth Management Act, state water law, and the Lewis County Comprehensive Plan; and</w:t>
      </w:r>
    </w:p>
    <w:p w:rsidR="00EE6617" w:rsidRPr="0012336D" w:rsidRDefault="00EE6617" w:rsidP="00D73B59">
      <w:pPr>
        <w:pStyle w:val="NoSpacing"/>
        <w:rPr>
          <w:rFonts w:ascii="Tahoma" w:hAnsi="Tahoma" w:cs="Tahoma"/>
          <w:sz w:val="24"/>
          <w:szCs w:val="24"/>
        </w:rPr>
      </w:pPr>
    </w:p>
    <w:p w:rsidR="00C50D9F" w:rsidRPr="0012336D" w:rsidRDefault="00C50D9F" w:rsidP="00EE6617">
      <w:pPr>
        <w:pStyle w:val="NoSpacing"/>
        <w:rPr>
          <w:rFonts w:ascii="Tahoma" w:hAnsi="Tahoma" w:cs="Tahoma"/>
          <w:sz w:val="24"/>
          <w:szCs w:val="24"/>
        </w:rPr>
      </w:pPr>
      <w:r w:rsidRPr="0012336D">
        <w:rPr>
          <w:rFonts w:ascii="Tahoma" w:hAnsi="Tahoma" w:cs="Tahoma"/>
          <w:b/>
          <w:sz w:val="24"/>
          <w:szCs w:val="24"/>
        </w:rPr>
        <w:t xml:space="preserve">WHEREAS, </w:t>
      </w:r>
      <w:r w:rsidR="00EE6617" w:rsidRPr="0012336D">
        <w:rPr>
          <w:rFonts w:ascii="Tahoma" w:hAnsi="Tahoma" w:cs="Tahoma"/>
          <w:sz w:val="24"/>
          <w:szCs w:val="24"/>
        </w:rPr>
        <w:t>while Lewis County may not agree with LCWA’s legal positions, it wishes to study the issue for purposes of safeguarding rural character and protecting natural resources consistent with the Growth Management Act; and</w:t>
      </w:r>
    </w:p>
    <w:p w:rsidR="00EE6617" w:rsidRPr="0012336D" w:rsidRDefault="00EE6617" w:rsidP="00EE6617">
      <w:pPr>
        <w:pStyle w:val="NoSpacing"/>
        <w:rPr>
          <w:rFonts w:ascii="Tahoma" w:hAnsi="Tahoma" w:cs="Tahoma"/>
          <w:b/>
          <w:sz w:val="24"/>
          <w:szCs w:val="24"/>
        </w:rPr>
      </w:pPr>
    </w:p>
    <w:p w:rsidR="00B75475" w:rsidRDefault="00B75475" w:rsidP="00EE6617">
      <w:pPr>
        <w:pStyle w:val="NoSpacing"/>
        <w:rPr>
          <w:rFonts w:ascii="Tahoma" w:hAnsi="Tahoma" w:cs="Tahoma"/>
          <w:sz w:val="24"/>
          <w:szCs w:val="24"/>
        </w:rPr>
      </w:pPr>
      <w:r w:rsidRPr="0012336D">
        <w:rPr>
          <w:rFonts w:ascii="Tahoma" w:hAnsi="Tahoma" w:cs="Tahoma"/>
          <w:b/>
          <w:sz w:val="24"/>
          <w:szCs w:val="24"/>
        </w:rPr>
        <w:t xml:space="preserve">WHEREAS, </w:t>
      </w:r>
      <w:r w:rsidR="007C4C5A" w:rsidRPr="0012336D">
        <w:rPr>
          <w:rFonts w:ascii="Tahoma" w:hAnsi="Tahoma" w:cs="Tahoma"/>
          <w:sz w:val="24"/>
          <w:szCs w:val="24"/>
        </w:rPr>
        <w:t xml:space="preserve">to preserve the status quo and allow for responsible study of the issue via a public process, Lewis County enacted Ordinance 1306, </w:t>
      </w:r>
      <w:r w:rsidR="00A541ED" w:rsidRPr="0012336D">
        <w:rPr>
          <w:rFonts w:ascii="Tahoma" w:hAnsi="Tahoma" w:cs="Tahoma"/>
          <w:sz w:val="24"/>
          <w:szCs w:val="24"/>
        </w:rPr>
        <w:t>renewing</w:t>
      </w:r>
      <w:r w:rsidR="007C4C5A" w:rsidRPr="0012336D">
        <w:rPr>
          <w:rFonts w:ascii="Tahoma" w:hAnsi="Tahoma" w:cs="Tahoma"/>
          <w:sz w:val="24"/>
          <w:szCs w:val="24"/>
        </w:rPr>
        <w:t xml:space="preserve"> a moratorium as </w:t>
      </w:r>
      <w:r w:rsidR="007C4C5A" w:rsidRPr="0012336D">
        <w:rPr>
          <w:rFonts w:ascii="Tahoma" w:hAnsi="Tahoma" w:cs="Tahoma"/>
          <w:sz w:val="24"/>
          <w:szCs w:val="24"/>
        </w:rPr>
        <w:lastRenderedPageBreak/>
        <w:t>authorized by RCW 36.70A.390 and Article 11, Section 11 of the Washington State Constitution; and</w:t>
      </w:r>
    </w:p>
    <w:p w:rsidR="0012336D" w:rsidRPr="0012336D" w:rsidRDefault="0012336D" w:rsidP="00EE6617">
      <w:pPr>
        <w:pStyle w:val="NoSpacing"/>
        <w:rPr>
          <w:rFonts w:ascii="Tahoma" w:hAnsi="Tahoma" w:cs="Tahoma"/>
          <w:b/>
          <w:sz w:val="24"/>
          <w:szCs w:val="24"/>
        </w:rPr>
      </w:pPr>
    </w:p>
    <w:p w:rsidR="00B75475" w:rsidRPr="0012336D" w:rsidRDefault="00B75475" w:rsidP="00EE6617">
      <w:pPr>
        <w:pStyle w:val="NoSpacing"/>
        <w:rPr>
          <w:rFonts w:ascii="Tahoma" w:hAnsi="Tahoma" w:cs="Tahoma"/>
          <w:bCs/>
          <w:sz w:val="24"/>
          <w:szCs w:val="24"/>
        </w:rPr>
      </w:pPr>
      <w:r w:rsidRPr="0012336D">
        <w:rPr>
          <w:rFonts w:ascii="Tahoma" w:hAnsi="Tahoma" w:cs="Tahoma"/>
          <w:b/>
          <w:sz w:val="24"/>
          <w:szCs w:val="24"/>
        </w:rPr>
        <w:t xml:space="preserve">WHEREAS, </w:t>
      </w:r>
      <w:r w:rsidR="00C61CC3" w:rsidRPr="0012336D">
        <w:rPr>
          <w:rFonts w:ascii="Tahoma" w:hAnsi="Tahoma" w:cs="Tahoma"/>
          <w:bCs/>
          <w:sz w:val="24"/>
          <w:szCs w:val="24"/>
        </w:rPr>
        <w:t>Ordinance 1306 will expire six months following enactment, unless extended; and</w:t>
      </w:r>
    </w:p>
    <w:p w:rsidR="00C61CC3" w:rsidRPr="0012336D" w:rsidRDefault="00C61CC3" w:rsidP="00EE6617">
      <w:pPr>
        <w:pStyle w:val="NoSpacing"/>
        <w:rPr>
          <w:rFonts w:ascii="Tahoma" w:hAnsi="Tahoma" w:cs="Tahoma"/>
          <w:sz w:val="24"/>
          <w:szCs w:val="24"/>
        </w:rPr>
      </w:pPr>
    </w:p>
    <w:p w:rsidR="00FB653C" w:rsidRPr="0012336D" w:rsidRDefault="00FB653C" w:rsidP="00EE6617">
      <w:pPr>
        <w:pStyle w:val="NoSpacing"/>
        <w:rPr>
          <w:rFonts w:ascii="Tahoma" w:hAnsi="Tahoma" w:cs="Tahoma"/>
          <w:sz w:val="24"/>
          <w:szCs w:val="24"/>
        </w:rPr>
      </w:pPr>
      <w:r w:rsidRPr="0012336D">
        <w:rPr>
          <w:rFonts w:ascii="Tahoma" w:hAnsi="Tahoma" w:cs="Tahoma"/>
          <w:b/>
          <w:sz w:val="24"/>
          <w:szCs w:val="24"/>
        </w:rPr>
        <w:t xml:space="preserve">WHEREAS, </w:t>
      </w:r>
      <w:r w:rsidR="00C61CC3" w:rsidRPr="0012336D">
        <w:rPr>
          <w:rFonts w:ascii="Tahoma" w:hAnsi="Tahoma" w:cs="Tahoma"/>
          <w:sz w:val="24"/>
          <w:szCs w:val="24"/>
        </w:rPr>
        <w:t xml:space="preserve">the County predicts the need for an additional six-month period to continue the study of the issue; </w:t>
      </w:r>
      <w:r w:rsidR="0012336D" w:rsidRPr="0012336D">
        <w:rPr>
          <w:rFonts w:ascii="Tahoma" w:hAnsi="Tahoma" w:cs="Tahoma"/>
          <w:sz w:val="24"/>
          <w:szCs w:val="24"/>
        </w:rPr>
        <w:t xml:space="preserve">and </w:t>
      </w:r>
    </w:p>
    <w:p w:rsidR="00C61CC3" w:rsidRPr="0012336D" w:rsidRDefault="00C61CC3" w:rsidP="00EE6617">
      <w:pPr>
        <w:pStyle w:val="NoSpacing"/>
        <w:rPr>
          <w:rFonts w:ascii="Tahoma" w:hAnsi="Tahoma" w:cs="Tahoma"/>
          <w:sz w:val="24"/>
          <w:szCs w:val="24"/>
        </w:rPr>
      </w:pPr>
    </w:p>
    <w:p w:rsidR="0012336D" w:rsidRPr="00392F04" w:rsidRDefault="0012336D" w:rsidP="00EE6617">
      <w:pPr>
        <w:pStyle w:val="NoSpacing"/>
        <w:rPr>
          <w:rFonts w:ascii="Tahoma" w:hAnsi="Tahoma" w:cs="Tahoma"/>
          <w:sz w:val="24"/>
          <w:szCs w:val="24"/>
        </w:rPr>
      </w:pPr>
      <w:r w:rsidRPr="00392F04">
        <w:rPr>
          <w:rFonts w:ascii="Tahoma" w:hAnsi="Tahoma" w:cs="Tahoma"/>
          <w:b/>
          <w:sz w:val="24"/>
          <w:szCs w:val="24"/>
          <w:u w:val="single"/>
        </w:rPr>
        <w:t xml:space="preserve">WHEREAS, </w:t>
      </w:r>
      <w:r w:rsidRPr="00392F04">
        <w:rPr>
          <w:rFonts w:ascii="Tahoma" w:hAnsi="Tahoma" w:cs="Tahoma"/>
          <w:sz w:val="24"/>
          <w:szCs w:val="24"/>
          <w:u w:val="single"/>
        </w:rPr>
        <w:t xml:space="preserve">the County may, during the additional six-month period consider and ratify,  the Lewis County Planning Commission recommended changes to Chapter 17.10 of the Lewis County Code to amend the definition for “standalone food and beverage manufacturing” to exclude the extraction of ground and surface water for bottled water and/or facilities for producing bottled water from said definition and to add a new definition for “bottled water”;  </w:t>
      </w:r>
      <w:r w:rsidR="00033524" w:rsidRPr="00392F04">
        <w:rPr>
          <w:rFonts w:ascii="Tahoma" w:hAnsi="Tahoma" w:cs="Tahoma"/>
          <w:sz w:val="24"/>
          <w:szCs w:val="24"/>
          <w:u w:val="single"/>
        </w:rPr>
        <w:t>and if so, the need for this moratorium will likely cease</w:t>
      </w:r>
      <w:r w:rsidR="00392F04">
        <w:rPr>
          <w:rFonts w:ascii="Tahoma" w:hAnsi="Tahoma" w:cs="Tahoma"/>
          <w:sz w:val="24"/>
          <w:szCs w:val="24"/>
        </w:rPr>
        <w:t>.</w:t>
      </w:r>
      <w:r w:rsidRPr="00392F04">
        <w:rPr>
          <w:rFonts w:ascii="Tahoma" w:hAnsi="Tahoma" w:cs="Tahoma"/>
          <w:sz w:val="24"/>
          <w:szCs w:val="24"/>
        </w:rPr>
        <w:t xml:space="preserve"> </w:t>
      </w:r>
    </w:p>
    <w:p w:rsidR="0012336D" w:rsidRPr="0012336D" w:rsidRDefault="0012336D" w:rsidP="00EE6617">
      <w:pPr>
        <w:pStyle w:val="NoSpacing"/>
        <w:rPr>
          <w:rFonts w:ascii="Tahoma" w:hAnsi="Tahoma" w:cs="Tahoma"/>
          <w:sz w:val="24"/>
          <w:szCs w:val="24"/>
        </w:rPr>
      </w:pPr>
    </w:p>
    <w:p w:rsidR="00C61CC3" w:rsidRPr="0012336D" w:rsidRDefault="00A81003" w:rsidP="00C61CC3">
      <w:pPr>
        <w:pStyle w:val="NoSpacing"/>
        <w:rPr>
          <w:rFonts w:ascii="Tahoma" w:hAnsi="Tahoma" w:cs="Tahoma"/>
          <w:sz w:val="24"/>
          <w:szCs w:val="24"/>
        </w:rPr>
      </w:pPr>
      <w:r w:rsidRPr="0012336D">
        <w:rPr>
          <w:rFonts w:ascii="Tahoma" w:hAnsi="Tahoma" w:cs="Tahoma"/>
          <w:b/>
          <w:sz w:val="24"/>
          <w:szCs w:val="24"/>
        </w:rPr>
        <w:t xml:space="preserve">NOW THEREFORE BE </w:t>
      </w:r>
      <w:r w:rsidR="004F0810" w:rsidRPr="0012336D">
        <w:rPr>
          <w:rFonts w:ascii="Tahoma" w:hAnsi="Tahoma" w:cs="Tahoma"/>
          <w:b/>
          <w:sz w:val="24"/>
          <w:szCs w:val="24"/>
        </w:rPr>
        <w:t xml:space="preserve">IT </w:t>
      </w:r>
      <w:r w:rsidR="00C61CC3" w:rsidRPr="0012336D">
        <w:rPr>
          <w:rFonts w:ascii="Tahoma" w:hAnsi="Tahoma" w:cs="Tahoma"/>
          <w:b/>
          <w:sz w:val="24"/>
          <w:szCs w:val="24"/>
        </w:rPr>
        <w:t xml:space="preserve">ORDAINED </w:t>
      </w:r>
      <w:r w:rsidR="00C61CC3" w:rsidRPr="0012336D">
        <w:rPr>
          <w:rFonts w:ascii="Tahoma" w:hAnsi="Tahoma" w:cs="Tahoma"/>
          <w:sz w:val="24"/>
          <w:szCs w:val="24"/>
        </w:rPr>
        <w:t>by the Lewis County Board of County Commissioners as follows:</w:t>
      </w:r>
    </w:p>
    <w:p w:rsidR="00C61CC3" w:rsidRPr="0012336D" w:rsidRDefault="00C61CC3" w:rsidP="00C61CC3">
      <w:pPr>
        <w:pStyle w:val="NoSpacing"/>
        <w:rPr>
          <w:rFonts w:ascii="Tahoma" w:hAnsi="Tahoma" w:cs="Tahoma"/>
          <w:sz w:val="24"/>
          <w:szCs w:val="24"/>
        </w:rPr>
      </w:pPr>
    </w:p>
    <w:p w:rsidR="00C61CC3" w:rsidRPr="0012336D" w:rsidRDefault="00C61CC3" w:rsidP="00C61CC3">
      <w:pPr>
        <w:pStyle w:val="NoSpacing"/>
        <w:rPr>
          <w:rFonts w:ascii="Tahoma" w:hAnsi="Tahoma" w:cs="Tahoma"/>
          <w:b/>
          <w:sz w:val="24"/>
          <w:szCs w:val="24"/>
        </w:rPr>
      </w:pPr>
      <w:r w:rsidRPr="0012336D">
        <w:rPr>
          <w:rFonts w:ascii="Tahoma" w:hAnsi="Tahoma" w:cs="Tahoma"/>
          <w:b/>
          <w:sz w:val="24"/>
          <w:szCs w:val="24"/>
        </w:rPr>
        <w:t>Section 1. Moratorium</w:t>
      </w:r>
    </w:p>
    <w:p w:rsidR="00C61CC3" w:rsidRPr="0012336D" w:rsidRDefault="00C61CC3" w:rsidP="00C61CC3">
      <w:pPr>
        <w:pStyle w:val="NoSpacing"/>
        <w:rPr>
          <w:rFonts w:ascii="Tahoma" w:hAnsi="Tahoma" w:cs="Tahoma"/>
          <w:sz w:val="24"/>
          <w:szCs w:val="24"/>
        </w:rPr>
      </w:pPr>
    </w:p>
    <w:p w:rsidR="00C61CC3" w:rsidRPr="0012336D" w:rsidRDefault="00C61CC3" w:rsidP="00C61CC3">
      <w:pPr>
        <w:pStyle w:val="NoSpacing"/>
        <w:ind w:left="450"/>
        <w:rPr>
          <w:rFonts w:ascii="Tahoma" w:hAnsi="Tahoma" w:cs="Tahoma"/>
          <w:sz w:val="24"/>
          <w:szCs w:val="24"/>
        </w:rPr>
      </w:pPr>
      <w:r w:rsidRPr="0012336D">
        <w:rPr>
          <w:rFonts w:ascii="Tahoma" w:hAnsi="Tahoma" w:cs="Tahoma"/>
          <w:sz w:val="24"/>
          <w:szCs w:val="24"/>
        </w:rPr>
        <w:t>a.  The Lewis County Board of County Commissioners hereby imposes a moratorium upon the</w:t>
      </w:r>
      <w:r w:rsidR="0012336D">
        <w:rPr>
          <w:rFonts w:ascii="Tahoma" w:hAnsi="Tahoma" w:cs="Tahoma"/>
          <w:sz w:val="24"/>
          <w:szCs w:val="24"/>
        </w:rPr>
        <w:t xml:space="preserve"> </w:t>
      </w:r>
      <w:r w:rsidRPr="0012336D">
        <w:rPr>
          <w:rFonts w:ascii="Tahoma" w:hAnsi="Tahoma" w:cs="Tahoma"/>
          <w:sz w:val="24"/>
          <w:szCs w:val="24"/>
        </w:rPr>
        <w:t>submission, acceptance, processing, or approval of any land-use or building permit application(s)</w:t>
      </w:r>
      <w:r w:rsidR="0012336D">
        <w:rPr>
          <w:rFonts w:ascii="Tahoma" w:hAnsi="Tahoma" w:cs="Tahoma"/>
          <w:sz w:val="24"/>
          <w:szCs w:val="24"/>
        </w:rPr>
        <w:t xml:space="preserve"> </w:t>
      </w:r>
      <w:r w:rsidR="00C16DC9" w:rsidRPr="0012336D">
        <w:rPr>
          <w:rFonts w:ascii="Tahoma" w:hAnsi="Tahoma" w:cs="Tahoma"/>
          <w:sz w:val="24"/>
          <w:szCs w:val="24"/>
        </w:rPr>
        <w:t>concerning</w:t>
      </w:r>
      <w:r w:rsidRPr="0012336D">
        <w:rPr>
          <w:rFonts w:ascii="Tahoma" w:hAnsi="Tahoma" w:cs="Tahoma"/>
          <w:sz w:val="24"/>
          <w:szCs w:val="24"/>
        </w:rPr>
        <w:t>:</w:t>
      </w:r>
    </w:p>
    <w:p w:rsidR="00C61CC3" w:rsidRPr="0012336D" w:rsidRDefault="00C61CC3" w:rsidP="00C61CC3">
      <w:pPr>
        <w:pStyle w:val="NoSpacing"/>
        <w:ind w:left="450"/>
        <w:rPr>
          <w:rFonts w:ascii="Tahoma" w:hAnsi="Tahoma" w:cs="Tahoma"/>
          <w:sz w:val="24"/>
          <w:szCs w:val="24"/>
        </w:rPr>
      </w:pPr>
    </w:p>
    <w:p w:rsidR="00C61CC3" w:rsidRPr="0012336D" w:rsidRDefault="00C61CC3" w:rsidP="00C61CC3">
      <w:pPr>
        <w:pStyle w:val="NoSpacing"/>
        <w:ind w:left="450"/>
        <w:rPr>
          <w:rFonts w:ascii="Tahoma" w:hAnsi="Tahoma" w:cs="Tahoma"/>
          <w:sz w:val="24"/>
          <w:szCs w:val="24"/>
        </w:rPr>
      </w:pPr>
      <w:r w:rsidRPr="0012336D">
        <w:rPr>
          <w:rFonts w:ascii="Tahoma" w:hAnsi="Tahoma" w:cs="Tahoma"/>
          <w:sz w:val="24"/>
          <w:szCs w:val="24"/>
        </w:rPr>
        <w:t xml:space="preserve">      i.   All uses on agricultural, forest, and mineral resource lands and/or rural lands that intend to</w:t>
      </w:r>
      <w:r w:rsidR="0012336D">
        <w:rPr>
          <w:rFonts w:ascii="Tahoma" w:hAnsi="Tahoma" w:cs="Tahoma"/>
          <w:sz w:val="24"/>
          <w:szCs w:val="24"/>
        </w:rPr>
        <w:t xml:space="preserve"> </w:t>
      </w:r>
      <w:r w:rsidRPr="0012336D">
        <w:rPr>
          <w:rFonts w:ascii="Tahoma" w:hAnsi="Tahoma" w:cs="Tahoma"/>
          <w:sz w:val="24"/>
          <w:szCs w:val="24"/>
        </w:rPr>
        <w:t>aid the extraction of water for sale as a principal goal; and/or</w:t>
      </w:r>
    </w:p>
    <w:p w:rsidR="00C61CC3" w:rsidRPr="0012336D" w:rsidRDefault="00C61CC3" w:rsidP="00C61CC3">
      <w:pPr>
        <w:pStyle w:val="NoSpacing"/>
        <w:ind w:left="450"/>
        <w:rPr>
          <w:rFonts w:ascii="Tahoma" w:hAnsi="Tahoma" w:cs="Tahoma"/>
          <w:sz w:val="24"/>
          <w:szCs w:val="24"/>
        </w:rPr>
      </w:pPr>
    </w:p>
    <w:p w:rsidR="00C61CC3" w:rsidRPr="0012336D" w:rsidRDefault="00C61CC3" w:rsidP="00C61CC3">
      <w:pPr>
        <w:pStyle w:val="NoSpacing"/>
        <w:ind w:left="450"/>
        <w:rPr>
          <w:rFonts w:ascii="Tahoma" w:hAnsi="Tahoma" w:cs="Tahoma"/>
          <w:sz w:val="24"/>
          <w:szCs w:val="24"/>
        </w:rPr>
      </w:pPr>
      <w:r w:rsidRPr="0012336D">
        <w:rPr>
          <w:rFonts w:ascii="Tahoma" w:hAnsi="Tahoma" w:cs="Tahoma"/>
          <w:sz w:val="24"/>
          <w:szCs w:val="24"/>
        </w:rPr>
        <w:t xml:space="preserve">     ii.   </w:t>
      </w:r>
      <w:r w:rsidR="00C16DC9" w:rsidRPr="0012336D">
        <w:rPr>
          <w:rFonts w:ascii="Tahoma" w:hAnsi="Tahoma" w:cs="Tahoma"/>
          <w:sz w:val="24"/>
          <w:szCs w:val="24"/>
        </w:rPr>
        <w:t>Facilities for standalone food or beverage manufacturing, as defined in Lewis County Code</w:t>
      </w:r>
      <w:r w:rsidR="0012336D">
        <w:rPr>
          <w:rFonts w:ascii="Tahoma" w:hAnsi="Tahoma" w:cs="Tahoma"/>
          <w:sz w:val="24"/>
          <w:szCs w:val="24"/>
        </w:rPr>
        <w:t xml:space="preserve"> </w:t>
      </w:r>
      <w:r w:rsidR="00C16DC9" w:rsidRPr="0012336D">
        <w:rPr>
          <w:rFonts w:ascii="Tahoma" w:hAnsi="Tahoma" w:cs="Tahoma"/>
          <w:sz w:val="24"/>
          <w:szCs w:val="24"/>
        </w:rPr>
        <w:t>17.10.190, that propose to use water in excess of the permit-exempt limits of RCW 90.44.050.</w:t>
      </w:r>
    </w:p>
    <w:p w:rsidR="00C16DC9" w:rsidRPr="0012336D" w:rsidRDefault="00C16DC9" w:rsidP="00C61CC3">
      <w:pPr>
        <w:pStyle w:val="NoSpacing"/>
        <w:ind w:left="450"/>
        <w:rPr>
          <w:rFonts w:ascii="Tahoma" w:hAnsi="Tahoma" w:cs="Tahoma"/>
          <w:sz w:val="24"/>
          <w:szCs w:val="24"/>
        </w:rPr>
      </w:pPr>
    </w:p>
    <w:p w:rsidR="00C16DC9" w:rsidRPr="0012336D" w:rsidRDefault="00C16DC9" w:rsidP="00C61CC3">
      <w:pPr>
        <w:pStyle w:val="NoSpacing"/>
        <w:ind w:left="450"/>
        <w:rPr>
          <w:rFonts w:ascii="Tahoma" w:hAnsi="Tahoma" w:cs="Tahoma"/>
          <w:sz w:val="24"/>
          <w:szCs w:val="24"/>
        </w:rPr>
      </w:pPr>
      <w:r w:rsidRPr="0012336D">
        <w:rPr>
          <w:rFonts w:ascii="Tahoma" w:hAnsi="Tahoma" w:cs="Tahoma"/>
          <w:sz w:val="24"/>
          <w:szCs w:val="24"/>
        </w:rPr>
        <w:t>b.  The moratorium in section (a)(i), above, does not apply to uses that intend to aid the extraction</w:t>
      </w:r>
      <w:r w:rsidR="0012336D">
        <w:rPr>
          <w:rFonts w:ascii="Tahoma" w:hAnsi="Tahoma" w:cs="Tahoma"/>
          <w:sz w:val="24"/>
          <w:szCs w:val="24"/>
        </w:rPr>
        <w:t xml:space="preserve"> </w:t>
      </w:r>
      <w:r w:rsidRPr="0012336D">
        <w:rPr>
          <w:rFonts w:ascii="Tahoma" w:hAnsi="Tahoma" w:cs="Tahoma"/>
          <w:sz w:val="24"/>
          <w:szCs w:val="24"/>
        </w:rPr>
        <w:t>of water for other purposes, such as (but not limited to) to obtain rock or other minerals that</w:t>
      </w:r>
      <w:r w:rsidR="0012336D">
        <w:rPr>
          <w:rFonts w:ascii="Tahoma" w:hAnsi="Tahoma" w:cs="Tahoma"/>
          <w:sz w:val="24"/>
          <w:szCs w:val="24"/>
        </w:rPr>
        <w:t xml:space="preserve"> </w:t>
      </w:r>
      <w:r w:rsidRPr="0012336D">
        <w:rPr>
          <w:rFonts w:ascii="Tahoma" w:hAnsi="Tahoma" w:cs="Tahoma"/>
          <w:sz w:val="24"/>
          <w:szCs w:val="24"/>
        </w:rPr>
        <w:t>may be filtered from the water and then used or sold.</w:t>
      </w:r>
    </w:p>
    <w:p w:rsidR="00C16DC9" w:rsidRPr="0012336D" w:rsidRDefault="00C16DC9" w:rsidP="00C61CC3">
      <w:pPr>
        <w:pStyle w:val="NoSpacing"/>
        <w:ind w:left="450"/>
        <w:rPr>
          <w:rFonts w:ascii="Tahoma" w:hAnsi="Tahoma" w:cs="Tahoma"/>
          <w:sz w:val="24"/>
          <w:szCs w:val="24"/>
        </w:rPr>
      </w:pPr>
    </w:p>
    <w:p w:rsidR="00C16DC9" w:rsidRPr="0012336D" w:rsidRDefault="00C16DC9" w:rsidP="00C61CC3">
      <w:pPr>
        <w:pStyle w:val="NoSpacing"/>
        <w:ind w:left="450"/>
        <w:rPr>
          <w:rFonts w:ascii="Tahoma" w:hAnsi="Tahoma" w:cs="Tahoma"/>
          <w:sz w:val="24"/>
          <w:szCs w:val="24"/>
        </w:rPr>
      </w:pPr>
      <w:r w:rsidRPr="0012336D">
        <w:rPr>
          <w:rFonts w:ascii="Tahoma" w:hAnsi="Tahoma" w:cs="Tahoma"/>
          <w:sz w:val="24"/>
          <w:szCs w:val="24"/>
        </w:rPr>
        <w:t>c.  The moratorium in section (a)(i), above, does not apply to uses that merely study the extraction</w:t>
      </w:r>
      <w:r w:rsidR="0012336D">
        <w:rPr>
          <w:rFonts w:ascii="Tahoma" w:hAnsi="Tahoma" w:cs="Tahoma"/>
          <w:sz w:val="24"/>
          <w:szCs w:val="24"/>
        </w:rPr>
        <w:t xml:space="preserve"> </w:t>
      </w:r>
      <w:r w:rsidRPr="0012336D">
        <w:rPr>
          <w:rFonts w:ascii="Tahoma" w:hAnsi="Tahoma" w:cs="Tahoma"/>
          <w:sz w:val="24"/>
          <w:szCs w:val="24"/>
        </w:rPr>
        <w:t>of water for sale, so long as the land-use or building permit application does not authorize a use aiding the actual extraction of water for sale.</w:t>
      </w:r>
    </w:p>
    <w:p w:rsidR="00C16DC9" w:rsidRPr="0012336D" w:rsidRDefault="00C16DC9" w:rsidP="00C16DC9">
      <w:pPr>
        <w:pStyle w:val="NoSpacing"/>
        <w:rPr>
          <w:rFonts w:ascii="Tahoma" w:hAnsi="Tahoma" w:cs="Tahoma"/>
          <w:b/>
          <w:sz w:val="24"/>
          <w:szCs w:val="24"/>
        </w:rPr>
      </w:pPr>
    </w:p>
    <w:p w:rsidR="00C61CC3" w:rsidRPr="0012336D" w:rsidRDefault="00C16DC9" w:rsidP="00C61CC3">
      <w:pPr>
        <w:pStyle w:val="NoSpacing"/>
        <w:rPr>
          <w:rFonts w:ascii="Tahoma" w:hAnsi="Tahoma" w:cs="Tahoma"/>
          <w:sz w:val="24"/>
          <w:szCs w:val="24"/>
        </w:rPr>
      </w:pPr>
      <w:r w:rsidRPr="0012336D">
        <w:rPr>
          <w:rFonts w:ascii="Tahoma" w:hAnsi="Tahoma" w:cs="Tahoma"/>
          <w:b/>
          <w:sz w:val="24"/>
          <w:szCs w:val="24"/>
        </w:rPr>
        <w:t>Section 2.  Duration of Moratorium</w:t>
      </w:r>
      <w:r w:rsidRPr="0012336D">
        <w:rPr>
          <w:rFonts w:ascii="Tahoma" w:hAnsi="Tahoma" w:cs="Tahoma"/>
          <w:sz w:val="24"/>
          <w:szCs w:val="24"/>
        </w:rPr>
        <w:t xml:space="preserve">.  The moratorium adopted by this Ordinance is effective immediately upon adoption and shall remain in effect for six (6) months, unless subsequently extended </w:t>
      </w:r>
      <w:r w:rsidR="00B522D6" w:rsidRPr="0012336D">
        <w:rPr>
          <w:rFonts w:ascii="Tahoma" w:hAnsi="Tahoma" w:cs="Tahoma"/>
          <w:sz w:val="24"/>
          <w:szCs w:val="24"/>
        </w:rPr>
        <w:t xml:space="preserve">or rescinded </w:t>
      </w:r>
      <w:r w:rsidRPr="0012336D">
        <w:rPr>
          <w:rFonts w:ascii="Tahoma" w:hAnsi="Tahoma" w:cs="Tahoma"/>
          <w:sz w:val="24"/>
          <w:szCs w:val="24"/>
        </w:rPr>
        <w:t>by the Board pursuant to state law.</w:t>
      </w:r>
      <w:r w:rsidR="0012336D">
        <w:rPr>
          <w:rFonts w:ascii="Tahoma" w:hAnsi="Tahoma" w:cs="Tahoma"/>
          <w:sz w:val="24"/>
          <w:szCs w:val="24"/>
        </w:rPr>
        <w:t xml:space="preserve"> </w:t>
      </w:r>
      <w:r w:rsidR="00033524" w:rsidRPr="00392F04">
        <w:rPr>
          <w:rFonts w:ascii="Tahoma" w:hAnsi="Tahoma" w:cs="Tahoma"/>
          <w:sz w:val="24"/>
          <w:szCs w:val="24"/>
          <w:u w:val="single"/>
        </w:rPr>
        <w:t xml:space="preserve">If </w:t>
      </w:r>
      <w:r w:rsidR="0012336D" w:rsidRPr="00392F04">
        <w:rPr>
          <w:rFonts w:ascii="Tahoma" w:hAnsi="Tahoma" w:cs="Tahoma"/>
          <w:sz w:val="24"/>
          <w:szCs w:val="24"/>
          <w:u w:val="single"/>
        </w:rPr>
        <w:t>the Board of County Commissioners adopts</w:t>
      </w:r>
      <w:r w:rsidR="00033524" w:rsidRPr="00392F04">
        <w:rPr>
          <w:rFonts w:ascii="Tahoma" w:hAnsi="Tahoma" w:cs="Tahoma"/>
          <w:sz w:val="24"/>
          <w:szCs w:val="24"/>
          <w:u w:val="single"/>
        </w:rPr>
        <w:t xml:space="preserve"> other </w:t>
      </w:r>
      <w:r w:rsidR="002E126B" w:rsidRPr="00392F04">
        <w:rPr>
          <w:rFonts w:ascii="Tahoma" w:hAnsi="Tahoma" w:cs="Tahoma"/>
          <w:sz w:val="24"/>
          <w:szCs w:val="24"/>
          <w:u w:val="single"/>
        </w:rPr>
        <w:t xml:space="preserve">county code </w:t>
      </w:r>
      <w:r w:rsidR="00033524" w:rsidRPr="00392F04">
        <w:rPr>
          <w:rFonts w:ascii="Tahoma" w:hAnsi="Tahoma" w:cs="Tahoma"/>
          <w:sz w:val="24"/>
          <w:szCs w:val="24"/>
          <w:u w:val="single"/>
        </w:rPr>
        <w:t xml:space="preserve">that </w:t>
      </w:r>
      <w:r w:rsidR="002E126B" w:rsidRPr="00392F04">
        <w:rPr>
          <w:rFonts w:ascii="Tahoma" w:hAnsi="Tahoma" w:cs="Tahoma"/>
          <w:sz w:val="24"/>
          <w:szCs w:val="24"/>
          <w:u w:val="single"/>
        </w:rPr>
        <w:t xml:space="preserve">satisfies the intent of </w:t>
      </w:r>
      <w:r w:rsidR="002E126B" w:rsidRPr="00392F04">
        <w:rPr>
          <w:rFonts w:ascii="Tahoma" w:hAnsi="Tahoma" w:cs="Tahoma"/>
          <w:sz w:val="24"/>
          <w:szCs w:val="24"/>
          <w:u w:val="single"/>
        </w:rPr>
        <w:lastRenderedPageBreak/>
        <w:t>this moratorium</w:t>
      </w:r>
      <w:r w:rsidR="00033524" w:rsidRPr="00392F04">
        <w:rPr>
          <w:rFonts w:ascii="Tahoma" w:hAnsi="Tahoma" w:cs="Tahoma"/>
          <w:sz w:val="24"/>
          <w:szCs w:val="24"/>
          <w:u w:val="single"/>
        </w:rPr>
        <w:t xml:space="preserve">, </w:t>
      </w:r>
      <w:r w:rsidR="002E126B" w:rsidRPr="00392F04">
        <w:rPr>
          <w:rFonts w:ascii="Tahoma" w:hAnsi="Tahoma" w:cs="Tahoma"/>
          <w:sz w:val="24"/>
          <w:szCs w:val="24"/>
          <w:u w:val="single"/>
        </w:rPr>
        <w:t xml:space="preserve">the Board of County Commissioners may lift </w:t>
      </w:r>
      <w:r w:rsidR="00033524" w:rsidRPr="00392F04">
        <w:rPr>
          <w:rFonts w:ascii="Tahoma" w:hAnsi="Tahoma" w:cs="Tahoma"/>
          <w:sz w:val="24"/>
          <w:szCs w:val="24"/>
          <w:u w:val="single"/>
        </w:rPr>
        <w:t xml:space="preserve">this </w:t>
      </w:r>
      <w:r w:rsidR="002E126B" w:rsidRPr="00392F04">
        <w:rPr>
          <w:rFonts w:ascii="Tahoma" w:hAnsi="Tahoma" w:cs="Tahoma"/>
          <w:sz w:val="24"/>
          <w:szCs w:val="24"/>
          <w:u w:val="single"/>
        </w:rPr>
        <w:t>moratorium by resolution.</w:t>
      </w:r>
      <w:r w:rsidR="002E126B">
        <w:rPr>
          <w:rFonts w:ascii="Tahoma" w:hAnsi="Tahoma" w:cs="Tahoma"/>
          <w:sz w:val="24"/>
          <w:szCs w:val="24"/>
        </w:rPr>
        <w:t xml:space="preserve">  </w:t>
      </w:r>
      <w:r w:rsidR="0012336D">
        <w:rPr>
          <w:rFonts w:ascii="Tahoma" w:hAnsi="Tahoma" w:cs="Tahoma"/>
          <w:sz w:val="24"/>
          <w:szCs w:val="24"/>
        </w:rPr>
        <w:t xml:space="preserve"> </w:t>
      </w:r>
    </w:p>
    <w:p w:rsidR="00C16DC9" w:rsidRPr="0012336D" w:rsidRDefault="00C16DC9" w:rsidP="00C61CC3">
      <w:pPr>
        <w:pStyle w:val="NoSpacing"/>
        <w:rPr>
          <w:rFonts w:ascii="Tahoma" w:hAnsi="Tahoma" w:cs="Tahoma"/>
          <w:b/>
          <w:sz w:val="24"/>
          <w:szCs w:val="24"/>
        </w:rPr>
      </w:pPr>
    </w:p>
    <w:p w:rsidR="00C16DC9" w:rsidRPr="0012336D" w:rsidRDefault="00C16DC9" w:rsidP="00C61CC3">
      <w:pPr>
        <w:pStyle w:val="NoSpacing"/>
        <w:rPr>
          <w:rFonts w:ascii="Tahoma" w:hAnsi="Tahoma" w:cs="Tahoma"/>
          <w:sz w:val="24"/>
          <w:szCs w:val="24"/>
        </w:rPr>
      </w:pPr>
      <w:r w:rsidRPr="0012336D">
        <w:rPr>
          <w:rFonts w:ascii="Tahoma" w:hAnsi="Tahoma" w:cs="Tahoma"/>
          <w:b/>
          <w:sz w:val="24"/>
          <w:szCs w:val="24"/>
        </w:rPr>
        <w:t>Section 3.  Public Hearing.</w:t>
      </w:r>
      <w:r w:rsidRPr="0012336D">
        <w:rPr>
          <w:rFonts w:ascii="Tahoma" w:hAnsi="Tahoma" w:cs="Tahoma"/>
          <w:sz w:val="24"/>
          <w:szCs w:val="24"/>
        </w:rPr>
        <w:t xml:space="preserve">  Pursuant to RCW 36.70A.390, a public hearing will be held on February 3, 2020.</w:t>
      </w:r>
    </w:p>
    <w:p w:rsidR="00C16DC9" w:rsidRPr="0012336D" w:rsidRDefault="00C16DC9" w:rsidP="00C61CC3">
      <w:pPr>
        <w:pStyle w:val="NoSpacing"/>
        <w:rPr>
          <w:rFonts w:ascii="Tahoma" w:hAnsi="Tahoma" w:cs="Tahoma"/>
          <w:sz w:val="24"/>
          <w:szCs w:val="24"/>
        </w:rPr>
      </w:pPr>
    </w:p>
    <w:p w:rsidR="00C16DC9" w:rsidRPr="0012336D" w:rsidRDefault="00C16DC9" w:rsidP="00C61CC3">
      <w:pPr>
        <w:pStyle w:val="NoSpacing"/>
        <w:rPr>
          <w:rFonts w:ascii="Tahoma" w:hAnsi="Tahoma" w:cs="Tahoma"/>
          <w:sz w:val="24"/>
          <w:szCs w:val="24"/>
        </w:rPr>
      </w:pPr>
      <w:r w:rsidRPr="0012336D">
        <w:rPr>
          <w:rFonts w:ascii="Tahoma" w:hAnsi="Tahoma" w:cs="Tahoma"/>
          <w:b/>
          <w:sz w:val="24"/>
          <w:szCs w:val="24"/>
        </w:rPr>
        <w:t>Section 4.  Ratification</w:t>
      </w:r>
      <w:r w:rsidRPr="0012336D">
        <w:rPr>
          <w:rFonts w:ascii="Tahoma" w:hAnsi="Tahoma" w:cs="Tahoma"/>
          <w:sz w:val="24"/>
          <w:szCs w:val="24"/>
        </w:rPr>
        <w:t xml:space="preserve">.  Any act consistent with the authority of this Ordinance is hereby ratified and affirmed.  </w:t>
      </w:r>
    </w:p>
    <w:p w:rsidR="00C16DC9" w:rsidRPr="0012336D" w:rsidRDefault="00C16DC9" w:rsidP="00C61CC3">
      <w:pPr>
        <w:pStyle w:val="NoSpacing"/>
        <w:rPr>
          <w:rFonts w:ascii="Tahoma" w:hAnsi="Tahoma" w:cs="Tahoma"/>
          <w:sz w:val="24"/>
          <w:szCs w:val="24"/>
        </w:rPr>
      </w:pPr>
    </w:p>
    <w:p w:rsidR="00C16DC9" w:rsidRPr="0012336D" w:rsidRDefault="00C16DC9" w:rsidP="00C61CC3">
      <w:pPr>
        <w:pStyle w:val="NoSpacing"/>
        <w:rPr>
          <w:rFonts w:ascii="Tahoma" w:hAnsi="Tahoma" w:cs="Tahoma"/>
          <w:sz w:val="24"/>
          <w:szCs w:val="24"/>
        </w:rPr>
      </w:pPr>
      <w:r w:rsidRPr="0012336D">
        <w:rPr>
          <w:rFonts w:ascii="Tahoma" w:hAnsi="Tahoma" w:cs="Tahoma"/>
          <w:b/>
          <w:sz w:val="24"/>
          <w:szCs w:val="24"/>
        </w:rPr>
        <w:t>Section 5.  Severability</w:t>
      </w:r>
      <w:r w:rsidRPr="0012336D">
        <w:rPr>
          <w:rFonts w:ascii="Tahoma" w:hAnsi="Tahoma" w:cs="Tahoma"/>
          <w:sz w:val="24"/>
          <w:szCs w:val="24"/>
        </w:rPr>
        <w:t>.  The provisions of this Ordinance are declared separate and severable.  If any provision of this Ordinance or its application to any person or circumstances is held invalid, the remainder of this Ordinance or application of the provision to other persons or circumstances shall be unaffected.</w:t>
      </w:r>
    </w:p>
    <w:p w:rsidR="00C16DC9" w:rsidRPr="0012336D" w:rsidRDefault="00C16DC9" w:rsidP="00C61CC3">
      <w:pPr>
        <w:pStyle w:val="NoSpacing"/>
        <w:rPr>
          <w:rFonts w:ascii="Tahoma" w:hAnsi="Tahoma" w:cs="Tahoma"/>
          <w:sz w:val="24"/>
          <w:szCs w:val="24"/>
        </w:rPr>
      </w:pPr>
    </w:p>
    <w:p w:rsidR="00C16DC9" w:rsidRPr="0012336D" w:rsidRDefault="00C16DC9" w:rsidP="00C61CC3">
      <w:pPr>
        <w:pStyle w:val="NoSpacing"/>
        <w:rPr>
          <w:rFonts w:ascii="Tahoma" w:hAnsi="Tahoma" w:cs="Tahoma"/>
          <w:sz w:val="24"/>
          <w:szCs w:val="24"/>
        </w:rPr>
      </w:pPr>
      <w:r w:rsidRPr="0012336D">
        <w:rPr>
          <w:rFonts w:ascii="Tahoma" w:hAnsi="Tahoma" w:cs="Tahoma"/>
          <w:b/>
          <w:sz w:val="24"/>
          <w:szCs w:val="24"/>
        </w:rPr>
        <w:t>Section 6.  Findings.</w:t>
      </w:r>
      <w:r w:rsidRPr="0012336D">
        <w:rPr>
          <w:rFonts w:ascii="Tahoma" w:hAnsi="Tahoma" w:cs="Tahoma"/>
          <w:sz w:val="24"/>
          <w:szCs w:val="24"/>
        </w:rPr>
        <w:t xml:space="preserve"> The Lewis County Board of Commissioners hereby adopts the above recitals as findings of fact in support of this Ordinance.</w:t>
      </w:r>
    </w:p>
    <w:p w:rsidR="00C61CC3" w:rsidRPr="0012336D" w:rsidRDefault="00C61CC3" w:rsidP="00C61CC3">
      <w:pPr>
        <w:pStyle w:val="NoSpacing"/>
        <w:rPr>
          <w:rFonts w:ascii="Tahoma" w:hAnsi="Tahoma" w:cs="Tahoma"/>
          <w:sz w:val="24"/>
          <w:szCs w:val="24"/>
        </w:rPr>
      </w:pPr>
    </w:p>
    <w:p w:rsidR="00C61CC3" w:rsidRPr="0012336D" w:rsidRDefault="00C61CC3" w:rsidP="00C61CC3">
      <w:pPr>
        <w:pStyle w:val="NoSpacing"/>
        <w:rPr>
          <w:rFonts w:ascii="Tahoma" w:hAnsi="Tahoma" w:cs="Tahoma"/>
          <w:sz w:val="24"/>
          <w:szCs w:val="24"/>
        </w:rPr>
      </w:pPr>
    </w:p>
    <w:p w:rsidR="00295869" w:rsidRPr="0012336D" w:rsidRDefault="00295869" w:rsidP="00DA048B">
      <w:pPr>
        <w:keepNext/>
        <w:tabs>
          <w:tab w:val="left" w:pos="720"/>
          <w:tab w:val="left" w:pos="5220"/>
        </w:tabs>
        <w:spacing w:before="240" w:after="0" w:line="240" w:lineRule="auto"/>
        <w:rPr>
          <w:rFonts w:ascii="Tahoma" w:hAnsi="Tahoma" w:cs="Tahoma"/>
          <w:b/>
          <w:sz w:val="24"/>
          <w:szCs w:val="24"/>
        </w:rPr>
      </w:pPr>
      <w:r w:rsidRPr="0012336D">
        <w:rPr>
          <w:rFonts w:ascii="Tahoma" w:hAnsi="Tahoma" w:cs="Tahoma"/>
          <w:b/>
          <w:caps/>
          <w:sz w:val="24"/>
          <w:szCs w:val="24"/>
        </w:rPr>
        <w:t>Passed in regular session THI</w:t>
      </w:r>
      <w:r w:rsidRPr="0012336D">
        <w:rPr>
          <w:rFonts w:ascii="Tahoma" w:hAnsi="Tahoma" w:cs="Tahoma"/>
          <w:b/>
          <w:sz w:val="24"/>
          <w:szCs w:val="24"/>
        </w:rPr>
        <w:t>S ______ DAY OF</w:t>
      </w:r>
      <w:r w:rsidRPr="0012336D">
        <w:rPr>
          <w:rFonts w:ascii="Tahoma" w:hAnsi="Tahoma" w:cs="Tahoma"/>
          <w:b/>
          <w:caps/>
          <w:sz w:val="24"/>
          <w:szCs w:val="24"/>
        </w:rPr>
        <w:t xml:space="preserve"> </w:t>
      </w:r>
      <w:r w:rsidR="00D7275F" w:rsidRPr="0012336D">
        <w:rPr>
          <w:rFonts w:ascii="Tahoma" w:hAnsi="Tahoma" w:cs="Tahoma"/>
          <w:b/>
          <w:caps/>
          <w:sz w:val="24"/>
          <w:szCs w:val="24"/>
        </w:rPr>
        <w:t>___________</w:t>
      </w:r>
      <w:r w:rsidR="00C61CC3" w:rsidRPr="0012336D">
        <w:rPr>
          <w:rFonts w:ascii="Tahoma" w:hAnsi="Tahoma" w:cs="Tahoma"/>
          <w:b/>
          <w:caps/>
          <w:sz w:val="24"/>
          <w:szCs w:val="24"/>
        </w:rPr>
        <w:t>, 2020</w:t>
      </w:r>
      <w:r w:rsidRPr="0012336D">
        <w:rPr>
          <w:rFonts w:ascii="Tahoma" w:hAnsi="Tahoma" w:cs="Tahoma"/>
          <w:b/>
          <w:sz w:val="24"/>
          <w:szCs w:val="24"/>
        </w:rPr>
        <w:t xml:space="preserve">.   </w:t>
      </w:r>
      <w:r w:rsidRPr="0012336D">
        <w:rPr>
          <w:rFonts w:ascii="Tahoma" w:hAnsi="Tahoma" w:cs="Tahoma"/>
          <w:b/>
          <w:sz w:val="24"/>
          <w:szCs w:val="24"/>
        </w:rPr>
        <w:tab/>
      </w:r>
      <w:r w:rsidRPr="0012336D">
        <w:rPr>
          <w:rFonts w:ascii="Tahoma" w:hAnsi="Tahoma" w:cs="Tahoma"/>
          <w:b/>
          <w:sz w:val="24"/>
          <w:szCs w:val="24"/>
        </w:rPr>
        <w:tab/>
      </w:r>
      <w:r w:rsidRPr="0012336D">
        <w:rPr>
          <w:rFonts w:ascii="Tahoma" w:hAnsi="Tahoma" w:cs="Tahoma"/>
          <w:b/>
          <w:sz w:val="24"/>
          <w:szCs w:val="24"/>
        </w:rPr>
        <w:tab/>
        <w:t xml:space="preserve">   </w:t>
      </w:r>
      <w:r w:rsidRPr="0012336D">
        <w:rPr>
          <w:rFonts w:ascii="Tahoma" w:hAnsi="Tahoma" w:cs="Tahoma"/>
          <w:b/>
          <w:sz w:val="24"/>
          <w:szCs w:val="24"/>
        </w:rPr>
        <w:tab/>
      </w:r>
    </w:p>
    <w:p w:rsidR="00295869" w:rsidRPr="0012336D" w:rsidRDefault="00295869" w:rsidP="00DA048B">
      <w:pPr>
        <w:keepNext/>
        <w:spacing w:after="0" w:line="240" w:lineRule="auto"/>
        <w:ind w:hanging="90"/>
        <w:jc w:val="both"/>
        <w:rPr>
          <w:rFonts w:ascii="Tahoma" w:hAnsi="Tahoma" w:cs="Tahoma"/>
          <w:sz w:val="24"/>
          <w:szCs w:val="24"/>
        </w:rPr>
      </w:pPr>
      <w:r w:rsidRPr="0012336D">
        <w:rPr>
          <w:rFonts w:ascii="Tahoma" w:hAnsi="Tahoma" w:cs="Tahoma"/>
          <w:sz w:val="24"/>
          <w:szCs w:val="24"/>
        </w:rPr>
        <w:tab/>
      </w:r>
      <w:r w:rsidRPr="0012336D">
        <w:rPr>
          <w:rFonts w:ascii="Tahoma" w:hAnsi="Tahoma" w:cs="Tahoma"/>
          <w:sz w:val="24"/>
          <w:szCs w:val="24"/>
        </w:rPr>
        <w:tab/>
      </w:r>
      <w:r w:rsidRPr="0012336D">
        <w:rPr>
          <w:rFonts w:ascii="Tahoma" w:hAnsi="Tahoma" w:cs="Tahoma"/>
          <w:sz w:val="24"/>
          <w:szCs w:val="24"/>
        </w:rPr>
        <w:tab/>
      </w:r>
      <w:r w:rsidRPr="0012336D">
        <w:rPr>
          <w:rFonts w:ascii="Tahoma" w:hAnsi="Tahoma" w:cs="Tahoma"/>
          <w:sz w:val="24"/>
          <w:szCs w:val="24"/>
        </w:rPr>
        <w:tab/>
      </w:r>
      <w:r w:rsidRPr="0012336D">
        <w:rPr>
          <w:rFonts w:ascii="Tahoma" w:hAnsi="Tahoma" w:cs="Tahoma"/>
          <w:sz w:val="24"/>
          <w:szCs w:val="24"/>
        </w:rPr>
        <w:tab/>
      </w:r>
      <w:r w:rsidRPr="0012336D">
        <w:rPr>
          <w:rFonts w:ascii="Tahoma" w:hAnsi="Tahoma" w:cs="Tahoma"/>
          <w:sz w:val="24"/>
          <w:szCs w:val="24"/>
        </w:rPr>
        <w:tab/>
      </w:r>
      <w:r w:rsidRPr="0012336D">
        <w:rPr>
          <w:rFonts w:ascii="Tahoma" w:hAnsi="Tahoma" w:cs="Tahoma"/>
          <w:sz w:val="24"/>
          <w:szCs w:val="24"/>
        </w:rPr>
        <w:tab/>
        <w:t xml:space="preserve">  </w:t>
      </w:r>
    </w:p>
    <w:tbl>
      <w:tblPr>
        <w:tblW w:w="0" w:type="auto"/>
        <w:tblLook w:val="04A0" w:firstRow="1" w:lastRow="0" w:firstColumn="1" w:lastColumn="0" w:noHBand="0" w:noVBand="1"/>
      </w:tblPr>
      <w:tblGrid>
        <w:gridCol w:w="4490"/>
        <w:gridCol w:w="355"/>
        <w:gridCol w:w="4515"/>
      </w:tblGrid>
      <w:tr w:rsidR="00295869" w:rsidRPr="0012336D" w:rsidTr="005F397C">
        <w:tc>
          <w:tcPr>
            <w:tcW w:w="4608" w:type="dxa"/>
            <w:shd w:val="clear" w:color="auto" w:fill="auto"/>
          </w:tcPr>
          <w:p w:rsidR="00295869" w:rsidRPr="0012336D" w:rsidRDefault="00295869" w:rsidP="00DA048B">
            <w:pPr>
              <w:keepNext/>
              <w:spacing w:after="0" w:line="240" w:lineRule="auto"/>
              <w:jc w:val="both"/>
              <w:rPr>
                <w:rFonts w:ascii="Tahoma" w:hAnsi="Tahoma" w:cs="Tahoma"/>
                <w:sz w:val="24"/>
                <w:szCs w:val="24"/>
              </w:rPr>
            </w:pPr>
            <w:r w:rsidRPr="0012336D">
              <w:rPr>
                <w:rFonts w:ascii="Tahoma" w:hAnsi="Tahoma" w:cs="Tahoma"/>
                <w:sz w:val="24"/>
                <w:szCs w:val="24"/>
              </w:rPr>
              <w:t>APPROVED AS TO FORM:</w:t>
            </w:r>
          </w:p>
          <w:p w:rsidR="00295869" w:rsidRPr="0012336D" w:rsidRDefault="00295869" w:rsidP="00DA048B">
            <w:pPr>
              <w:keepNext/>
              <w:spacing w:after="0" w:line="240" w:lineRule="auto"/>
              <w:jc w:val="both"/>
              <w:rPr>
                <w:rFonts w:ascii="Tahoma" w:hAnsi="Tahoma" w:cs="Tahoma"/>
                <w:sz w:val="24"/>
                <w:szCs w:val="24"/>
              </w:rPr>
            </w:pPr>
            <w:r w:rsidRPr="0012336D">
              <w:rPr>
                <w:rFonts w:ascii="Tahoma" w:hAnsi="Tahoma" w:cs="Tahoma"/>
                <w:sz w:val="24"/>
                <w:szCs w:val="24"/>
              </w:rPr>
              <w:t xml:space="preserve">Jonathan Meyer, Prosecuting Attorney   </w:t>
            </w:r>
          </w:p>
        </w:tc>
        <w:tc>
          <w:tcPr>
            <w:tcW w:w="360" w:type="dxa"/>
            <w:shd w:val="clear" w:color="auto" w:fill="auto"/>
          </w:tcPr>
          <w:p w:rsidR="00295869" w:rsidRPr="0012336D" w:rsidRDefault="00295869" w:rsidP="00DA048B">
            <w:pPr>
              <w:keepNext/>
              <w:spacing w:after="0" w:line="240" w:lineRule="auto"/>
              <w:jc w:val="both"/>
              <w:rPr>
                <w:rFonts w:ascii="Tahoma" w:hAnsi="Tahoma" w:cs="Tahoma"/>
                <w:sz w:val="24"/>
                <w:szCs w:val="24"/>
              </w:rPr>
            </w:pPr>
          </w:p>
        </w:tc>
        <w:tc>
          <w:tcPr>
            <w:tcW w:w="4608" w:type="dxa"/>
            <w:shd w:val="clear" w:color="auto" w:fill="auto"/>
          </w:tcPr>
          <w:p w:rsidR="00295869" w:rsidRPr="0012336D" w:rsidRDefault="00295869" w:rsidP="00DA048B">
            <w:pPr>
              <w:keepNext/>
              <w:spacing w:after="0" w:line="240" w:lineRule="auto"/>
              <w:jc w:val="both"/>
              <w:rPr>
                <w:rFonts w:ascii="Tahoma" w:hAnsi="Tahoma" w:cs="Tahoma"/>
                <w:sz w:val="24"/>
                <w:szCs w:val="24"/>
              </w:rPr>
            </w:pPr>
            <w:r w:rsidRPr="0012336D">
              <w:rPr>
                <w:rFonts w:ascii="Tahoma" w:hAnsi="Tahoma" w:cs="Tahoma"/>
                <w:sz w:val="24"/>
                <w:szCs w:val="24"/>
              </w:rPr>
              <w:t>BOARD OF COUNTY COMMISSIONERS</w:t>
            </w:r>
          </w:p>
          <w:p w:rsidR="00295869" w:rsidRPr="0012336D" w:rsidRDefault="00295869" w:rsidP="00DA048B">
            <w:pPr>
              <w:keepNext/>
              <w:spacing w:after="0" w:line="240" w:lineRule="auto"/>
              <w:jc w:val="both"/>
              <w:rPr>
                <w:rFonts w:ascii="Tahoma" w:hAnsi="Tahoma" w:cs="Tahoma"/>
                <w:sz w:val="24"/>
                <w:szCs w:val="24"/>
              </w:rPr>
            </w:pPr>
            <w:r w:rsidRPr="0012336D">
              <w:rPr>
                <w:rFonts w:ascii="Tahoma" w:hAnsi="Tahoma" w:cs="Tahoma"/>
                <w:sz w:val="24"/>
                <w:szCs w:val="24"/>
              </w:rPr>
              <w:t>LEWIS COUNTY, WASHINGTON</w:t>
            </w:r>
          </w:p>
        </w:tc>
      </w:tr>
      <w:tr w:rsidR="00295869" w:rsidRPr="0012336D" w:rsidTr="005F397C">
        <w:trPr>
          <w:trHeight w:val="593"/>
        </w:trPr>
        <w:tc>
          <w:tcPr>
            <w:tcW w:w="4608" w:type="dxa"/>
            <w:tcBorders>
              <w:bottom w:val="single" w:sz="4" w:space="0" w:color="auto"/>
            </w:tcBorders>
            <w:shd w:val="clear" w:color="auto" w:fill="auto"/>
          </w:tcPr>
          <w:p w:rsidR="00295869" w:rsidRPr="0012336D" w:rsidRDefault="00295869" w:rsidP="00295869">
            <w:pPr>
              <w:spacing w:after="0" w:line="240" w:lineRule="auto"/>
              <w:jc w:val="both"/>
              <w:rPr>
                <w:rFonts w:ascii="Tahoma" w:hAnsi="Tahoma" w:cs="Tahoma"/>
                <w:sz w:val="24"/>
                <w:szCs w:val="24"/>
              </w:rPr>
            </w:pPr>
          </w:p>
          <w:p w:rsidR="00295869" w:rsidRPr="0012336D" w:rsidRDefault="00295869" w:rsidP="00295869">
            <w:pPr>
              <w:spacing w:after="0" w:line="240" w:lineRule="auto"/>
              <w:jc w:val="both"/>
              <w:rPr>
                <w:rFonts w:ascii="Tahoma" w:hAnsi="Tahoma" w:cs="Tahoma"/>
                <w:sz w:val="24"/>
                <w:szCs w:val="24"/>
              </w:rPr>
            </w:pPr>
          </w:p>
        </w:tc>
        <w:tc>
          <w:tcPr>
            <w:tcW w:w="360" w:type="dxa"/>
            <w:shd w:val="clear" w:color="auto" w:fill="auto"/>
          </w:tcPr>
          <w:p w:rsidR="00295869" w:rsidRPr="0012336D" w:rsidRDefault="00295869" w:rsidP="00295869">
            <w:pPr>
              <w:spacing w:after="0" w:line="240" w:lineRule="auto"/>
              <w:jc w:val="both"/>
              <w:rPr>
                <w:rFonts w:ascii="Tahoma" w:hAnsi="Tahoma" w:cs="Tahoma"/>
                <w:sz w:val="24"/>
                <w:szCs w:val="24"/>
              </w:rPr>
            </w:pPr>
          </w:p>
        </w:tc>
        <w:tc>
          <w:tcPr>
            <w:tcW w:w="4608" w:type="dxa"/>
            <w:tcBorders>
              <w:bottom w:val="single" w:sz="4" w:space="0" w:color="auto"/>
            </w:tcBorders>
            <w:shd w:val="clear" w:color="auto" w:fill="auto"/>
          </w:tcPr>
          <w:p w:rsidR="00295869" w:rsidRPr="0012336D" w:rsidRDefault="00295869" w:rsidP="00295869">
            <w:pPr>
              <w:spacing w:after="0" w:line="240" w:lineRule="auto"/>
              <w:jc w:val="both"/>
              <w:rPr>
                <w:rFonts w:ascii="Tahoma" w:hAnsi="Tahoma" w:cs="Tahoma"/>
                <w:sz w:val="24"/>
                <w:szCs w:val="24"/>
              </w:rPr>
            </w:pPr>
          </w:p>
        </w:tc>
      </w:tr>
      <w:tr w:rsidR="00295869" w:rsidRPr="0012336D" w:rsidTr="005F397C">
        <w:trPr>
          <w:trHeight w:val="720"/>
        </w:trPr>
        <w:tc>
          <w:tcPr>
            <w:tcW w:w="4608" w:type="dxa"/>
            <w:tcBorders>
              <w:top w:val="single" w:sz="4" w:space="0" w:color="auto"/>
            </w:tcBorders>
            <w:shd w:val="clear" w:color="auto" w:fill="auto"/>
          </w:tcPr>
          <w:p w:rsidR="00295869" w:rsidRPr="0012336D" w:rsidRDefault="00C61CC3" w:rsidP="00295869">
            <w:pPr>
              <w:spacing w:after="0" w:line="240" w:lineRule="auto"/>
              <w:rPr>
                <w:rFonts w:ascii="Tahoma" w:hAnsi="Tahoma" w:cs="Tahoma"/>
                <w:sz w:val="24"/>
                <w:szCs w:val="24"/>
              </w:rPr>
            </w:pPr>
            <w:r w:rsidRPr="0012336D">
              <w:rPr>
                <w:rFonts w:ascii="Tahoma" w:hAnsi="Tahoma" w:cs="Tahoma"/>
                <w:sz w:val="24"/>
                <w:szCs w:val="24"/>
              </w:rPr>
              <w:t xml:space="preserve">By: </w:t>
            </w:r>
            <w:r w:rsidR="00295869" w:rsidRPr="0012336D">
              <w:rPr>
                <w:rFonts w:ascii="Tahoma" w:hAnsi="Tahoma" w:cs="Tahoma"/>
                <w:sz w:val="24"/>
                <w:szCs w:val="24"/>
              </w:rPr>
              <w:t xml:space="preserve">Deputy </w:t>
            </w:r>
            <w:r w:rsidR="00E033E5" w:rsidRPr="0012336D">
              <w:rPr>
                <w:rFonts w:ascii="Tahoma" w:hAnsi="Tahoma" w:cs="Tahoma"/>
                <w:sz w:val="24"/>
                <w:szCs w:val="24"/>
              </w:rPr>
              <w:t xml:space="preserve">Pros. </w:t>
            </w:r>
            <w:r w:rsidR="00295869" w:rsidRPr="0012336D">
              <w:rPr>
                <w:rFonts w:ascii="Tahoma" w:hAnsi="Tahoma" w:cs="Tahoma"/>
                <w:sz w:val="24"/>
                <w:szCs w:val="24"/>
              </w:rPr>
              <w:t>Attorney</w:t>
            </w:r>
          </w:p>
          <w:p w:rsidR="00295869" w:rsidRPr="0012336D" w:rsidRDefault="00295869" w:rsidP="00295869">
            <w:pPr>
              <w:spacing w:after="0" w:line="240" w:lineRule="auto"/>
              <w:jc w:val="both"/>
              <w:rPr>
                <w:rFonts w:ascii="Tahoma" w:hAnsi="Tahoma" w:cs="Tahoma"/>
                <w:sz w:val="24"/>
                <w:szCs w:val="24"/>
              </w:rPr>
            </w:pPr>
          </w:p>
        </w:tc>
        <w:tc>
          <w:tcPr>
            <w:tcW w:w="360" w:type="dxa"/>
            <w:shd w:val="clear" w:color="auto" w:fill="auto"/>
          </w:tcPr>
          <w:p w:rsidR="00295869" w:rsidRPr="0012336D" w:rsidRDefault="00295869" w:rsidP="00295869">
            <w:pPr>
              <w:spacing w:after="0" w:line="240" w:lineRule="auto"/>
              <w:jc w:val="both"/>
              <w:rPr>
                <w:rFonts w:ascii="Tahoma" w:hAnsi="Tahoma" w:cs="Tahoma"/>
                <w:sz w:val="24"/>
                <w:szCs w:val="24"/>
              </w:rPr>
            </w:pPr>
          </w:p>
        </w:tc>
        <w:tc>
          <w:tcPr>
            <w:tcW w:w="4608" w:type="dxa"/>
            <w:tcBorders>
              <w:top w:val="single" w:sz="4" w:space="0" w:color="auto"/>
            </w:tcBorders>
            <w:shd w:val="clear" w:color="auto" w:fill="auto"/>
          </w:tcPr>
          <w:p w:rsidR="00295869" w:rsidRPr="0012336D" w:rsidRDefault="00C61CC3" w:rsidP="00295869">
            <w:pPr>
              <w:spacing w:after="0" w:line="240" w:lineRule="auto"/>
              <w:jc w:val="both"/>
              <w:rPr>
                <w:rFonts w:ascii="Tahoma" w:hAnsi="Tahoma" w:cs="Tahoma"/>
                <w:sz w:val="24"/>
                <w:szCs w:val="24"/>
              </w:rPr>
            </w:pPr>
            <w:r w:rsidRPr="0012336D">
              <w:rPr>
                <w:rFonts w:ascii="Tahoma" w:hAnsi="Tahoma" w:cs="Tahoma"/>
                <w:sz w:val="24"/>
                <w:szCs w:val="24"/>
              </w:rPr>
              <w:t>Gary Stamper</w:t>
            </w:r>
            <w:r w:rsidR="00295869" w:rsidRPr="0012336D">
              <w:rPr>
                <w:rFonts w:ascii="Tahoma" w:hAnsi="Tahoma" w:cs="Tahoma"/>
                <w:sz w:val="24"/>
                <w:szCs w:val="24"/>
              </w:rPr>
              <w:t>, Chair</w:t>
            </w:r>
          </w:p>
          <w:p w:rsidR="00295869" w:rsidRPr="0012336D" w:rsidRDefault="00295869" w:rsidP="00295869">
            <w:pPr>
              <w:spacing w:after="0" w:line="240" w:lineRule="auto"/>
              <w:jc w:val="both"/>
              <w:rPr>
                <w:rFonts w:ascii="Tahoma" w:hAnsi="Tahoma" w:cs="Tahoma"/>
                <w:sz w:val="24"/>
                <w:szCs w:val="24"/>
              </w:rPr>
            </w:pPr>
          </w:p>
          <w:p w:rsidR="00295869" w:rsidRPr="0012336D" w:rsidRDefault="00295869" w:rsidP="00295869">
            <w:pPr>
              <w:spacing w:after="0" w:line="240" w:lineRule="auto"/>
              <w:jc w:val="both"/>
              <w:rPr>
                <w:rFonts w:ascii="Tahoma" w:hAnsi="Tahoma" w:cs="Tahoma"/>
                <w:sz w:val="24"/>
                <w:szCs w:val="24"/>
              </w:rPr>
            </w:pPr>
          </w:p>
        </w:tc>
      </w:tr>
      <w:tr w:rsidR="00295869" w:rsidRPr="0012336D" w:rsidTr="005F397C">
        <w:trPr>
          <w:trHeight w:val="242"/>
        </w:trPr>
        <w:tc>
          <w:tcPr>
            <w:tcW w:w="4608" w:type="dxa"/>
            <w:shd w:val="clear" w:color="auto" w:fill="auto"/>
          </w:tcPr>
          <w:p w:rsidR="00295869" w:rsidRPr="0012336D" w:rsidRDefault="00295869" w:rsidP="00295869">
            <w:pPr>
              <w:spacing w:after="0" w:line="240" w:lineRule="auto"/>
              <w:jc w:val="both"/>
              <w:rPr>
                <w:rFonts w:ascii="Tahoma" w:hAnsi="Tahoma" w:cs="Tahoma"/>
                <w:sz w:val="24"/>
                <w:szCs w:val="24"/>
              </w:rPr>
            </w:pPr>
            <w:r w:rsidRPr="0012336D">
              <w:rPr>
                <w:rFonts w:ascii="Tahoma" w:hAnsi="Tahoma" w:cs="Tahoma"/>
                <w:sz w:val="24"/>
                <w:szCs w:val="24"/>
              </w:rPr>
              <w:t xml:space="preserve">ATTEST: </w:t>
            </w:r>
          </w:p>
        </w:tc>
        <w:tc>
          <w:tcPr>
            <w:tcW w:w="360" w:type="dxa"/>
            <w:shd w:val="clear" w:color="auto" w:fill="auto"/>
          </w:tcPr>
          <w:p w:rsidR="00295869" w:rsidRPr="0012336D" w:rsidRDefault="00295869" w:rsidP="00295869">
            <w:pPr>
              <w:spacing w:after="0" w:line="240" w:lineRule="auto"/>
              <w:jc w:val="both"/>
              <w:rPr>
                <w:rFonts w:ascii="Tahoma" w:hAnsi="Tahoma" w:cs="Tahoma"/>
                <w:sz w:val="24"/>
                <w:szCs w:val="24"/>
              </w:rPr>
            </w:pPr>
          </w:p>
        </w:tc>
        <w:tc>
          <w:tcPr>
            <w:tcW w:w="4608" w:type="dxa"/>
            <w:tcBorders>
              <w:top w:val="single" w:sz="4" w:space="0" w:color="auto"/>
            </w:tcBorders>
            <w:shd w:val="clear" w:color="auto" w:fill="auto"/>
          </w:tcPr>
          <w:p w:rsidR="00295869" w:rsidRPr="0012336D" w:rsidRDefault="00C61CC3" w:rsidP="00295869">
            <w:pPr>
              <w:spacing w:after="0" w:line="240" w:lineRule="auto"/>
              <w:jc w:val="both"/>
              <w:rPr>
                <w:rFonts w:ascii="Tahoma" w:hAnsi="Tahoma" w:cs="Tahoma"/>
                <w:sz w:val="24"/>
                <w:szCs w:val="24"/>
              </w:rPr>
            </w:pPr>
            <w:r w:rsidRPr="0012336D">
              <w:rPr>
                <w:rFonts w:ascii="Tahoma" w:hAnsi="Tahoma" w:cs="Tahoma"/>
                <w:sz w:val="24"/>
                <w:szCs w:val="24"/>
              </w:rPr>
              <w:t>Edna J. Fund</w:t>
            </w:r>
            <w:r w:rsidR="00295869" w:rsidRPr="0012336D">
              <w:rPr>
                <w:rFonts w:ascii="Tahoma" w:hAnsi="Tahoma" w:cs="Tahoma"/>
                <w:sz w:val="24"/>
                <w:szCs w:val="24"/>
              </w:rPr>
              <w:t>, Vice Chair</w:t>
            </w:r>
          </w:p>
        </w:tc>
      </w:tr>
      <w:tr w:rsidR="00295869" w:rsidRPr="0012336D" w:rsidTr="005F397C">
        <w:tc>
          <w:tcPr>
            <w:tcW w:w="4608" w:type="dxa"/>
            <w:tcBorders>
              <w:bottom w:val="single" w:sz="4" w:space="0" w:color="auto"/>
            </w:tcBorders>
            <w:shd w:val="clear" w:color="auto" w:fill="auto"/>
          </w:tcPr>
          <w:p w:rsidR="00295869" w:rsidRPr="0012336D" w:rsidRDefault="00295869" w:rsidP="00295869">
            <w:pPr>
              <w:spacing w:after="0" w:line="240" w:lineRule="auto"/>
              <w:jc w:val="both"/>
              <w:rPr>
                <w:rFonts w:ascii="Tahoma" w:hAnsi="Tahoma" w:cs="Tahoma"/>
                <w:sz w:val="24"/>
                <w:szCs w:val="24"/>
              </w:rPr>
            </w:pPr>
          </w:p>
          <w:p w:rsidR="00295869" w:rsidRPr="0012336D" w:rsidRDefault="00295869" w:rsidP="00295869">
            <w:pPr>
              <w:spacing w:after="0" w:line="240" w:lineRule="auto"/>
              <w:jc w:val="both"/>
              <w:rPr>
                <w:rFonts w:ascii="Tahoma" w:hAnsi="Tahoma" w:cs="Tahoma"/>
                <w:sz w:val="24"/>
                <w:szCs w:val="24"/>
              </w:rPr>
            </w:pPr>
          </w:p>
        </w:tc>
        <w:tc>
          <w:tcPr>
            <w:tcW w:w="360" w:type="dxa"/>
            <w:shd w:val="clear" w:color="auto" w:fill="auto"/>
          </w:tcPr>
          <w:p w:rsidR="00295869" w:rsidRPr="0012336D" w:rsidRDefault="00295869" w:rsidP="00295869">
            <w:pPr>
              <w:spacing w:after="0" w:line="240" w:lineRule="auto"/>
              <w:jc w:val="both"/>
              <w:rPr>
                <w:rFonts w:ascii="Tahoma" w:hAnsi="Tahoma" w:cs="Tahoma"/>
                <w:sz w:val="24"/>
                <w:szCs w:val="24"/>
              </w:rPr>
            </w:pPr>
          </w:p>
        </w:tc>
        <w:tc>
          <w:tcPr>
            <w:tcW w:w="4608" w:type="dxa"/>
            <w:tcBorders>
              <w:bottom w:val="single" w:sz="4" w:space="0" w:color="auto"/>
            </w:tcBorders>
            <w:shd w:val="clear" w:color="auto" w:fill="auto"/>
          </w:tcPr>
          <w:p w:rsidR="00295869" w:rsidRPr="0012336D" w:rsidRDefault="00295869" w:rsidP="00295869">
            <w:pPr>
              <w:spacing w:after="0" w:line="240" w:lineRule="auto"/>
              <w:jc w:val="both"/>
              <w:rPr>
                <w:rFonts w:ascii="Tahoma" w:hAnsi="Tahoma" w:cs="Tahoma"/>
                <w:sz w:val="24"/>
                <w:szCs w:val="24"/>
              </w:rPr>
            </w:pPr>
          </w:p>
        </w:tc>
      </w:tr>
      <w:tr w:rsidR="00295869" w:rsidRPr="0012336D" w:rsidTr="005F397C">
        <w:tc>
          <w:tcPr>
            <w:tcW w:w="4608" w:type="dxa"/>
            <w:tcBorders>
              <w:top w:val="single" w:sz="4" w:space="0" w:color="auto"/>
            </w:tcBorders>
            <w:shd w:val="clear" w:color="auto" w:fill="auto"/>
          </w:tcPr>
          <w:p w:rsidR="00295869" w:rsidRPr="0012336D" w:rsidRDefault="00295869" w:rsidP="00295869">
            <w:pPr>
              <w:spacing w:after="0" w:line="240" w:lineRule="auto"/>
              <w:jc w:val="both"/>
              <w:rPr>
                <w:rFonts w:ascii="Tahoma" w:hAnsi="Tahoma" w:cs="Tahoma"/>
                <w:sz w:val="24"/>
                <w:szCs w:val="24"/>
              </w:rPr>
            </w:pPr>
            <w:r w:rsidRPr="0012336D">
              <w:rPr>
                <w:rFonts w:ascii="Tahoma" w:hAnsi="Tahoma" w:cs="Tahoma"/>
                <w:sz w:val="24"/>
                <w:szCs w:val="24"/>
              </w:rPr>
              <w:t>Rieva Lester, Clerk of the Board</w:t>
            </w:r>
          </w:p>
        </w:tc>
        <w:tc>
          <w:tcPr>
            <w:tcW w:w="360" w:type="dxa"/>
            <w:shd w:val="clear" w:color="auto" w:fill="auto"/>
          </w:tcPr>
          <w:p w:rsidR="00295869" w:rsidRPr="0012336D" w:rsidRDefault="00295869" w:rsidP="00295869">
            <w:pPr>
              <w:spacing w:after="0" w:line="240" w:lineRule="auto"/>
              <w:ind w:hanging="90"/>
              <w:jc w:val="both"/>
              <w:rPr>
                <w:rFonts w:ascii="Tahoma" w:hAnsi="Tahoma" w:cs="Tahoma"/>
                <w:sz w:val="24"/>
                <w:szCs w:val="24"/>
              </w:rPr>
            </w:pPr>
          </w:p>
        </w:tc>
        <w:tc>
          <w:tcPr>
            <w:tcW w:w="4608" w:type="dxa"/>
            <w:tcBorders>
              <w:top w:val="single" w:sz="4" w:space="0" w:color="auto"/>
            </w:tcBorders>
            <w:shd w:val="clear" w:color="auto" w:fill="auto"/>
          </w:tcPr>
          <w:p w:rsidR="00295869" w:rsidRPr="0012336D" w:rsidRDefault="00C61CC3" w:rsidP="006F4C57">
            <w:pPr>
              <w:spacing w:after="0" w:line="240" w:lineRule="auto"/>
              <w:ind w:hanging="90"/>
              <w:jc w:val="both"/>
              <w:rPr>
                <w:rFonts w:ascii="Tahoma" w:hAnsi="Tahoma" w:cs="Tahoma"/>
                <w:sz w:val="24"/>
                <w:szCs w:val="24"/>
              </w:rPr>
            </w:pPr>
            <w:r w:rsidRPr="0012336D">
              <w:rPr>
                <w:rFonts w:ascii="Tahoma" w:hAnsi="Tahoma" w:cs="Tahoma"/>
                <w:sz w:val="24"/>
                <w:szCs w:val="24"/>
              </w:rPr>
              <w:t>Robert C. Jackson</w:t>
            </w:r>
            <w:r w:rsidR="00295869" w:rsidRPr="0012336D">
              <w:rPr>
                <w:rFonts w:ascii="Tahoma" w:hAnsi="Tahoma" w:cs="Tahoma"/>
                <w:sz w:val="24"/>
                <w:szCs w:val="24"/>
              </w:rPr>
              <w:t>, Commissioner</w:t>
            </w:r>
          </w:p>
        </w:tc>
      </w:tr>
    </w:tbl>
    <w:p w:rsidR="00295869" w:rsidRPr="0012336D" w:rsidRDefault="00295869" w:rsidP="00295869">
      <w:pPr>
        <w:rPr>
          <w:rFonts w:ascii="Tahoma" w:hAnsi="Tahoma" w:cs="Tahoma"/>
          <w:sz w:val="24"/>
          <w:szCs w:val="24"/>
        </w:rPr>
      </w:pPr>
    </w:p>
    <w:p w:rsidR="001653F7" w:rsidRPr="0012336D" w:rsidRDefault="001653F7">
      <w:pPr>
        <w:rPr>
          <w:rFonts w:ascii="Tahoma" w:hAnsi="Tahoma" w:cs="Tahoma"/>
          <w:sz w:val="24"/>
          <w:szCs w:val="24"/>
        </w:rPr>
      </w:pPr>
    </w:p>
    <w:sectPr w:rsidR="001653F7" w:rsidRPr="0012336D">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597E" w:rsidRDefault="008E597E" w:rsidP="00D7275F">
      <w:pPr>
        <w:spacing w:after="0" w:line="240" w:lineRule="auto"/>
      </w:pPr>
      <w:r>
        <w:separator/>
      </w:r>
    </w:p>
  </w:endnote>
  <w:endnote w:type="continuationSeparator" w:id="0">
    <w:p w:rsidR="008E597E" w:rsidRDefault="008E597E" w:rsidP="00D727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5061032"/>
      <w:docPartObj>
        <w:docPartGallery w:val="Page Numbers (Bottom of Page)"/>
        <w:docPartUnique/>
      </w:docPartObj>
    </w:sdtPr>
    <w:sdtEndPr>
      <w:rPr>
        <w:noProof/>
      </w:rPr>
    </w:sdtEndPr>
    <w:sdtContent>
      <w:p w:rsidR="009D156A" w:rsidRDefault="00A541ED" w:rsidP="001B3A25">
        <w:pPr>
          <w:pStyle w:val="Footer"/>
          <w:jc w:val="right"/>
        </w:pPr>
        <w:r>
          <w:t>Ordinance 1314</w:t>
        </w:r>
        <w:r w:rsidR="00AE2579">
          <w:t xml:space="preserve"> </w:t>
        </w:r>
        <w:r w:rsidR="00E0142B">
          <w:t xml:space="preserve">- </w:t>
        </w:r>
        <w:r w:rsidR="009D156A">
          <w:t xml:space="preserve">Page </w:t>
        </w:r>
        <w:r w:rsidR="009D156A">
          <w:fldChar w:fldCharType="begin"/>
        </w:r>
        <w:r w:rsidR="009D156A">
          <w:instrText xml:space="preserve"> PAGE   \* MERGEFORMAT </w:instrText>
        </w:r>
        <w:r w:rsidR="009D156A">
          <w:fldChar w:fldCharType="separate"/>
        </w:r>
        <w:r w:rsidR="00313C6E">
          <w:rPr>
            <w:noProof/>
          </w:rPr>
          <w:t>1</w:t>
        </w:r>
        <w:r w:rsidR="009D156A">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597E" w:rsidRDefault="008E597E" w:rsidP="00D7275F">
      <w:pPr>
        <w:spacing w:after="0" w:line="240" w:lineRule="auto"/>
      </w:pPr>
      <w:r>
        <w:separator/>
      </w:r>
    </w:p>
  </w:footnote>
  <w:footnote w:type="continuationSeparator" w:id="0">
    <w:p w:rsidR="008E597E" w:rsidRDefault="008E597E" w:rsidP="00D727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F78FD"/>
    <w:multiLevelType w:val="hybridMultilevel"/>
    <w:tmpl w:val="C5DAC156"/>
    <w:lvl w:ilvl="0" w:tplc="883855EC">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561E75"/>
    <w:multiLevelType w:val="hybridMultilevel"/>
    <w:tmpl w:val="539AC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437BD9"/>
    <w:multiLevelType w:val="hybridMultilevel"/>
    <w:tmpl w:val="7F184B76"/>
    <w:lvl w:ilvl="0" w:tplc="5C90715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7C348F"/>
    <w:multiLevelType w:val="hybridMultilevel"/>
    <w:tmpl w:val="360AA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8645B6"/>
    <w:multiLevelType w:val="hybridMultilevel"/>
    <w:tmpl w:val="D318DD0E"/>
    <w:lvl w:ilvl="0" w:tplc="E35AB93C">
      <w:start w:val="1"/>
      <w:numFmt w:val="lowerLetter"/>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C5295B"/>
    <w:multiLevelType w:val="hybridMultilevel"/>
    <w:tmpl w:val="82E62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D0631D"/>
    <w:multiLevelType w:val="hybridMultilevel"/>
    <w:tmpl w:val="DDE068A6"/>
    <w:lvl w:ilvl="0" w:tplc="04090001">
      <w:start w:val="1"/>
      <w:numFmt w:val="bullet"/>
      <w:lvlText w:val=""/>
      <w:lvlJc w:val="left"/>
      <w:pPr>
        <w:ind w:left="720" w:hanging="360"/>
      </w:pPr>
      <w:rPr>
        <w:rFonts w:ascii="Symbol" w:hAnsi="Symbol" w:hint="default"/>
      </w:rPr>
    </w:lvl>
    <w:lvl w:ilvl="1" w:tplc="02408EE6">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EA1B23"/>
    <w:multiLevelType w:val="hybridMultilevel"/>
    <w:tmpl w:val="1860A420"/>
    <w:lvl w:ilvl="0" w:tplc="02BE9B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697528"/>
    <w:multiLevelType w:val="hybridMultilevel"/>
    <w:tmpl w:val="3F201A66"/>
    <w:lvl w:ilvl="0" w:tplc="C9881D44">
      <w:start w:val="1"/>
      <w:numFmt w:val="lowerLetter"/>
      <w:lvlText w:val="(%1)"/>
      <w:lvlJc w:val="left"/>
      <w:pPr>
        <w:ind w:left="1440" w:hanging="63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9" w15:restartNumberingAfterBreak="0">
    <w:nsid w:val="1F401DA4"/>
    <w:multiLevelType w:val="hybridMultilevel"/>
    <w:tmpl w:val="E182C9A4"/>
    <w:lvl w:ilvl="0" w:tplc="2988AD4E">
      <w:start w:val="1"/>
      <w:numFmt w:val="lowerRoman"/>
      <w:lvlText w:val="(%1)"/>
      <w:lvlJc w:val="left"/>
      <w:pPr>
        <w:ind w:left="2520" w:hanging="360"/>
      </w:pPr>
      <w:rPr>
        <w:rFonts w:ascii="Arial" w:eastAsia="Times New Roman" w:hAnsi="Arial" w:cs="Arial"/>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0" w15:restartNumberingAfterBreak="0">
    <w:nsid w:val="20FB0332"/>
    <w:multiLevelType w:val="hybridMultilevel"/>
    <w:tmpl w:val="79F04BE8"/>
    <w:lvl w:ilvl="0" w:tplc="30CEBF4C">
      <w:start w:val="61"/>
      <w:numFmt w:val="lowerLetter"/>
      <w:lvlText w:val="(%1)"/>
      <w:lvlJc w:val="left"/>
      <w:pPr>
        <w:ind w:left="108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1" w15:restartNumberingAfterBreak="0">
    <w:nsid w:val="23BC11D8"/>
    <w:multiLevelType w:val="hybridMultilevel"/>
    <w:tmpl w:val="73248F98"/>
    <w:lvl w:ilvl="0" w:tplc="71B258B4">
      <w:start w:val="1"/>
      <w:numFmt w:val="lowerRoman"/>
      <w:lvlText w:val="(%1)"/>
      <w:lvlJc w:val="left"/>
      <w:pPr>
        <w:ind w:left="1992" w:hanging="720"/>
      </w:pPr>
      <w:rPr>
        <w:rFonts w:hint="default"/>
      </w:rPr>
    </w:lvl>
    <w:lvl w:ilvl="1" w:tplc="04090019" w:tentative="1">
      <w:start w:val="1"/>
      <w:numFmt w:val="lowerLetter"/>
      <w:lvlText w:val="%2."/>
      <w:lvlJc w:val="left"/>
      <w:pPr>
        <w:ind w:left="2352" w:hanging="360"/>
      </w:pPr>
    </w:lvl>
    <w:lvl w:ilvl="2" w:tplc="0409001B" w:tentative="1">
      <w:start w:val="1"/>
      <w:numFmt w:val="lowerRoman"/>
      <w:lvlText w:val="%3."/>
      <w:lvlJc w:val="right"/>
      <w:pPr>
        <w:ind w:left="3072" w:hanging="180"/>
      </w:pPr>
    </w:lvl>
    <w:lvl w:ilvl="3" w:tplc="0409000F" w:tentative="1">
      <w:start w:val="1"/>
      <w:numFmt w:val="decimal"/>
      <w:lvlText w:val="%4."/>
      <w:lvlJc w:val="left"/>
      <w:pPr>
        <w:ind w:left="3792" w:hanging="360"/>
      </w:pPr>
    </w:lvl>
    <w:lvl w:ilvl="4" w:tplc="04090019" w:tentative="1">
      <w:start w:val="1"/>
      <w:numFmt w:val="lowerLetter"/>
      <w:lvlText w:val="%5."/>
      <w:lvlJc w:val="left"/>
      <w:pPr>
        <w:ind w:left="4512" w:hanging="360"/>
      </w:pPr>
    </w:lvl>
    <w:lvl w:ilvl="5" w:tplc="0409001B" w:tentative="1">
      <w:start w:val="1"/>
      <w:numFmt w:val="lowerRoman"/>
      <w:lvlText w:val="%6."/>
      <w:lvlJc w:val="right"/>
      <w:pPr>
        <w:ind w:left="5232" w:hanging="180"/>
      </w:pPr>
    </w:lvl>
    <w:lvl w:ilvl="6" w:tplc="0409000F" w:tentative="1">
      <w:start w:val="1"/>
      <w:numFmt w:val="decimal"/>
      <w:lvlText w:val="%7."/>
      <w:lvlJc w:val="left"/>
      <w:pPr>
        <w:ind w:left="5952" w:hanging="360"/>
      </w:pPr>
    </w:lvl>
    <w:lvl w:ilvl="7" w:tplc="04090019" w:tentative="1">
      <w:start w:val="1"/>
      <w:numFmt w:val="lowerLetter"/>
      <w:lvlText w:val="%8."/>
      <w:lvlJc w:val="left"/>
      <w:pPr>
        <w:ind w:left="6672" w:hanging="360"/>
      </w:pPr>
    </w:lvl>
    <w:lvl w:ilvl="8" w:tplc="0409001B" w:tentative="1">
      <w:start w:val="1"/>
      <w:numFmt w:val="lowerRoman"/>
      <w:lvlText w:val="%9."/>
      <w:lvlJc w:val="right"/>
      <w:pPr>
        <w:ind w:left="7392" w:hanging="180"/>
      </w:pPr>
    </w:lvl>
  </w:abstractNum>
  <w:abstractNum w:abstractNumId="12" w15:restartNumberingAfterBreak="0">
    <w:nsid w:val="26E254F9"/>
    <w:multiLevelType w:val="hybridMultilevel"/>
    <w:tmpl w:val="229AAF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0C7E4C"/>
    <w:multiLevelType w:val="hybridMultilevel"/>
    <w:tmpl w:val="13FADEE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4" w15:restartNumberingAfterBreak="0">
    <w:nsid w:val="2927650C"/>
    <w:multiLevelType w:val="hybridMultilevel"/>
    <w:tmpl w:val="BE706262"/>
    <w:lvl w:ilvl="0" w:tplc="BCF81B00">
      <w:start w:val="35"/>
      <w:numFmt w:val="lowerLetter"/>
      <w:lvlText w:val="(%1)"/>
      <w:lvlJc w:val="left"/>
      <w:pPr>
        <w:ind w:left="1080" w:hanging="360"/>
      </w:pPr>
      <w:rPr>
        <w:rFonts w:hint="default"/>
      </w:rPr>
    </w:lvl>
    <w:lvl w:ilvl="1" w:tplc="04090019">
      <w:start w:val="1"/>
      <w:numFmt w:val="lowerLetter"/>
      <w:lvlText w:val="%2."/>
      <w:lvlJc w:val="left"/>
      <w:pPr>
        <w:ind w:left="720" w:hanging="360"/>
      </w:pPr>
    </w:lvl>
    <w:lvl w:ilvl="2" w:tplc="0409001B">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5" w15:restartNumberingAfterBreak="0">
    <w:nsid w:val="2D67026D"/>
    <w:multiLevelType w:val="hybridMultilevel"/>
    <w:tmpl w:val="A858A51E"/>
    <w:lvl w:ilvl="0" w:tplc="D77896A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E50623A"/>
    <w:multiLevelType w:val="hybridMultilevel"/>
    <w:tmpl w:val="4C4C74BC"/>
    <w:lvl w:ilvl="0" w:tplc="980A225A">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EC20F09"/>
    <w:multiLevelType w:val="hybridMultilevel"/>
    <w:tmpl w:val="06CE49B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330E6ADC"/>
    <w:multiLevelType w:val="hybridMultilevel"/>
    <w:tmpl w:val="5490B478"/>
    <w:lvl w:ilvl="0" w:tplc="CA4694F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B9746C0"/>
    <w:multiLevelType w:val="hybridMultilevel"/>
    <w:tmpl w:val="2AE859C4"/>
    <w:lvl w:ilvl="0" w:tplc="C47C6A6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C99699C"/>
    <w:multiLevelType w:val="hybridMultilevel"/>
    <w:tmpl w:val="A69407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C9E296D"/>
    <w:multiLevelType w:val="hybridMultilevel"/>
    <w:tmpl w:val="1860A420"/>
    <w:lvl w:ilvl="0" w:tplc="02BE9BA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3E29788B"/>
    <w:multiLevelType w:val="hybridMultilevel"/>
    <w:tmpl w:val="4AA28638"/>
    <w:lvl w:ilvl="0" w:tplc="5BBEF218">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A60039E"/>
    <w:multiLevelType w:val="hybridMultilevel"/>
    <w:tmpl w:val="64CEA1A2"/>
    <w:lvl w:ilvl="0" w:tplc="0170729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B5B1A8F"/>
    <w:multiLevelType w:val="hybridMultilevel"/>
    <w:tmpl w:val="A858A51E"/>
    <w:lvl w:ilvl="0" w:tplc="D77896A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4966C6"/>
    <w:multiLevelType w:val="hybridMultilevel"/>
    <w:tmpl w:val="B4A6E0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B6533D"/>
    <w:multiLevelType w:val="hybridMultilevel"/>
    <w:tmpl w:val="46FCB998"/>
    <w:lvl w:ilvl="0" w:tplc="EA42769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9F07A88"/>
    <w:multiLevelType w:val="hybridMultilevel"/>
    <w:tmpl w:val="2530F588"/>
    <w:lvl w:ilvl="0" w:tplc="99A01FF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0B4D52"/>
    <w:multiLevelType w:val="hybridMultilevel"/>
    <w:tmpl w:val="4C4C74BC"/>
    <w:lvl w:ilvl="0" w:tplc="980A225A">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71397988"/>
    <w:multiLevelType w:val="hybridMultilevel"/>
    <w:tmpl w:val="27B0F7B2"/>
    <w:lvl w:ilvl="0" w:tplc="8EA0239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2A744BD"/>
    <w:multiLevelType w:val="hybridMultilevel"/>
    <w:tmpl w:val="383CC240"/>
    <w:lvl w:ilvl="0" w:tplc="60506D94">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4C333DF"/>
    <w:multiLevelType w:val="hybridMultilevel"/>
    <w:tmpl w:val="5E3CBD7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2" w15:restartNumberingAfterBreak="0">
    <w:nsid w:val="7D020A25"/>
    <w:multiLevelType w:val="hybridMultilevel"/>
    <w:tmpl w:val="2EEECF08"/>
    <w:lvl w:ilvl="0" w:tplc="AAD4F066">
      <w:start w:val="9"/>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94C6F206">
      <w:start w:val="1"/>
      <w:numFmt w:val="lowerRoman"/>
      <w:lvlText w:val="(%3)"/>
      <w:lvlJc w:val="left"/>
      <w:pPr>
        <w:ind w:left="3060" w:hanging="720"/>
      </w:pPr>
      <w:rPr>
        <w:rFonts w:hint="default"/>
      </w:r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9"/>
  </w:num>
  <w:num w:numId="2">
    <w:abstractNumId w:val="15"/>
  </w:num>
  <w:num w:numId="3">
    <w:abstractNumId w:val="24"/>
  </w:num>
  <w:num w:numId="4">
    <w:abstractNumId w:val="11"/>
  </w:num>
  <w:num w:numId="5">
    <w:abstractNumId w:val="4"/>
  </w:num>
  <w:num w:numId="6">
    <w:abstractNumId w:val="12"/>
  </w:num>
  <w:num w:numId="7">
    <w:abstractNumId w:val="26"/>
  </w:num>
  <w:num w:numId="8">
    <w:abstractNumId w:val="5"/>
  </w:num>
  <w:num w:numId="9">
    <w:abstractNumId w:val="27"/>
  </w:num>
  <w:num w:numId="10">
    <w:abstractNumId w:val="6"/>
  </w:num>
  <w:num w:numId="11">
    <w:abstractNumId w:val="18"/>
  </w:num>
  <w:num w:numId="12">
    <w:abstractNumId w:val="7"/>
  </w:num>
  <w:num w:numId="13">
    <w:abstractNumId w:val="16"/>
  </w:num>
  <w:num w:numId="14">
    <w:abstractNumId w:val="9"/>
  </w:num>
  <w:num w:numId="15">
    <w:abstractNumId w:val="29"/>
  </w:num>
  <w:num w:numId="16">
    <w:abstractNumId w:val="32"/>
  </w:num>
  <w:num w:numId="17">
    <w:abstractNumId w:val="17"/>
  </w:num>
  <w:num w:numId="18">
    <w:abstractNumId w:val="14"/>
  </w:num>
  <w:num w:numId="19">
    <w:abstractNumId w:val="10"/>
  </w:num>
  <w:num w:numId="20">
    <w:abstractNumId w:val="22"/>
  </w:num>
  <w:num w:numId="21">
    <w:abstractNumId w:val="0"/>
  </w:num>
  <w:num w:numId="22">
    <w:abstractNumId w:val="30"/>
  </w:num>
  <w:num w:numId="23">
    <w:abstractNumId w:val="2"/>
  </w:num>
  <w:num w:numId="24">
    <w:abstractNumId w:val="20"/>
  </w:num>
  <w:num w:numId="25">
    <w:abstractNumId w:val="3"/>
  </w:num>
  <w:num w:numId="26">
    <w:abstractNumId w:val="31"/>
  </w:num>
  <w:num w:numId="27">
    <w:abstractNumId w:val="13"/>
  </w:num>
  <w:num w:numId="28">
    <w:abstractNumId w:val="1"/>
  </w:num>
  <w:num w:numId="29">
    <w:abstractNumId w:val="8"/>
  </w:num>
  <w:num w:numId="30">
    <w:abstractNumId w:val="23"/>
  </w:num>
  <w:num w:numId="31">
    <w:abstractNumId w:val="21"/>
  </w:num>
  <w:num w:numId="32">
    <w:abstractNumId w:val="28"/>
  </w:num>
  <w:num w:numId="3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04DC"/>
    <w:rsid w:val="000158FB"/>
    <w:rsid w:val="00033524"/>
    <w:rsid w:val="00042891"/>
    <w:rsid w:val="00046FE2"/>
    <w:rsid w:val="00050F5C"/>
    <w:rsid w:val="000805D0"/>
    <w:rsid w:val="00095717"/>
    <w:rsid w:val="000B1178"/>
    <w:rsid w:val="000B3A0D"/>
    <w:rsid w:val="000E738F"/>
    <w:rsid w:val="0012336D"/>
    <w:rsid w:val="001348F2"/>
    <w:rsid w:val="00134EA2"/>
    <w:rsid w:val="00152213"/>
    <w:rsid w:val="00153385"/>
    <w:rsid w:val="001653F7"/>
    <w:rsid w:val="00192BE9"/>
    <w:rsid w:val="001A07E7"/>
    <w:rsid w:val="001A5A5A"/>
    <w:rsid w:val="001B04DC"/>
    <w:rsid w:val="001B0804"/>
    <w:rsid w:val="001B3A25"/>
    <w:rsid w:val="001C3F2C"/>
    <w:rsid w:val="001E78A8"/>
    <w:rsid w:val="00200AE4"/>
    <w:rsid w:val="00204C86"/>
    <w:rsid w:val="002260EF"/>
    <w:rsid w:val="002447AA"/>
    <w:rsid w:val="002605E6"/>
    <w:rsid w:val="002669DF"/>
    <w:rsid w:val="00270E47"/>
    <w:rsid w:val="00274D9D"/>
    <w:rsid w:val="00281BB8"/>
    <w:rsid w:val="00295869"/>
    <w:rsid w:val="002E126B"/>
    <w:rsid w:val="002F374F"/>
    <w:rsid w:val="002F3F20"/>
    <w:rsid w:val="00313C6E"/>
    <w:rsid w:val="0032604F"/>
    <w:rsid w:val="00332CD8"/>
    <w:rsid w:val="00341250"/>
    <w:rsid w:val="003422E2"/>
    <w:rsid w:val="0034524A"/>
    <w:rsid w:val="00356F98"/>
    <w:rsid w:val="0037712F"/>
    <w:rsid w:val="00387A34"/>
    <w:rsid w:val="00392F04"/>
    <w:rsid w:val="003A4417"/>
    <w:rsid w:val="003C110A"/>
    <w:rsid w:val="003F367D"/>
    <w:rsid w:val="003F6FEC"/>
    <w:rsid w:val="0041686E"/>
    <w:rsid w:val="00430C41"/>
    <w:rsid w:val="00455DB2"/>
    <w:rsid w:val="004B7783"/>
    <w:rsid w:val="004F014A"/>
    <w:rsid w:val="004F0810"/>
    <w:rsid w:val="004F4F62"/>
    <w:rsid w:val="00517122"/>
    <w:rsid w:val="00571476"/>
    <w:rsid w:val="00582215"/>
    <w:rsid w:val="005905FF"/>
    <w:rsid w:val="0059179D"/>
    <w:rsid w:val="005A7DA5"/>
    <w:rsid w:val="005B50EC"/>
    <w:rsid w:val="005B5211"/>
    <w:rsid w:val="005C1C8C"/>
    <w:rsid w:val="005C2C62"/>
    <w:rsid w:val="005D0E68"/>
    <w:rsid w:val="005F397C"/>
    <w:rsid w:val="0060583F"/>
    <w:rsid w:val="00636988"/>
    <w:rsid w:val="00662A5A"/>
    <w:rsid w:val="00680120"/>
    <w:rsid w:val="0068030F"/>
    <w:rsid w:val="00696816"/>
    <w:rsid w:val="006A6E69"/>
    <w:rsid w:val="006A79B5"/>
    <w:rsid w:val="006B5A61"/>
    <w:rsid w:val="006D24D8"/>
    <w:rsid w:val="006E6707"/>
    <w:rsid w:val="006F3328"/>
    <w:rsid w:val="006F4C57"/>
    <w:rsid w:val="007019A7"/>
    <w:rsid w:val="00721AB8"/>
    <w:rsid w:val="00733466"/>
    <w:rsid w:val="00740CB6"/>
    <w:rsid w:val="0077296C"/>
    <w:rsid w:val="00783216"/>
    <w:rsid w:val="00790D44"/>
    <w:rsid w:val="0079568A"/>
    <w:rsid w:val="007B37BA"/>
    <w:rsid w:val="007C08CB"/>
    <w:rsid w:val="007C32DD"/>
    <w:rsid w:val="007C3A64"/>
    <w:rsid w:val="007C4C5A"/>
    <w:rsid w:val="0080204E"/>
    <w:rsid w:val="00853C58"/>
    <w:rsid w:val="00882A34"/>
    <w:rsid w:val="008A0EC6"/>
    <w:rsid w:val="008C275F"/>
    <w:rsid w:val="008E597E"/>
    <w:rsid w:val="00910963"/>
    <w:rsid w:val="009242FC"/>
    <w:rsid w:val="00932FC6"/>
    <w:rsid w:val="00940EA4"/>
    <w:rsid w:val="00944A4C"/>
    <w:rsid w:val="00952A82"/>
    <w:rsid w:val="009630C5"/>
    <w:rsid w:val="009B419B"/>
    <w:rsid w:val="009C4566"/>
    <w:rsid w:val="009D156A"/>
    <w:rsid w:val="00A16F8A"/>
    <w:rsid w:val="00A36C43"/>
    <w:rsid w:val="00A51037"/>
    <w:rsid w:val="00A53ACB"/>
    <w:rsid w:val="00A541ED"/>
    <w:rsid w:val="00A81003"/>
    <w:rsid w:val="00AC0FD3"/>
    <w:rsid w:val="00AE2579"/>
    <w:rsid w:val="00B522D6"/>
    <w:rsid w:val="00B75475"/>
    <w:rsid w:val="00B9101E"/>
    <w:rsid w:val="00BF1E40"/>
    <w:rsid w:val="00BF65D2"/>
    <w:rsid w:val="00C16DC9"/>
    <w:rsid w:val="00C176C3"/>
    <w:rsid w:val="00C20D02"/>
    <w:rsid w:val="00C2201F"/>
    <w:rsid w:val="00C3505E"/>
    <w:rsid w:val="00C50D9F"/>
    <w:rsid w:val="00C61CC3"/>
    <w:rsid w:val="00C61D9F"/>
    <w:rsid w:val="00C82DF1"/>
    <w:rsid w:val="00C86FF9"/>
    <w:rsid w:val="00C90EE4"/>
    <w:rsid w:val="00CA2E81"/>
    <w:rsid w:val="00CC0127"/>
    <w:rsid w:val="00CD1C03"/>
    <w:rsid w:val="00CF46FB"/>
    <w:rsid w:val="00CF71A1"/>
    <w:rsid w:val="00D176F2"/>
    <w:rsid w:val="00D269BF"/>
    <w:rsid w:val="00D539D0"/>
    <w:rsid w:val="00D564FD"/>
    <w:rsid w:val="00D628A1"/>
    <w:rsid w:val="00D66679"/>
    <w:rsid w:val="00D7275F"/>
    <w:rsid w:val="00D73B59"/>
    <w:rsid w:val="00DA048B"/>
    <w:rsid w:val="00DA2D16"/>
    <w:rsid w:val="00DB2E3F"/>
    <w:rsid w:val="00DC084F"/>
    <w:rsid w:val="00DC636E"/>
    <w:rsid w:val="00DD1C55"/>
    <w:rsid w:val="00DE23CF"/>
    <w:rsid w:val="00DF1EE3"/>
    <w:rsid w:val="00E0142B"/>
    <w:rsid w:val="00E033E5"/>
    <w:rsid w:val="00E03A81"/>
    <w:rsid w:val="00E04A2C"/>
    <w:rsid w:val="00E21BAB"/>
    <w:rsid w:val="00E25BEE"/>
    <w:rsid w:val="00E404F0"/>
    <w:rsid w:val="00E411EE"/>
    <w:rsid w:val="00E7488D"/>
    <w:rsid w:val="00E853E3"/>
    <w:rsid w:val="00E87E84"/>
    <w:rsid w:val="00EC7C45"/>
    <w:rsid w:val="00ED2891"/>
    <w:rsid w:val="00EE6617"/>
    <w:rsid w:val="00F06BAF"/>
    <w:rsid w:val="00F103D5"/>
    <w:rsid w:val="00F2306C"/>
    <w:rsid w:val="00F3062B"/>
    <w:rsid w:val="00F626D9"/>
    <w:rsid w:val="00FB653C"/>
    <w:rsid w:val="00FE34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F5064FD"/>
  <w15:chartTrackingRefBased/>
  <w15:docId w15:val="{6CD49B4B-4D7D-4A60-8E92-FA5CD5220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04DC"/>
  </w:style>
  <w:style w:type="paragraph" w:styleId="Heading2">
    <w:name w:val="heading 2"/>
    <w:basedOn w:val="Normal"/>
    <w:link w:val="Heading2Char"/>
    <w:uiPriority w:val="9"/>
    <w:qFormat/>
    <w:rsid w:val="00DE23C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DE23C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04DC"/>
    <w:pPr>
      <w:ind w:left="720"/>
      <w:contextualSpacing/>
    </w:pPr>
  </w:style>
  <w:style w:type="paragraph" w:customStyle="1" w:styleId="p2">
    <w:name w:val="p2"/>
    <w:basedOn w:val="Normal"/>
    <w:rsid w:val="001B04D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B04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04DC"/>
  </w:style>
  <w:style w:type="paragraph" w:styleId="Footer">
    <w:name w:val="footer"/>
    <w:basedOn w:val="Normal"/>
    <w:link w:val="FooterChar"/>
    <w:uiPriority w:val="99"/>
    <w:unhideWhenUsed/>
    <w:rsid w:val="001B04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04DC"/>
  </w:style>
  <w:style w:type="paragraph" w:customStyle="1" w:styleId="articletoc">
    <w:name w:val="articletoc"/>
    <w:basedOn w:val="Normal"/>
    <w:rsid w:val="001B04D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itetoc">
    <w:name w:val="citetoc"/>
    <w:basedOn w:val="Normal"/>
    <w:rsid w:val="001B04D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B04DC"/>
    <w:rPr>
      <w:color w:val="0000FF"/>
      <w:u w:val="single"/>
    </w:rPr>
  </w:style>
  <w:style w:type="paragraph" w:styleId="CommentText">
    <w:name w:val="annotation text"/>
    <w:basedOn w:val="Normal"/>
    <w:link w:val="CommentTextChar"/>
    <w:uiPriority w:val="99"/>
    <w:semiHidden/>
    <w:unhideWhenUsed/>
    <w:rsid w:val="001B04DC"/>
    <w:pPr>
      <w:spacing w:line="240" w:lineRule="auto"/>
    </w:pPr>
    <w:rPr>
      <w:sz w:val="20"/>
      <w:szCs w:val="20"/>
    </w:rPr>
  </w:style>
  <w:style w:type="character" w:customStyle="1" w:styleId="CommentTextChar">
    <w:name w:val="Comment Text Char"/>
    <w:basedOn w:val="DefaultParagraphFont"/>
    <w:link w:val="CommentText"/>
    <w:uiPriority w:val="99"/>
    <w:semiHidden/>
    <w:rsid w:val="001B04DC"/>
    <w:rPr>
      <w:sz w:val="20"/>
      <w:szCs w:val="20"/>
    </w:rPr>
  </w:style>
  <w:style w:type="paragraph" w:styleId="CommentSubject">
    <w:name w:val="annotation subject"/>
    <w:basedOn w:val="CommentText"/>
    <w:next w:val="CommentText"/>
    <w:link w:val="CommentSubjectChar"/>
    <w:uiPriority w:val="99"/>
    <w:semiHidden/>
    <w:unhideWhenUsed/>
    <w:rsid w:val="001B04DC"/>
    <w:rPr>
      <w:b/>
      <w:bCs/>
    </w:rPr>
  </w:style>
  <w:style w:type="character" w:customStyle="1" w:styleId="CommentSubjectChar">
    <w:name w:val="Comment Subject Char"/>
    <w:basedOn w:val="CommentTextChar"/>
    <w:link w:val="CommentSubject"/>
    <w:uiPriority w:val="99"/>
    <w:semiHidden/>
    <w:rsid w:val="001B04DC"/>
    <w:rPr>
      <w:b/>
      <w:bCs/>
      <w:sz w:val="20"/>
      <w:szCs w:val="20"/>
    </w:rPr>
  </w:style>
  <w:style w:type="paragraph" w:styleId="BalloonText">
    <w:name w:val="Balloon Text"/>
    <w:basedOn w:val="Normal"/>
    <w:link w:val="BalloonTextChar"/>
    <w:uiPriority w:val="99"/>
    <w:semiHidden/>
    <w:unhideWhenUsed/>
    <w:rsid w:val="001B04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04DC"/>
    <w:rPr>
      <w:rFonts w:ascii="Segoe UI" w:hAnsi="Segoe UI" w:cs="Segoe UI"/>
      <w:sz w:val="18"/>
      <w:szCs w:val="18"/>
    </w:rPr>
  </w:style>
  <w:style w:type="table" w:styleId="TableGrid">
    <w:name w:val="Table Grid"/>
    <w:basedOn w:val="TableNormal"/>
    <w:uiPriority w:val="39"/>
    <w:rsid w:val="001B04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4">
    <w:name w:val="p4"/>
    <w:basedOn w:val="Normal"/>
    <w:rsid w:val="001B04D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
    <w:name w:val="p1"/>
    <w:basedOn w:val="Normal"/>
    <w:rsid w:val="00DE23C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DE23CF"/>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DE23CF"/>
    <w:rPr>
      <w:rFonts w:ascii="Times New Roman" w:eastAsia="Times New Roman" w:hAnsi="Times New Roman" w:cs="Times New Roman"/>
      <w:b/>
      <w:bCs/>
      <w:sz w:val="27"/>
      <w:szCs w:val="27"/>
    </w:rPr>
  </w:style>
  <w:style w:type="numbering" w:customStyle="1" w:styleId="NoList1">
    <w:name w:val="No List1"/>
    <w:next w:val="NoList"/>
    <w:uiPriority w:val="99"/>
    <w:semiHidden/>
    <w:unhideWhenUsed/>
    <w:rsid w:val="00DE23CF"/>
  </w:style>
  <w:style w:type="numbering" w:customStyle="1" w:styleId="NoList11">
    <w:name w:val="No List11"/>
    <w:next w:val="NoList"/>
    <w:uiPriority w:val="99"/>
    <w:semiHidden/>
    <w:unhideWhenUsed/>
    <w:rsid w:val="00DE23CF"/>
  </w:style>
  <w:style w:type="paragraph" w:customStyle="1" w:styleId="digch">
    <w:name w:val="digch"/>
    <w:basedOn w:val="Normal"/>
    <w:rsid w:val="00DE23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DE23CF"/>
    <w:rPr>
      <w:color w:val="800080"/>
      <w:u w:val="single"/>
    </w:rPr>
  </w:style>
  <w:style w:type="character" w:customStyle="1" w:styleId="apple-converted-space">
    <w:name w:val="apple-converted-space"/>
    <w:basedOn w:val="DefaultParagraphFont"/>
    <w:rsid w:val="00DE23CF"/>
  </w:style>
  <w:style w:type="paragraph" w:customStyle="1" w:styleId="footnote">
    <w:name w:val="footnote"/>
    <w:basedOn w:val="Normal"/>
    <w:rsid w:val="00DE23CF"/>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740CB6"/>
    <w:rPr>
      <w:sz w:val="16"/>
      <w:szCs w:val="16"/>
    </w:rPr>
  </w:style>
  <w:style w:type="paragraph" w:styleId="NoSpacing">
    <w:name w:val="No Spacing"/>
    <w:uiPriority w:val="1"/>
    <w:qFormat/>
    <w:rsid w:val="00D73B5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853</Words>
  <Characters>4863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5705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 Evander</dc:creator>
  <cp:keywords/>
  <dc:description/>
  <cp:lastModifiedBy>Lee Napier</cp:lastModifiedBy>
  <cp:revision>2</cp:revision>
  <cp:lastPrinted>2020-01-22T00:05:00Z</cp:lastPrinted>
  <dcterms:created xsi:type="dcterms:W3CDTF">2020-01-22T00:07:00Z</dcterms:created>
  <dcterms:modified xsi:type="dcterms:W3CDTF">2020-01-22T00:07:00Z</dcterms:modified>
</cp:coreProperties>
</file>