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026E3414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>1</w:t>
      </w:r>
      <w:r w:rsidR="00C8043F">
        <w:rPr>
          <w:rFonts w:ascii="Century Gothic" w:eastAsia="Times New Roman" w:hAnsi="Century Gothic" w:cs="Times New Roman"/>
          <w:sz w:val="20"/>
          <w:szCs w:val="20"/>
        </w:rPr>
        <w:t>7</w:t>
      </w:r>
      <w:r w:rsid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</w:t>
      </w:r>
      <w:r w:rsidR="001920A9" w:rsidRP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C8043F">
        <w:rPr>
          <w:rFonts w:ascii="Century Gothic" w:eastAsia="Times New Roman" w:hAnsi="Century Gothic" w:cs="Times New Roman"/>
          <w:sz w:val="20"/>
          <w:szCs w:val="20"/>
        </w:rPr>
        <w:t>Decem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>ber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C030CB">
        <w:rPr>
          <w:rFonts w:ascii="Century Gothic" w:eastAsia="Times New Roman" w:hAnsi="Century Gothic" w:cs="Times New Roman"/>
          <w:sz w:val="20"/>
          <w:szCs w:val="20"/>
        </w:rPr>
        <w:t>4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19ECCADD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 xml:space="preserve">Written comments also can be submitted by mail at 351 N.W. North Street, Chehalis, WA 98532 or via email at </w:t>
      </w:r>
      <w:hyperlink r:id="rId4" w:history="1">
        <w:r w:rsidR="007417BA" w:rsidRPr="00CC753F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bocc@lewiscountywa.gov</w:t>
        </w:r>
      </w:hyperlink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beginning December 3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rd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2024.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>Written comment must be clearly marked “Written comment for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December 17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, 2024 </w:t>
      </w:r>
      <w:r w:rsidR="007417BA" w:rsidRPr="00AE032E">
        <w:rPr>
          <w:rFonts w:ascii="Century Gothic" w:eastAsia="Times New Roman" w:hAnsi="Century Gothic" w:cs="Times New Roman"/>
          <w:sz w:val="20"/>
          <w:szCs w:val="20"/>
        </w:rPr>
        <w:t>budget amendment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</w:rPr>
        <w:t xml:space="preserve">hearing” and must be received by 10 a.m. 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December 15</w:t>
      </w:r>
      <w:r w:rsidR="007417BA" w:rsidRPr="007417BA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, 2024.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3A1F8CC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4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6E93F43A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4,654,896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2630CC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3,620,989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C8043F">
        <w:rPr>
          <w:rFonts w:ascii="Century Gothic" w:eastAsia="Times New Roman" w:hAnsi="Century Gothic" w:cs="Times New Roman"/>
          <w:sz w:val="20"/>
          <w:szCs w:val="20"/>
        </w:rPr>
        <w:t xml:space="preserve"> de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7417BA">
        <w:rPr>
          <w:rFonts w:ascii="Century Gothic" w:eastAsia="Times New Roman" w:hAnsi="Century Gothic" w:cs="Times New Roman"/>
          <w:sz w:val="20"/>
          <w:szCs w:val="20"/>
        </w:rPr>
        <w:t>1,033,907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696F8438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</w:t>
      </w:r>
      <w:r w:rsidR="00DD12CD" w:rsidRPr="00DD12CD">
        <w:rPr>
          <w:rFonts w:ascii="Century Gothic" w:hAnsi="Century Gothic"/>
          <w:b/>
          <w:bCs/>
          <w:i/>
          <w:sz w:val="18"/>
        </w:rPr>
        <w:t xml:space="preserve"> East County Journal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1920A9">
        <w:rPr>
          <w:rFonts w:ascii="Century Gothic" w:hAnsi="Century Gothic"/>
          <w:b/>
          <w:bCs/>
          <w:i/>
          <w:sz w:val="18"/>
        </w:rPr>
        <w:t>1</w:t>
      </w:r>
      <w:r w:rsidR="00C8043F">
        <w:rPr>
          <w:rFonts w:ascii="Century Gothic" w:hAnsi="Century Gothic"/>
          <w:b/>
          <w:bCs/>
          <w:i/>
          <w:sz w:val="18"/>
        </w:rPr>
        <w:t>2/4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1920A9">
        <w:rPr>
          <w:rFonts w:ascii="Century Gothic" w:hAnsi="Century Gothic"/>
          <w:b/>
          <w:bCs/>
          <w:i/>
          <w:sz w:val="18"/>
        </w:rPr>
        <w:t>1</w:t>
      </w:r>
      <w:r w:rsidR="00C8043F">
        <w:rPr>
          <w:rFonts w:ascii="Century Gothic" w:hAnsi="Century Gothic"/>
          <w:b/>
          <w:bCs/>
          <w:i/>
          <w:sz w:val="18"/>
        </w:rPr>
        <w:t>2/11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20A9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30CC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417BA"/>
    <w:rsid w:val="00754FBB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8043F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153EB"/>
    <w:rsid w:val="00E167AF"/>
    <w:rsid w:val="00E5165C"/>
    <w:rsid w:val="00E56A00"/>
    <w:rsid w:val="00E637C8"/>
    <w:rsid w:val="00E6612B"/>
    <w:rsid w:val="00E86522"/>
    <w:rsid w:val="00E909DF"/>
    <w:rsid w:val="00E95FB8"/>
    <w:rsid w:val="00EA08A4"/>
    <w:rsid w:val="00EA4600"/>
    <w:rsid w:val="00EF059F"/>
    <w:rsid w:val="00F04422"/>
    <w:rsid w:val="00F105AC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cc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1</Pages>
  <Words>264</Words>
  <Characters>1411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16</cp:revision>
  <cp:lastPrinted>2024-03-26T14:59:00Z</cp:lastPrinted>
  <dcterms:created xsi:type="dcterms:W3CDTF">2023-04-07T18:18:00Z</dcterms:created>
  <dcterms:modified xsi:type="dcterms:W3CDTF">2024-11-27T00:11:00Z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