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DF82A"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BEFORE THE BOARD OF COUNTY COMMISSIONERS</w:t>
      </w:r>
    </w:p>
    <w:p w14:paraId="0E16427F"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OF LEWIS COUNTY, WASHINGTON</w:t>
      </w:r>
    </w:p>
    <w:p w14:paraId="0701B072" w14:textId="77777777" w:rsidR="00117F98" w:rsidRDefault="00117F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117F98" w:rsidRPr="009B5FA1" w14:paraId="1DFB848F" w14:textId="77777777" w:rsidTr="00794115">
        <w:tc>
          <w:tcPr>
            <w:tcW w:w="6030" w:type="dxa"/>
          </w:tcPr>
          <w:p w14:paraId="66DAC2A1" w14:textId="37E5AACF" w:rsidR="00117F98" w:rsidRPr="006A2C62" w:rsidRDefault="00F05012" w:rsidP="00C6498C">
            <w:pPr>
              <w:rPr>
                <w:rFonts w:asciiTheme="minorHAnsi" w:hAnsiTheme="minorHAnsi" w:cstheme="minorHAnsi"/>
                <w:b/>
                <w:bCs/>
                <w:sz w:val="22"/>
                <w:szCs w:val="20"/>
              </w:rPr>
            </w:pPr>
            <w:r w:rsidRPr="006A2C62">
              <w:rPr>
                <w:rFonts w:asciiTheme="minorHAnsi" w:hAnsiTheme="minorHAnsi" w:cstheme="minorHAnsi"/>
                <w:b/>
                <w:bCs/>
                <w:sz w:val="22"/>
                <w:szCs w:val="20"/>
              </w:rPr>
              <w:t xml:space="preserve">Adopt Ordinance </w:t>
            </w:r>
            <w:r w:rsidR="00F875FB">
              <w:rPr>
                <w:rFonts w:asciiTheme="minorHAnsi" w:hAnsiTheme="minorHAnsi" w:cstheme="minorHAnsi"/>
                <w:b/>
                <w:bCs/>
                <w:sz w:val="22"/>
                <w:szCs w:val="20"/>
              </w:rPr>
              <w:t>1350</w:t>
            </w:r>
            <w:r w:rsidRPr="006A2C62">
              <w:rPr>
                <w:rFonts w:asciiTheme="minorHAnsi" w:hAnsiTheme="minorHAnsi" w:cstheme="minorHAnsi"/>
                <w:b/>
                <w:bCs/>
                <w:sz w:val="22"/>
                <w:szCs w:val="20"/>
              </w:rPr>
              <w:t xml:space="preserve"> to amend </w:t>
            </w:r>
            <w:r w:rsidR="00F875FB">
              <w:rPr>
                <w:rFonts w:asciiTheme="minorHAnsi" w:hAnsiTheme="minorHAnsi" w:cstheme="minorHAnsi"/>
                <w:b/>
                <w:bCs/>
                <w:sz w:val="22"/>
                <w:szCs w:val="20"/>
              </w:rPr>
              <w:t>the Lewis County Comprehensive Plan</w:t>
            </w:r>
            <w:r w:rsidR="006E3254">
              <w:rPr>
                <w:rFonts w:asciiTheme="minorHAnsi" w:hAnsiTheme="minorHAnsi" w:cstheme="minorHAnsi"/>
                <w:b/>
                <w:bCs/>
                <w:sz w:val="22"/>
                <w:szCs w:val="20"/>
              </w:rPr>
              <w:t xml:space="preserve"> to include the Packwood Subarea Plan</w:t>
            </w:r>
          </w:p>
        </w:tc>
        <w:tc>
          <w:tcPr>
            <w:tcW w:w="289" w:type="dxa"/>
          </w:tcPr>
          <w:p w14:paraId="716983AF"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7EDD1A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991B27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65793AC0" w14:textId="77777777" w:rsidR="005A0F34" w:rsidRPr="009B5FA1"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tc>
        <w:tc>
          <w:tcPr>
            <w:tcW w:w="3041" w:type="dxa"/>
            <w:vAlign w:val="center"/>
          </w:tcPr>
          <w:p w14:paraId="76CFD3C1" w14:textId="4B393D1E" w:rsidR="00117F98" w:rsidRPr="009B5FA1" w:rsidRDefault="00F50C34" w:rsidP="0039173F">
            <w:pPr>
              <w:jc w:val="center"/>
              <w:rPr>
                <w:rFonts w:asciiTheme="minorHAnsi" w:hAnsiTheme="minorHAnsi" w:cstheme="minorHAnsi"/>
                <w:b/>
                <w:bCs/>
                <w:sz w:val="22"/>
                <w:szCs w:val="20"/>
              </w:rPr>
            </w:pPr>
            <w:r>
              <w:rPr>
                <w:rFonts w:asciiTheme="minorHAnsi" w:hAnsiTheme="minorHAnsi" w:cstheme="minorHAnsi"/>
                <w:b/>
                <w:bCs/>
                <w:sz w:val="22"/>
                <w:szCs w:val="20"/>
              </w:rPr>
              <w:t xml:space="preserve">ORDINANCE </w:t>
            </w:r>
            <w:r w:rsidR="00F875FB">
              <w:rPr>
                <w:rFonts w:asciiTheme="minorHAnsi" w:hAnsiTheme="minorHAnsi" w:cstheme="minorHAnsi"/>
                <w:b/>
                <w:bCs/>
                <w:sz w:val="22"/>
                <w:szCs w:val="20"/>
              </w:rPr>
              <w:t>1350</w:t>
            </w:r>
          </w:p>
        </w:tc>
      </w:tr>
    </w:tbl>
    <w:p w14:paraId="551915B9" w14:textId="77777777" w:rsidR="00117F98" w:rsidRDefault="00117F98"/>
    <w:p w14:paraId="01C48006" w14:textId="77777777"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0D14A9">
        <w:rPr>
          <w:rFonts w:asciiTheme="minorHAnsi" w:hAnsiTheme="minorHAnsi" w:cstheme="minorHAnsi"/>
        </w:rPr>
        <w:t>RCW 36.</w:t>
      </w:r>
      <w:r w:rsidR="000D14A9" w:rsidRPr="000D14A9">
        <w:rPr>
          <w:rFonts w:asciiTheme="minorHAnsi" w:hAnsiTheme="minorHAnsi" w:cstheme="minorHAnsi"/>
        </w:rPr>
        <w:t>70A.040 requires Lewis County to plan under and in accordance with the Growth Management Act</w:t>
      </w:r>
      <w:r w:rsidRPr="005A0F34">
        <w:rPr>
          <w:rFonts w:asciiTheme="minorHAnsi" w:hAnsiTheme="minorHAnsi" w:cstheme="minorHAnsi"/>
        </w:rPr>
        <w:t>; and</w:t>
      </w:r>
    </w:p>
    <w:p w14:paraId="6A700F8A" w14:textId="77777777" w:rsidR="00DD3F53" w:rsidRDefault="00DD3F53" w:rsidP="002528E6">
      <w:pPr>
        <w:rPr>
          <w:rFonts w:asciiTheme="minorHAnsi" w:hAnsiTheme="minorHAnsi" w:cstheme="minorHAnsi"/>
          <w:b/>
        </w:rPr>
      </w:pPr>
    </w:p>
    <w:p w14:paraId="6811052A" w14:textId="77777777" w:rsidR="002528E6" w:rsidRDefault="002528E6" w:rsidP="002528E6">
      <w:pPr>
        <w:rPr>
          <w:rFonts w:asciiTheme="minorHAnsi" w:hAnsiTheme="minorHAnsi" w:cstheme="minorHAnsi"/>
        </w:rPr>
      </w:pPr>
      <w:r w:rsidRPr="00117F98">
        <w:rPr>
          <w:rFonts w:asciiTheme="minorHAnsi" w:hAnsiTheme="minorHAnsi" w:cstheme="minorHAnsi"/>
          <w:b/>
        </w:rPr>
        <w:t xml:space="preserve">WHEREAS, </w:t>
      </w:r>
      <w:r w:rsidR="000D14A9" w:rsidRPr="000D14A9">
        <w:rPr>
          <w:rFonts w:asciiTheme="minorHAnsi" w:hAnsiTheme="minorHAnsi" w:cstheme="minorHAnsi"/>
        </w:rPr>
        <w:t>RCW 36.70A.130 requires that comprehensive plans be subject to continuing review and evaluation by each county at a frequency no more than once every year</w:t>
      </w:r>
      <w:r w:rsidR="005A0F34" w:rsidRPr="005A0F34">
        <w:rPr>
          <w:rFonts w:asciiTheme="minorHAnsi" w:hAnsiTheme="minorHAnsi" w:cstheme="minorHAnsi"/>
        </w:rPr>
        <w:t>; and</w:t>
      </w:r>
      <w:r w:rsidRPr="00117F98">
        <w:rPr>
          <w:rFonts w:asciiTheme="minorHAnsi" w:hAnsiTheme="minorHAnsi" w:cstheme="minorHAnsi"/>
        </w:rPr>
        <w:t xml:space="preserve"> </w:t>
      </w:r>
    </w:p>
    <w:p w14:paraId="6702A542" w14:textId="77777777" w:rsidR="00F875FB" w:rsidRDefault="00F875FB" w:rsidP="002528E6">
      <w:pPr>
        <w:rPr>
          <w:rFonts w:asciiTheme="minorHAnsi" w:hAnsiTheme="minorHAnsi" w:cstheme="minorHAnsi"/>
        </w:rPr>
      </w:pPr>
    </w:p>
    <w:p w14:paraId="266B2BD9" w14:textId="28458476" w:rsidR="005A0F34" w:rsidRDefault="0039173F"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0D14A9">
        <w:rPr>
          <w:rFonts w:asciiTheme="minorHAnsi" w:hAnsiTheme="minorHAnsi" w:cstheme="minorHAnsi"/>
        </w:rPr>
        <w:t xml:space="preserve">in </w:t>
      </w:r>
      <w:r w:rsidR="008A49BD">
        <w:rPr>
          <w:rFonts w:asciiTheme="minorHAnsi" w:hAnsiTheme="minorHAnsi" w:cstheme="minorHAnsi"/>
        </w:rPr>
        <w:t xml:space="preserve">the year </w:t>
      </w:r>
      <w:r w:rsidR="000D14A9">
        <w:rPr>
          <w:rFonts w:asciiTheme="minorHAnsi" w:hAnsiTheme="minorHAnsi" w:cstheme="minorHAnsi"/>
        </w:rPr>
        <w:t>202</w:t>
      </w:r>
      <w:r w:rsidR="00F875FB">
        <w:rPr>
          <w:rFonts w:asciiTheme="minorHAnsi" w:hAnsiTheme="minorHAnsi" w:cstheme="minorHAnsi"/>
        </w:rPr>
        <w:t>3</w:t>
      </w:r>
      <w:r w:rsidR="000D14A9">
        <w:rPr>
          <w:rFonts w:asciiTheme="minorHAnsi" w:hAnsiTheme="minorHAnsi" w:cstheme="minorHAnsi"/>
        </w:rPr>
        <w:t>, the Lewis County Planning Commission reviewed the proposed amendments to the Lewis County Comprehensive Plan</w:t>
      </w:r>
      <w:r w:rsidR="00F875FB">
        <w:rPr>
          <w:rFonts w:asciiTheme="minorHAnsi" w:hAnsiTheme="minorHAnsi" w:cstheme="minorHAnsi"/>
        </w:rPr>
        <w:t xml:space="preserve"> as shown in Exhibit A, Packwood Subarea Plan</w:t>
      </w:r>
      <w:r w:rsidR="005A0F34" w:rsidRPr="005A0F34">
        <w:rPr>
          <w:rFonts w:asciiTheme="minorHAnsi" w:hAnsiTheme="minorHAnsi" w:cstheme="minorHAnsi"/>
        </w:rPr>
        <w:t>; and</w:t>
      </w:r>
    </w:p>
    <w:p w14:paraId="5EF2F9A5" w14:textId="77777777" w:rsidR="00F875FB" w:rsidRDefault="00F875FB" w:rsidP="002528E6">
      <w:pPr>
        <w:rPr>
          <w:rFonts w:asciiTheme="minorHAnsi" w:hAnsiTheme="minorHAnsi" w:cstheme="minorHAnsi"/>
        </w:rPr>
      </w:pPr>
    </w:p>
    <w:p w14:paraId="7D9A817F" w14:textId="58F6E626" w:rsidR="00F875FB" w:rsidRDefault="00F875FB" w:rsidP="00F875FB">
      <w:pPr>
        <w:rPr>
          <w:rFonts w:asciiTheme="minorHAnsi" w:hAnsiTheme="minorHAnsi" w:cstheme="minorHAnsi"/>
        </w:rPr>
      </w:pPr>
      <w:r w:rsidRPr="00F875FB">
        <w:rPr>
          <w:rFonts w:asciiTheme="minorHAnsi" w:hAnsiTheme="minorHAnsi" w:cstheme="minorHAnsi"/>
          <w:b/>
          <w:bCs/>
        </w:rPr>
        <w:t>WHEREAS,</w:t>
      </w:r>
      <w:r>
        <w:rPr>
          <w:rFonts w:asciiTheme="minorHAnsi" w:hAnsiTheme="minorHAnsi" w:cstheme="minorHAnsi"/>
        </w:rPr>
        <w:t xml:space="preserve"> RCW 36.70A.080(2) states that a </w:t>
      </w:r>
      <w:r w:rsidRPr="00F875FB">
        <w:rPr>
          <w:rFonts w:asciiTheme="minorHAnsi" w:hAnsiTheme="minorHAnsi" w:cstheme="minorHAnsi"/>
        </w:rPr>
        <w:t>comprehensive plan may include, where appropriate, subarea plans, each of which is consistent with the comprehensive plan</w:t>
      </w:r>
      <w:r>
        <w:rPr>
          <w:rFonts w:asciiTheme="minorHAnsi" w:hAnsiTheme="minorHAnsi" w:cstheme="minorHAnsi"/>
        </w:rPr>
        <w:t xml:space="preserve"> and Exhibit B, Further Findings of Fact, demonstrates consistency with the Lewis County Comprehensive Plan</w:t>
      </w:r>
      <w:r w:rsidR="00251F73">
        <w:rPr>
          <w:rFonts w:asciiTheme="minorHAnsi" w:hAnsiTheme="minorHAnsi" w:cstheme="minorHAnsi"/>
        </w:rPr>
        <w:t>, Countywide Planning Policies and the Growth Management Act</w:t>
      </w:r>
      <w:r>
        <w:rPr>
          <w:rFonts w:asciiTheme="minorHAnsi" w:hAnsiTheme="minorHAnsi" w:cstheme="minorHAnsi"/>
        </w:rPr>
        <w:t>; and</w:t>
      </w:r>
    </w:p>
    <w:p w14:paraId="476C8378" w14:textId="77777777" w:rsidR="00F875FB" w:rsidRDefault="00F875FB" w:rsidP="00F875FB">
      <w:pPr>
        <w:rPr>
          <w:rFonts w:asciiTheme="minorHAnsi" w:hAnsiTheme="minorHAnsi" w:cstheme="minorHAnsi"/>
        </w:rPr>
      </w:pPr>
    </w:p>
    <w:p w14:paraId="7953F369" w14:textId="54D2A32F" w:rsidR="00F875FB" w:rsidRDefault="00F875FB" w:rsidP="00F875FB">
      <w:pPr>
        <w:rPr>
          <w:rFonts w:asciiTheme="minorHAnsi" w:hAnsiTheme="minorHAnsi" w:cstheme="minorHAnsi"/>
        </w:rPr>
      </w:pPr>
      <w:r w:rsidRPr="00B66414">
        <w:rPr>
          <w:rFonts w:asciiTheme="minorHAnsi" w:hAnsiTheme="minorHAnsi" w:cstheme="minorHAnsi"/>
          <w:b/>
          <w:bCs/>
        </w:rPr>
        <w:t xml:space="preserve">WHEREAS, </w:t>
      </w:r>
      <w:r>
        <w:rPr>
          <w:rFonts w:asciiTheme="minorHAnsi" w:hAnsiTheme="minorHAnsi" w:cstheme="minorHAnsi"/>
        </w:rPr>
        <w:t>the Packwood Subarea Plan includes adopted limited area</w:t>
      </w:r>
      <w:r w:rsidR="00B66414">
        <w:rPr>
          <w:rFonts w:asciiTheme="minorHAnsi" w:hAnsiTheme="minorHAnsi" w:cstheme="minorHAnsi"/>
        </w:rPr>
        <w:t>s</w:t>
      </w:r>
      <w:r>
        <w:rPr>
          <w:rFonts w:asciiTheme="minorHAnsi" w:hAnsiTheme="minorHAnsi" w:cstheme="minorHAnsi"/>
        </w:rPr>
        <w:t xml:space="preserve"> of more intense rural development (LAMIRDs) that meet the requirements of RCW 36.70A.070 (5)(d)</w:t>
      </w:r>
      <w:r w:rsidR="00082D30">
        <w:rPr>
          <w:rFonts w:asciiTheme="minorHAnsi" w:hAnsiTheme="minorHAnsi" w:cstheme="minorHAnsi"/>
        </w:rPr>
        <w:t xml:space="preserve"> and</w:t>
      </w:r>
      <w:r w:rsidR="00B66414">
        <w:rPr>
          <w:rFonts w:asciiTheme="minorHAnsi" w:hAnsiTheme="minorHAnsi" w:cstheme="minorHAnsi"/>
        </w:rPr>
        <w:t xml:space="preserve"> where new development and redevelopment should be encouraged and must meet the existing rural character of Packwood as defined by the size, scale and intensity of development that existed prior to 1995; and</w:t>
      </w:r>
    </w:p>
    <w:p w14:paraId="2B2BE2D5" w14:textId="77777777" w:rsidR="00B66414" w:rsidRDefault="00B66414" w:rsidP="00F875FB">
      <w:pPr>
        <w:rPr>
          <w:rFonts w:asciiTheme="minorHAnsi" w:hAnsiTheme="minorHAnsi" w:cstheme="minorHAnsi"/>
        </w:rPr>
      </w:pPr>
    </w:p>
    <w:p w14:paraId="049E0A4B" w14:textId="25B38919" w:rsidR="00B66414" w:rsidRDefault="00B66414" w:rsidP="00F875FB">
      <w:pPr>
        <w:rPr>
          <w:rFonts w:asciiTheme="minorHAnsi" w:hAnsiTheme="minorHAnsi" w:cstheme="minorHAnsi"/>
        </w:rPr>
      </w:pPr>
      <w:r w:rsidRPr="00251F73">
        <w:rPr>
          <w:rFonts w:asciiTheme="minorHAnsi" w:hAnsiTheme="minorHAnsi" w:cstheme="minorHAnsi"/>
          <w:b/>
          <w:bCs/>
        </w:rPr>
        <w:t>WHEREAS,</w:t>
      </w:r>
      <w:r>
        <w:rPr>
          <w:rFonts w:asciiTheme="minorHAnsi" w:hAnsiTheme="minorHAnsi" w:cstheme="minorHAnsi"/>
        </w:rPr>
        <w:t xml:space="preserve"> </w:t>
      </w:r>
      <w:r w:rsidR="00251F73">
        <w:rPr>
          <w:rFonts w:asciiTheme="minorHAnsi" w:hAnsiTheme="minorHAnsi" w:cstheme="minorHAnsi"/>
        </w:rPr>
        <w:t>the existing LAMIRDs allow for new commercial, industrial, residential, mixed use and tourist-oriented development, and associated public facilities and public services, and the proposed changes in zoning</w:t>
      </w:r>
      <w:r w:rsidR="00082D30">
        <w:rPr>
          <w:rFonts w:asciiTheme="minorHAnsi" w:hAnsiTheme="minorHAnsi" w:cstheme="minorHAnsi"/>
        </w:rPr>
        <w:t xml:space="preserve"> shown in Map 11</w:t>
      </w:r>
      <w:r w:rsidR="00251F73">
        <w:rPr>
          <w:rFonts w:asciiTheme="minorHAnsi" w:hAnsiTheme="minorHAnsi" w:cstheme="minorHAnsi"/>
        </w:rPr>
        <w:t xml:space="preserve">, to be implemented by a separate ordinance following the adoption of the subarea plan, </w:t>
      </w:r>
      <w:r w:rsidR="00082D30">
        <w:rPr>
          <w:rFonts w:asciiTheme="minorHAnsi" w:hAnsiTheme="minorHAnsi" w:cstheme="minorHAnsi"/>
        </w:rPr>
        <w:t xml:space="preserve">are consistent with the Comprehensive Plan Map designations shown in Map 13 and described on page 25 of the subarea plan, and will </w:t>
      </w:r>
      <w:r w:rsidR="00251F73">
        <w:rPr>
          <w:rFonts w:asciiTheme="minorHAnsi" w:hAnsiTheme="minorHAnsi" w:cstheme="minorHAnsi"/>
        </w:rPr>
        <w:t>not increase the intensity of development beyond what is currently allowed; and</w:t>
      </w:r>
    </w:p>
    <w:p w14:paraId="23BBAD23" w14:textId="77777777" w:rsidR="00EA6A2C" w:rsidRDefault="00EA6A2C" w:rsidP="00F875FB">
      <w:pPr>
        <w:rPr>
          <w:rFonts w:asciiTheme="minorHAnsi" w:hAnsiTheme="minorHAnsi" w:cstheme="minorHAnsi"/>
        </w:rPr>
      </w:pPr>
    </w:p>
    <w:p w14:paraId="4E3C3E92" w14:textId="4AC3B79B" w:rsidR="00EA6A2C" w:rsidRDefault="00EA6A2C" w:rsidP="00F875FB">
      <w:pPr>
        <w:rPr>
          <w:rFonts w:asciiTheme="minorHAnsi" w:hAnsiTheme="minorHAnsi" w:cstheme="minorHAnsi"/>
        </w:rPr>
      </w:pPr>
      <w:r w:rsidRPr="00EA6A2C">
        <w:rPr>
          <w:rFonts w:asciiTheme="minorHAnsi" w:hAnsiTheme="minorHAnsi" w:cstheme="minorHAnsi"/>
          <w:b/>
          <w:bCs/>
        </w:rPr>
        <w:t xml:space="preserve">WHEREAS, </w:t>
      </w:r>
      <w:r>
        <w:rPr>
          <w:rFonts w:asciiTheme="minorHAnsi" w:hAnsiTheme="minorHAnsi" w:cstheme="minorHAnsi"/>
        </w:rPr>
        <w:t xml:space="preserve">the Packwood Subarea Plan includes goals and policies to ensure that new </w:t>
      </w:r>
      <w:r w:rsidR="00082D30">
        <w:rPr>
          <w:rFonts w:asciiTheme="minorHAnsi" w:hAnsiTheme="minorHAnsi" w:cstheme="minorHAnsi"/>
        </w:rPr>
        <w:t xml:space="preserve">development </w:t>
      </w:r>
      <w:r>
        <w:rPr>
          <w:rFonts w:asciiTheme="minorHAnsi" w:hAnsiTheme="minorHAnsi" w:cstheme="minorHAnsi"/>
        </w:rPr>
        <w:t>and redevelopment match the existing rural character of Packwood in terms of size and scale and the goals and policies will be implemented by a separate ordinance following adoption of the subarea plan; and</w:t>
      </w:r>
    </w:p>
    <w:p w14:paraId="355E8BB2" w14:textId="77777777" w:rsidR="00251F73" w:rsidRDefault="00251F73" w:rsidP="00F875FB">
      <w:pPr>
        <w:rPr>
          <w:rFonts w:asciiTheme="minorHAnsi" w:hAnsiTheme="minorHAnsi" w:cstheme="minorHAnsi"/>
        </w:rPr>
      </w:pPr>
    </w:p>
    <w:p w14:paraId="3E11E4DB" w14:textId="5167906C" w:rsidR="00251F73" w:rsidRDefault="00251F73" w:rsidP="00F875FB">
      <w:pPr>
        <w:rPr>
          <w:rFonts w:asciiTheme="minorHAnsi" w:hAnsiTheme="minorHAnsi" w:cstheme="minorHAnsi"/>
        </w:rPr>
      </w:pPr>
      <w:r w:rsidRPr="00251F73">
        <w:rPr>
          <w:rFonts w:asciiTheme="minorHAnsi" w:hAnsiTheme="minorHAnsi" w:cstheme="minorHAnsi"/>
          <w:b/>
          <w:bCs/>
        </w:rPr>
        <w:t xml:space="preserve">WHEREAS, </w:t>
      </w:r>
      <w:r>
        <w:rPr>
          <w:rFonts w:asciiTheme="minorHAnsi" w:hAnsiTheme="minorHAnsi" w:cstheme="minorHAnsi"/>
        </w:rPr>
        <w:t xml:space="preserve">the Lewis County Code requires concurrency of adequate public facilities and services to be demonstrated at the time of development </w:t>
      </w:r>
      <w:r w:rsidR="00EA6A2C">
        <w:rPr>
          <w:rFonts w:asciiTheme="minorHAnsi" w:hAnsiTheme="minorHAnsi" w:cstheme="minorHAnsi"/>
        </w:rPr>
        <w:t>permitting</w:t>
      </w:r>
      <w:r>
        <w:rPr>
          <w:rFonts w:asciiTheme="minorHAnsi" w:hAnsiTheme="minorHAnsi" w:cstheme="minorHAnsi"/>
        </w:rPr>
        <w:t xml:space="preserve"> and such requirements will apply to the properties within the Packwood Subarea Plan boundary;</w:t>
      </w:r>
    </w:p>
    <w:p w14:paraId="2501651C" w14:textId="77777777" w:rsidR="00251F73" w:rsidRDefault="00251F73" w:rsidP="00F875FB">
      <w:pPr>
        <w:rPr>
          <w:rFonts w:asciiTheme="minorHAnsi" w:hAnsiTheme="minorHAnsi" w:cstheme="minorHAnsi"/>
        </w:rPr>
      </w:pPr>
    </w:p>
    <w:p w14:paraId="631B4E09" w14:textId="516C0ACA" w:rsidR="00251F73" w:rsidRDefault="00251F73" w:rsidP="00F875FB">
      <w:pPr>
        <w:rPr>
          <w:rFonts w:asciiTheme="minorHAnsi" w:hAnsiTheme="minorHAnsi" w:cstheme="minorHAnsi"/>
        </w:rPr>
      </w:pPr>
      <w:r w:rsidRPr="00251F73">
        <w:rPr>
          <w:rFonts w:asciiTheme="minorHAnsi" w:hAnsiTheme="minorHAnsi" w:cstheme="minorHAnsi"/>
          <w:b/>
          <w:bCs/>
        </w:rPr>
        <w:lastRenderedPageBreak/>
        <w:t xml:space="preserve">WHEREAS, </w:t>
      </w:r>
      <w:r>
        <w:rPr>
          <w:rFonts w:asciiTheme="minorHAnsi" w:hAnsiTheme="minorHAnsi" w:cstheme="minorHAnsi"/>
        </w:rPr>
        <w:t>the Lewis County Critical Areas Ordinance and Shoreline Management Program will apply to the properties within the Packwood Subarea Plan boundary;</w:t>
      </w:r>
    </w:p>
    <w:p w14:paraId="0D3B7B5F" w14:textId="77777777" w:rsidR="00251F73" w:rsidRDefault="00251F73" w:rsidP="00F875FB">
      <w:pPr>
        <w:rPr>
          <w:rFonts w:asciiTheme="minorHAnsi" w:hAnsiTheme="minorHAnsi" w:cstheme="minorHAnsi"/>
        </w:rPr>
      </w:pPr>
    </w:p>
    <w:p w14:paraId="09481B6F" w14:textId="34CE4333" w:rsidR="00251F73" w:rsidRPr="00117F98" w:rsidRDefault="00251F73" w:rsidP="00F875FB">
      <w:pPr>
        <w:rPr>
          <w:rFonts w:asciiTheme="minorHAnsi" w:hAnsiTheme="minorHAnsi" w:cstheme="minorHAnsi"/>
        </w:rPr>
      </w:pPr>
      <w:r w:rsidRPr="00251F73">
        <w:rPr>
          <w:rFonts w:asciiTheme="minorHAnsi" w:hAnsiTheme="minorHAnsi" w:cstheme="minorHAnsi"/>
          <w:b/>
          <w:bCs/>
        </w:rPr>
        <w:t xml:space="preserve">WHEREAS, </w:t>
      </w:r>
      <w:r>
        <w:rPr>
          <w:rFonts w:asciiTheme="minorHAnsi" w:hAnsiTheme="minorHAnsi" w:cstheme="minorHAnsi"/>
        </w:rPr>
        <w:t xml:space="preserve">a 35-member Community Advisory Committee did create the Packwood Subarea Plan during monthly meetings from January 12, 2022 through June 21, 2023 and informed by additional public engagement including online surveys, open house events, business interviews and press releases; and </w:t>
      </w:r>
    </w:p>
    <w:p w14:paraId="787DE7CA" w14:textId="77777777" w:rsidR="005A0F34" w:rsidRDefault="005A0F34" w:rsidP="002528E6">
      <w:pPr>
        <w:rPr>
          <w:rFonts w:asciiTheme="minorHAnsi" w:hAnsiTheme="minorHAnsi" w:cstheme="minorHAnsi"/>
        </w:rPr>
      </w:pPr>
    </w:p>
    <w:p w14:paraId="0A359A58" w14:textId="47414048" w:rsidR="00EA6A2C" w:rsidRDefault="005A0F34"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Pr>
          <w:rFonts w:asciiTheme="minorHAnsi" w:hAnsiTheme="minorHAnsi" w:cstheme="minorHAnsi"/>
        </w:rPr>
        <w:t>s</w:t>
      </w:r>
      <w:r w:rsidRPr="005A0F34">
        <w:rPr>
          <w:rFonts w:asciiTheme="minorHAnsi" w:hAnsiTheme="minorHAnsi" w:cstheme="minorHAnsi"/>
        </w:rPr>
        <w:t xml:space="preserve">taff provided notice for </w:t>
      </w:r>
      <w:r w:rsidR="00EA6A2C">
        <w:rPr>
          <w:rFonts w:asciiTheme="minorHAnsi" w:hAnsiTheme="minorHAnsi" w:cstheme="minorHAnsi"/>
        </w:rPr>
        <w:t xml:space="preserve">a </w:t>
      </w:r>
      <w:r w:rsidRPr="005A0F34">
        <w:rPr>
          <w:rFonts w:asciiTheme="minorHAnsi" w:hAnsiTheme="minorHAnsi" w:cstheme="minorHAnsi"/>
        </w:rPr>
        <w:t xml:space="preserve">public hearing </w:t>
      </w:r>
      <w:r w:rsidR="00C22FF0">
        <w:rPr>
          <w:rFonts w:asciiTheme="minorHAnsi" w:hAnsiTheme="minorHAnsi" w:cstheme="minorHAnsi"/>
        </w:rPr>
        <w:t xml:space="preserve">before the Lewis County Planning Commission </w:t>
      </w:r>
      <w:r w:rsidRPr="005A0F34">
        <w:rPr>
          <w:rFonts w:asciiTheme="minorHAnsi" w:hAnsiTheme="minorHAnsi" w:cstheme="minorHAnsi"/>
        </w:rPr>
        <w:t xml:space="preserve">on the proposed amendments in the manner prescribed in </w:t>
      </w:r>
      <w:r w:rsidR="00711457">
        <w:rPr>
          <w:rFonts w:asciiTheme="minorHAnsi" w:hAnsiTheme="minorHAnsi" w:cstheme="minorHAnsi"/>
        </w:rPr>
        <w:t xml:space="preserve">Chapter </w:t>
      </w:r>
      <w:r w:rsidRPr="005A0F34">
        <w:rPr>
          <w:rFonts w:asciiTheme="minorHAnsi" w:hAnsiTheme="minorHAnsi" w:cstheme="minorHAnsi"/>
        </w:rPr>
        <w:t xml:space="preserve">17.05 and 17.12 </w:t>
      </w:r>
      <w:r w:rsidR="00711457" w:rsidRPr="005A0F34">
        <w:rPr>
          <w:rFonts w:asciiTheme="minorHAnsi" w:hAnsiTheme="minorHAnsi" w:cstheme="minorHAnsi"/>
        </w:rPr>
        <w:t xml:space="preserve">LCC </w:t>
      </w:r>
      <w:r w:rsidRPr="005A0F34">
        <w:rPr>
          <w:rFonts w:asciiTheme="minorHAnsi" w:hAnsiTheme="minorHAnsi" w:cstheme="minorHAnsi"/>
        </w:rPr>
        <w:t>on</w:t>
      </w:r>
      <w:r w:rsidR="00EA6A2C">
        <w:rPr>
          <w:rFonts w:asciiTheme="minorHAnsi" w:hAnsiTheme="minorHAnsi" w:cstheme="minorHAnsi"/>
        </w:rPr>
        <w:t xml:space="preserve"> February 28, 2023;</w:t>
      </w:r>
    </w:p>
    <w:p w14:paraId="3A762CC6" w14:textId="77777777" w:rsidR="00EA6A2C" w:rsidRDefault="00EA6A2C" w:rsidP="002528E6">
      <w:pPr>
        <w:rPr>
          <w:rFonts w:asciiTheme="minorHAnsi" w:hAnsiTheme="minorHAnsi" w:cstheme="minorHAnsi"/>
        </w:rPr>
      </w:pPr>
    </w:p>
    <w:p w14:paraId="41C4BE11" w14:textId="5E642C3D" w:rsidR="00EA6A2C" w:rsidRDefault="00EA6A2C" w:rsidP="002528E6">
      <w:pPr>
        <w:rPr>
          <w:rFonts w:asciiTheme="minorHAnsi" w:hAnsiTheme="minorHAnsi" w:cstheme="minorHAnsi"/>
        </w:rPr>
      </w:pPr>
      <w:r w:rsidRPr="00EA6A2C">
        <w:rPr>
          <w:rFonts w:asciiTheme="minorHAnsi" w:hAnsiTheme="minorHAnsi" w:cstheme="minorHAnsi"/>
          <w:b/>
          <w:bCs/>
        </w:rPr>
        <w:t xml:space="preserve">WHEREAS, </w:t>
      </w:r>
      <w:r>
        <w:rPr>
          <w:rFonts w:asciiTheme="minorHAnsi" w:hAnsiTheme="minorHAnsi" w:cstheme="minorHAnsi"/>
        </w:rPr>
        <w:t>the Planning Commission held a public hearing on the Packwood Subarea Plan on March 14, 2023 and continued the hearing to March 28, 2023, where following the close of the hearing they deliberated</w:t>
      </w:r>
      <w:r w:rsidR="00082D30">
        <w:rPr>
          <w:rFonts w:asciiTheme="minorHAnsi" w:hAnsiTheme="minorHAnsi" w:cstheme="minorHAnsi"/>
        </w:rPr>
        <w:t>,</w:t>
      </w:r>
      <w:r>
        <w:rPr>
          <w:rFonts w:asciiTheme="minorHAnsi" w:hAnsiTheme="minorHAnsi" w:cstheme="minorHAnsi"/>
        </w:rPr>
        <w:t xml:space="preserve"> made no </w:t>
      </w:r>
      <w:r w:rsidR="00082D30">
        <w:rPr>
          <w:rFonts w:asciiTheme="minorHAnsi" w:hAnsiTheme="minorHAnsi" w:cstheme="minorHAnsi"/>
        </w:rPr>
        <w:t>recommendation</w:t>
      </w:r>
      <w:r>
        <w:rPr>
          <w:rFonts w:asciiTheme="minorHAnsi" w:hAnsiTheme="minorHAnsi" w:cstheme="minorHAnsi"/>
        </w:rPr>
        <w:t xml:space="preserve"> and remanded the plan to the Community Advisory Committee; and  </w:t>
      </w:r>
    </w:p>
    <w:p w14:paraId="46363CA6" w14:textId="77777777" w:rsidR="00EA6A2C" w:rsidRDefault="00EA6A2C" w:rsidP="002528E6">
      <w:pPr>
        <w:rPr>
          <w:rFonts w:asciiTheme="minorHAnsi" w:hAnsiTheme="minorHAnsi" w:cstheme="minorHAnsi"/>
        </w:rPr>
      </w:pPr>
    </w:p>
    <w:p w14:paraId="113226EC" w14:textId="6E393AA3" w:rsidR="005A0F34" w:rsidRDefault="00EA6A2C" w:rsidP="002528E6">
      <w:pPr>
        <w:rPr>
          <w:rFonts w:asciiTheme="minorHAnsi" w:hAnsiTheme="minorHAnsi" w:cstheme="minorHAnsi"/>
        </w:rPr>
      </w:pPr>
      <w:r w:rsidRPr="00EA6A2C">
        <w:rPr>
          <w:rFonts w:asciiTheme="minorHAnsi" w:hAnsiTheme="minorHAnsi" w:cstheme="minorHAnsi"/>
          <w:b/>
          <w:bCs/>
        </w:rPr>
        <w:t xml:space="preserve">WHEREAS, </w:t>
      </w:r>
      <w:r>
        <w:rPr>
          <w:rFonts w:asciiTheme="minorHAnsi" w:hAnsiTheme="minorHAnsi" w:cstheme="minorHAnsi"/>
        </w:rPr>
        <w:t>s</w:t>
      </w:r>
      <w:r w:rsidRPr="005A0F34">
        <w:rPr>
          <w:rFonts w:asciiTheme="minorHAnsi" w:hAnsiTheme="minorHAnsi" w:cstheme="minorHAnsi"/>
        </w:rPr>
        <w:t xml:space="preserve">taff provided notice for </w:t>
      </w:r>
      <w:r>
        <w:rPr>
          <w:rFonts w:asciiTheme="minorHAnsi" w:hAnsiTheme="minorHAnsi" w:cstheme="minorHAnsi"/>
        </w:rPr>
        <w:t xml:space="preserve">a </w:t>
      </w:r>
      <w:r w:rsidRPr="005A0F34">
        <w:rPr>
          <w:rFonts w:asciiTheme="minorHAnsi" w:hAnsiTheme="minorHAnsi" w:cstheme="minorHAnsi"/>
        </w:rPr>
        <w:t xml:space="preserve">public hearing </w:t>
      </w:r>
      <w:r>
        <w:rPr>
          <w:rFonts w:asciiTheme="minorHAnsi" w:hAnsiTheme="minorHAnsi" w:cstheme="minorHAnsi"/>
        </w:rPr>
        <w:t xml:space="preserve">before the Lewis County Planning Commission </w:t>
      </w:r>
      <w:r w:rsidRPr="005A0F34">
        <w:rPr>
          <w:rFonts w:asciiTheme="minorHAnsi" w:hAnsiTheme="minorHAnsi" w:cstheme="minorHAnsi"/>
        </w:rPr>
        <w:t xml:space="preserve">on the proposed amendments in the manner prescribed in </w:t>
      </w:r>
      <w:r>
        <w:rPr>
          <w:rFonts w:asciiTheme="minorHAnsi" w:hAnsiTheme="minorHAnsi" w:cstheme="minorHAnsi"/>
        </w:rPr>
        <w:t xml:space="preserve">Chapter </w:t>
      </w:r>
      <w:r w:rsidRPr="005A0F34">
        <w:rPr>
          <w:rFonts w:asciiTheme="minorHAnsi" w:hAnsiTheme="minorHAnsi" w:cstheme="minorHAnsi"/>
        </w:rPr>
        <w:t>17.05 and 17.12 LCC on</w:t>
      </w:r>
      <w:r>
        <w:rPr>
          <w:rFonts w:asciiTheme="minorHAnsi" w:hAnsiTheme="minorHAnsi" w:cstheme="minorHAnsi"/>
        </w:rPr>
        <w:t xml:space="preserve"> August 24, 2023</w:t>
      </w:r>
      <w:r w:rsidR="005A0F34" w:rsidRPr="005A0F34">
        <w:rPr>
          <w:rFonts w:asciiTheme="minorHAnsi" w:hAnsiTheme="minorHAnsi" w:cstheme="minorHAnsi"/>
        </w:rPr>
        <w:t>; and</w:t>
      </w:r>
    </w:p>
    <w:p w14:paraId="4C0BECFF" w14:textId="77777777" w:rsidR="005A0F34" w:rsidRDefault="005A0F34" w:rsidP="002528E6">
      <w:pPr>
        <w:rPr>
          <w:rFonts w:asciiTheme="minorHAnsi" w:hAnsiTheme="minorHAnsi" w:cstheme="minorHAnsi"/>
        </w:rPr>
      </w:pPr>
    </w:p>
    <w:p w14:paraId="008FD47F" w14:textId="25E858A0"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Pr="005A0F34">
        <w:rPr>
          <w:rFonts w:asciiTheme="minorHAnsi" w:hAnsiTheme="minorHAnsi" w:cstheme="minorHAnsi"/>
        </w:rPr>
        <w:t>the Lewis Co</w:t>
      </w:r>
      <w:r w:rsidR="008A49BD">
        <w:rPr>
          <w:rFonts w:asciiTheme="minorHAnsi" w:hAnsiTheme="minorHAnsi" w:cstheme="minorHAnsi"/>
        </w:rPr>
        <w:t>unty Planning Commission held</w:t>
      </w:r>
      <w:r w:rsidR="00BD3D0B">
        <w:rPr>
          <w:rFonts w:asciiTheme="minorHAnsi" w:hAnsiTheme="minorHAnsi" w:cstheme="minorHAnsi"/>
        </w:rPr>
        <w:t xml:space="preserve"> a</w:t>
      </w:r>
      <w:r w:rsidR="008A49BD">
        <w:rPr>
          <w:rFonts w:asciiTheme="minorHAnsi" w:hAnsiTheme="minorHAnsi" w:cstheme="minorHAnsi"/>
        </w:rPr>
        <w:t xml:space="preserve"> </w:t>
      </w:r>
      <w:r w:rsidRPr="005A0F34">
        <w:rPr>
          <w:rFonts w:asciiTheme="minorHAnsi" w:hAnsiTheme="minorHAnsi" w:cstheme="minorHAnsi"/>
        </w:rPr>
        <w:t>public hearing</w:t>
      </w:r>
      <w:r w:rsidR="00DD3F53">
        <w:rPr>
          <w:rFonts w:asciiTheme="minorHAnsi" w:hAnsiTheme="minorHAnsi" w:cstheme="minorHAnsi"/>
        </w:rPr>
        <w:t xml:space="preserve"> </w:t>
      </w:r>
      <w:r w:rsidR="00EA6A2C">
        <w:rPr>
          <w:rFonts w:asciiTheme="minorHAnsi" w:hAnsiTheme="minorHAnsi" w:cstheme="minorHAnsi"/>
        </w:rPr>
        <w:t xml:space="preserve">on the Packwood Subarea </w:t>
      </w:r>
      <w:r w:rsidR="00D74C21">
        <w:rPr>
          <w:rFonts w:asciiTheme="minorHAnsi" w:hAnsiTheme="minorHAnsi" w:cstheme="minorHAnsi"/>
        </w:rPr>
        <w:t>Plan on</w:t>
      </w:r>
      <w:r w:rsidR="00EA6A2C">
        <w:rPr>
          <w:rFonts w:asciiTheme="minorHAnsi" w:hAnsiTheme="minorHAnsi" w:cstheme="minorHAnsi"/>
        </w:rPr>
        <w:t xml:space="preserve"> September 12, 2023</w:t>
      </w:r>
      <w:r w:rsidRPr="005A0F34">
        <w:rPr>
          <w:rFonts w:asciiTheme="minorHAnsi" w:hAnsiTheme="minorHAnsi" w:cstheme="minorHAnsi"/>
        </w:rPr>
        <w:t>; and</w:t>
      </w:r>
    </w:p>
    <w:p w14:paraId="28D7C828" w14:textId="77777777" w:rsidR="005A0F34" w:rsidRDefault="005A0F34" w:rsidP="002528E6">
      <w:pPr>
        <w:rPr>
          <w:rFonts w:asciiTheme="minorHAnsi" w:hAnsiTheme="minorHAnsi" w:cstheme="minorHAnsi"/>
        </w:rPr>
      </w:pPr>
    </w:p>
    <w:p w14:paraId="79266CF6" w14:textId="64D3E3D6"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F50C34">
        <w:rPr>
          <w:rFonts w:asciiTheme="minorHAnsi" w:hAnsiTheme="minorHAnsi" w:cstheme="minorHAnsi"/>
        </w:rPr>
        <w:t>f</w:t>
      </w:r>
      <w:r w:rsidR="00F50C34" w:rsidRPr="00F50C34">
        <w:rPr>
          <w:rFonts w:asciiTheme="minorHAnsi" w:hAnsiTheme="minorHAnsi" w:cstheme="minorHAnsi"/>
        </w:rPr>
        <w:t xml:space="preserve">ollowing </w:t>
      </w:r>
      <w:r w:rsidR="00EA6A2C">
        <w:rPr>
          <w:rFonts w:asciiTheme="minorHAnsi" w:hAnsiTheme="minorHAnsi" w:cstheme="minorHAnsi"/>
        </w:rPr>
        <w:t xml:space="preserve">close of </w:t>
      </w:r>
      <w:r w:rsidR="00F50C34" w:rsidRPr="00F50C34">
        <w:rPr>
          <w:rFonts w:asciiTheme="minorHAnsi" w:hAnsiTheme="minorHAnsi" w:cstheme="minorHAnsi"/>
        </w:rPr>
        <w:t>the public hearing, the Planning Commission deliberated and</w:t>
      </w:r>
      <w:r w:rsidR="00EA6A2C">
        <w:rPr>
          <w:rFonts w:asciiTheme="minorHAnsi" w:hAnsiTheme="minorHAnsi" w:cstheme="minorHAnsi"/>
        </w:rPr>
        <w:t xml:space="preserve"> voted to send a transmittal letter</w:t>
      </w:r>
      <w:r w:rsidR="00082D30">
        <w:rPr>
          <w:rFonts w:asciiTheme="minorHAnsi" w:hAnsiTheme="minorHAnsi" w:cstheme="minorHAnsi"/>
        </w:rPr>
        <w:t>, Exhibit C,</w:t>
      </w:r>
      <w:r w:rsidR="00EA6A2C">
        <w:rPr>
          <w:rFonts w:asciiTheme="minorHAnsi" w:hAnsiTheme="minorHAnsi" w:cstheme="minorHAnsi"/>
        </w:rPr>
        <w:t xml:space="preserve"> to the Lewis County </w:t>
      </w:r>
      <w:r w:rsidR="00EA6A2C" w:rsidRPr="00903CBB">
        <w:rPr>
          <w:rFonts w:asciiTheme="minorHAnsi" w:hAnsiTheme="minorHAnsi" w:cstheme="minorHAnsi"/>
        </w:rPr>
        <w:t>B</w:t>
      </w:r>
      <w:r w:rsidR="00EA6A2C">
        <w:rPr>
          <w:rFonts w:asciiTheme="minorHAnsi" w:hAnsiTheme="minorHAnsi" w:cstheme="minorHAnsi"/>
        </w:rPr>
        <w:t>oard of County Commissioners (BOCC) recommending adoption of the Packwood Subarea Plan as an amendment to the Lewis County Comprehensive Plan</w:t>
      </w:r>
      <w:r w:rsidR="00F50C34">
        <w:rPr>
          <w:rFonts w:asciiTheme="minorHAnsi" w:hAnsiTheme="minorHAnsi" w:cstheme="minorHAnsi"/>
        </w:rPr>
        <w:t xml:space="preserve">; </w:t>
      </w:r>
      <w:r w:rsidR="00903CBB">
        <w:rPr>
          <w:rFonts w:asciiTheme="minorHAnsi" w:hAnsiTheme="minorHAnsi" w:cstheme="minorHAnsi"/>
        </w:rPr>
        <w:t>and</w:t>
      </w:r>
      <w:r w:rsidR="00903CBB">
        <w:rPr>
          <w:rFonts w:asciiTheme="minorHAnsi" w:hAnsiTheme="minorHAnsi" w:cstheme="minorHAnsi"/>
        </w:rPr>
        <w:br/>
      </w:r>
    </w:p>
    <w:p w14:paraId="538C9EF6" w14:textId="3BD6DCFD" w:rsidR="00903CBB" w:rsidRDefault="00903CBB"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Pr="00903CBB">
        <w:rPr>
          <w:rFonts w:asciiTheme="minorHAnsi" w:hAnsiTheme="minorHAnsi" w:cstheme="minorHAnsi"/>
        </w:rPr>
        <w:t>on</w:t>
      </w:r>
      <w:r w:rsidR="00EA6A2C">
        <w:rPr>
          <w:rFonts w:asciiTheme="minorHAnsi" w:hAnsiTheme="minorHAnsi" w:cstheme="minorHAnsi"/>
        </w:rPr>
        <w:t xml:space="preserve"> November 21, 2023</w:t>
      </w:r>
      <w:r w:rsidRPr="00903CBB">
        <w:rPr>
          <w:rFonts w:asciiTheme="minorHAnsi" w:hAnsiTheme="minorHAnsi" w:cstheme="minorHAnsi"/>
        </w:rPr>
        <w:t xml:space="preserve">, the </w:t>
      </w:r>
      <w:r w:rsidR="00DD3F53">
        <w:rPr>
          <w:rFonts w:asciiTheme="minorHAnsi" w:hAnsiTheme="minorHAnsi" w:cstheme="minorHAnsi"/>
        </w:rPr>
        <w:t>BOCC</w:t>
      </w:r>
      <w:r w:rsidR="004C1ED4">
        <w:rPr>
          <w:rFonts w:asciiTheme="minorHAnsi" w:hAnsiTheme="minorHAnsi" w:cstheme="minorHAnsi"/>
        </w:rPr>
        <w:t xml:space="preserve"> passed Resolution</w:t>
      </w:r>
      <w:r w:rsidRPr="00903CBB">
        <w:rPr>
          <w:rFonts w:asciiTheme="minorHAnsi" w:hAnsiTheme="minorHAnsi" w:cstheme="minorHAnsi"/>
        </w:rPr>
        <w:t xml:space="preserve"> </w:t>
      </w:r>
      <w:r w:rsidRPr="00082D30">
        <w:rPr>
          <w:rFonts w:asciiTheme="minorHAnsi" w:hAnsiTheme="minorHAnsi" w:cstheme="minorHAnsi"/>
        </w:rPr>
        <w:t>2</w:t>
      </w:r>
      <w:r w:rsidR="00EA6A2C" w:rsidRPr="00082D30">
        <w:rPr>
          <w:rFonts w:asciiTheme="minorHAnsi" w:hAnsiTheme="minorHAnsi" w:cstheme="minorHAnsi"/>
        </w:rPr>
        <w:t>3</w:t>
      </w:r>
      <w:r w:rsidRPr="00082D30">
        <w:rPr>
          <w:rFonts w:asciiTheme="minorHAnsi" w:hAnsiTheme="minorHAnsi" w:cstheme="minorHAnsi"/>
        </w:rPr>
        <w:t>-</w:t>
      </w:r>
      <w:r w:rsidR="00082D30" w:rsidRPr="00082D30">
        <w:rPr>
          <w:rFonts w:asciiTheme="minorHAnsi" w:hAnsiTheme="minorHAnsi" w:cstheme="minorHAnsi"/>
        </w:rPr>
        <w:t>361</w:t>
      </w:r>
      <w:r w:rsidRPr="00082D30">
        <w:rPr>
          <w:rFonts w:asciiTheme="minorHAnsi" w:hAnsiTheme="minorHAnsi" w:cstheme="minorHAnsi"/>
        </w:rPr>
        <w:t xml:space="preserve"> to hold a p</w:t>
      </w:r>
      <w:r>
        <w:rPr>
          <w:rFonts w:asciiTheme="minorHAnsi" w:hAnsiTheme="minorHAnsi" w:cstheme="minorHAnsi"/>
        </w:rPr>
        <w:t>ublic hearing on Ordinance 13</w:t>
      </w:r>
      <w:r w:rsidR="00EA6A2C">
        <w:rPr>
          <w:rFonts w:asciiTheme="minorHAnsi" w:hAnsiTheme="minorHAnsi" w:cstheme="minorHAnsi"/>
        </w:rPr>
        <w:t xml:space="preserve">50 </w:t>
      </w:r>
      <w:r w:rsidRPr="00903CBB">
        <w:rPr>
          <w:rFonts w:asciiTheme="minorHAnsi" w:hAnsiTheme="minorHAnsi" w:cstheme="minorHAnsi"/>
        </w:rPr>
        <w:t>and directed the Clerk of the Board to provide notice of the hearing; and</w:t>
      </w:r>
    </w:p>
    <w:p w14:paraId="54BB26CC" w14:textId="77777777" w:rsidR="00DD3F53" w:rsidRDefault="00DD3F53" w:rsidP="005A0F34">
      <w:pPr>
        <w:rPr>
          <w:rFonts w:asciiTheme="minorHAnsi" w:hAnsiTheme="minorHAnsi" w:cstheme="minorHAnsi"/>
        </w:rPr>
      </w:pPr>
    </w:p>
    <w:p w14:paraId="2ACC3B60" w14:textId="7BD8C72A" w:rsidR="00903CBB" w:rsidRDefault="00903CBB" w:rsidP="005A0F34">
      <w:pPr>
        <w:rPr>
          <w:rFonts w:asciiTheme="minorHAnsi" w:hAnsiTheme="minorHAnsi" w:cstheme="minorHAnsi"/>
        </w:rPr>
      </w:pPr>
      <w:r w:rsidRPr="00903CBB">
        <w:rPr>
          <w:rFonts w:asciiTheme="minorHAnsi" w:hAnsiTheme="minorHAnsi" w:cstheme="minorHAnsi"/>
          <w:b/>
        </w:rPr>
        <w:t>WHEREAS,</w:t>
      </w:r>
      <w:r w:rsidR="004F7850">
        <w:rPr>
          <w:rFonts w:asciiTheme="minorHAnsi" w:hAnsiTheme="minorHAnsi" w:cstheme="minorHAnsi"/>
        </w:rPr>
        <w:t xml:space="preserve"> the BOCC held</w:t>
      </w:r>
      <w:r w:rsidRPr="00903CBB">
        <w:rPr>
          <w:rFonts w:asciiTheme="minorHAnsi" w:hAnsiTheme="minorHAnsi" w:cstheme="minorHAnsi"/>
        </w:rPr>
        <w:t xml:space="preserve"> duly noticed public hearing on the proposed </w:t>
      </w:r>
      <w:r w:rsidR="00D74C21">
        <w:rPr>
          <w:rFonts w:asciiTheme="minorHAnsi" w:hAnsiTheme="minorHAnsi" w:cstheme="minorHAnsi"/>
        </w:rPr>
        <w:t xml:space="preserve">Packwood Subarea Plan </w:t>
      </w:r>
      <w:r>
        <w:rPr>
          <w:rFonts w:asciiTheme="minorHAnsi" w:hAnsiTheme="minorHAnsi" w:cstheme="minorHAnsi"/>
        </w:rPr>
        <w:t xml:space="preserve">amendment to </w:t>
      </w:r>
      <w:r w:rsidR="008A49BD">
        <w:rPr>
          <w:rFonts w:asciiTheme="minorHAnsi" w:hAnsiTheme="minorHAnsi" w:cstheme="minorHAnsi"/>
        </w:rPr>
        <w:t>the Lewis County Comprehensive Plan</w:t>
      </w:r>
      <w:r w:rsidRPr="00903CBB">
        <w:rPr>
          <w:rFonts w:asciiTheme="minorHAnsi" w:hAnsiTheme="minorHAnsi" w:cstheme="minorHAnsi"/>
        </w:rPr>
        <w:t xml:space="preserve"> </w:t>
      </w:r>
      <w:r w:rsidR="00D74C21">
        <w:rPr>
          <w:rFonts w:asciiTheme="minorHAnsi" w:hAnsiTheme="minorHAnsi" w:cstheme="minorHAnsi"/>
        </w:rPr>
        <w:t>on December 12, 2023</w:t>
      </w:r>
      <w:r w:rsidRPr="00903CBB">
        <w:rPr>
          <w:rFonts w:asciiTheme="minorHAnsi" w:hAnsiTheme="minorHAnsi" w:cstheme="minorHAnsi"/>
        </w:rPr>
        <w:t>; and</w:t>
      </w:r>
    </w:p>
    <w:p w14:paraId="780E8E7D" w14:textId="77777777" w:rsidR="00903CBB" w:rsidRDefault="00903CBB" w:rsidP="005A0F34">
      <w:pPr>
        <w:rPr>
          <w:rFonts w:asciiTheme="minorHAnsi" w:hAnsiTheme="minorHAnsi" w:cstheme="minorHAnsi"/>
        </w:rPr>
      </w:pPr>
    </w:p>
    <w:p w14:paraId="617D4F96" w14:textId="43EF08D1" w:rsidR="00CA3498" w:rsidRPr="00CA3498" w:rsidRDefault="00F50C34" w:rsidP="00DD3F53">
      <w:pPr>
        <w:rPr>
          <w:rFonts w:asciiTheme="minorHAnsi" w:hAnsiTheme="minorHAnsi" w:cstheme="minorHAnsi"/>
        </w:rPr>
      </w:pPr>
      <w:r w:rsidRPr="00F50C34">
        <w:rPr>
          <w:rFonts w:asciiTheme="minorHAnsi" w:hAnsiTheme="minorHAnsi" w:cstheme="minorHAnsi"/>
          <w:b/>
        </w:rPr>
        <w:t xml:space="preserve">WHEREAS, </w:t>
      </w:r>
      <w:r w:rsidR="00D74C21">
        <w:rPr>
          <w:rFonts w:asciiTheme="minorHAnsi" w:hAnsiTheme="minorHAnsi" w:cstheme="minorHAnsi"/>
        </w:rPr>
        <w:t>the BOCC finds that amending the Lewis County Comprehensive Plan to include the Packwood Subarea Plan, as shown in Exhibit A, is consistent with the Lewis County Comprehensive Plan, as shown in Exhibit B, and is in the public’s best interest</w:t>
      </w:r>
      <w:r w:rsidR="00DD3F53">
        <w:rPr>
          <w:rFonts w:asciiTheme="minorHAnsi" w:hAnsiTheme="minorHAnsi" w:cstheme="minorHAnsi"/>
        </w:rPr>
        <w:t>.</w:t>
      </w:r>
    </w:p>
    <w:p w14:paraId="1115B615" w14:textId="7ECF2BD3" w:rsidR="00FF37E7" w:rsidRDefault="00222093" w:rsidP="00222093">
      <w:pPr>
        <w:spacing w:before="240" w:after="240"/>
        <w:rPr>
          <w:rFonts w:asciiTheme="minorHAnsi" w:hAnsiTheme="minorHAnsi" w:cstheme="minorHAnsi"/>
        </w:rPr>
      </w:pPr>
      <w:r w:rsidRPr="007B0CFA">
        <w:rPr>
          <w:rFonts w:asciiTheme="minorHAnsi" w:hAnsiTheme="minorHAnsi" w:cstheme="minorHAnsi"/>
          <w:b/>
        </w:rPr>
        <w:t xml:space="preserve">NOW THEREFORE BE IT RESOLVED </w:t>
      </w:r>
      <w:r w:rsidRPr="007B0CFA">
        <w:rPr>
          <w:rFonts w:asciiTheme="minorHAnsi" w:hAnsiTheme="minorHAnsi" w:cstheme="minorHAnsi"/>
        </w:rPr>
        <w:t xml:space="preserve">the BOCC </w:t>
      </w:r>
      <w:r w:rsidR="00D74C21">
        <w:rPr>
          <w:rFonts w:asciiTheme="minorHAnsi" w:hAnsiTheme="minorHAnsi" w:cstheme="minorHAnsi"/>
        </w:rPr>
        <w:t>hereby adopt</w:t>
      </w:r>
      <w:r w:rsidR="00082D30">
        <w:rPr>
          <w:rFonts w:asciiTheme="minorHAnsi" w:hAnsiTheme="minorHAnsi" w:cstheme="minorHAnsi"/>
        </w:rPr>
        <w:t>s</w:t>
      </w:r>
      <w:r w:rsidR="00D74C21">
        <w:rPr>
          <w:rFonts w:asciiTheme="minorHAnsi" w:hAnsiTheme="minorHAnsi" w:cstheme="minorHAnsi"/>
        </w:rPr>
        <w:t xml:space="preserve"> the Packwood Subarea Plan</w:t>
      </w:r>
      <w:r w:rsidR="00FF37E7">
        <w:rPr>
          <w:rFonts w:asciiTheme="minorHAnsi" w:hAnsiTheme="minorHAnsi" w:cstheme="minorHAnsi"/>
        </w:rPr>
        <w:t>, with the following two amendments:</w:t>
      </w:r>
    </w:p>
    <w:p w14:paraId="33559FB0" w14:textId="3CABB7F7" w:rsidR="00FF37E7" w:rsidRDefault="00FF37E7" w:rsidP="00FF37E7">
      <w:pPr>
        <w:tabs>
          <w:tab w:val="left" w:pos="360"/>
        </w:tabs>
        <w:spacing w:before="240" w:after="240"/>
        <w:ind w:left="360" w:hanging="360"/>
        <w:rPr>
          <w:rFonts w:asciiTheme="minorHAnsi" w:hAnsiTheme="minorHAnsi" w:cstheme="minorHAnsi"/>
        </w:rPr>
      </w:pPr>
      <w:r>
        <w:rPr>
          <w:rFonts w:asciiTheme="minorHAnsi" w:hAnsiTheme="minorHAnsi" w:cstheme="minorHAnsi"/>
        </w:rPr>
        <w:t>1.    Co</w:t>
      </w:r>
      <w:r w:rsidRPr="00FF37E7">
        <w:rPr>
          <w:rFonts w:asciiTheme="minorHAnsi" w:hAnsiTheme="minorHAnsi" w:cstheme="minorHAnsi"/>
        </w:rPr>
        <w:t>nsolidate housing policies HS1.5 and HS1.6 into a single policy that reads</w:t>
      </w:r>
      <w:r>
        <w:rPr>
          <w:rFonts w:asciiTheme="minorHAnsi" w:hAnsiTheme="minorHAnsi" w:cstheme="minorHAnsi"/>
        </w:rPr>
        <w:t xml:space="preserve">, </w:t>
      </w:r>
      <w:r w:rsidRPr="00FF37E7">
        <w:rPr>
          <w:rFonts w:asciiTheme="minorHAnsi" w:hAnsiTheme="minorHAnsi" w:cstheme="minorHAnsi"/>
        </w:rPr>
        <w:t>“Encourage a balance between short term rentals and affordable residential housing options to support people working in and around Packwood.”</w:t>
      </w:r>
    </w:p>
    <w:p w14:paraId="5C6A76B1" w14:textId="18175670" w:rsidR="00FF37E7" w:rsidRDefault="00FF37E7" w:rsidP="00FF37E7">
      <w:pPr>
        <w:spacing w:before="240" w:after="240"/>
        <w:ind w:left="360" w:hanging="360"/>
        <w:rPr>
          <w:rFonts w:asciiTheme="minorHAnsi" w:hAnsiTheme="minorHAnsi" w:cstheme="minorHAnsi"/>
        </w:rPr>
      </w:pPr>
      <w:r>
        <w:rPr>
          <w:rFonts w:asciiTheme="minorHAnsi" w:hAnsiTheme="minorHAnsi" w:cstheme="minorHAnsi"/>
        </w:rPr>
        <w:lastRenderedPageBreak/>
        <w:t>2.    A</w:t>
      </w:r>
      <w:r w:rsidRPr="00FF37E7">
        <w:rPr>
          <w:rFonts w:asciiTheme="minorHAnsi" w:hAnsiTheme="minorHAnsi" w:cstheme="minorHAnsi"/>
        </w:rPr>
        <w:t>mend the Future Land Use Designations Map to extend the Residential Medium Density designation to include parcels numbered 035191001001, 011031001000, 035213003002, and 035213003003</w:t>
      </w:r>
      <w:r>
        <w:rPr>
          <w:rFonts w:asciiTheme="minorHAnsi" w:hAnsiTheme="minorHAnsi" w:cstheme="minorHAnsi"/>
        </w:rPr>
        <w:t>; and</w:t>
      </w:r>
    </w:p>
    <w:p w14:paraId="570F0E6A" w14:textId="27B89D95" w:rsidR="00222093" w:rsidRPr="007B0CFA" w:rsidRDefault="00FF37E7" w:rsidP="00222093">
      <w:pPr>
        <w:spacing w:before="240" w:after="240"/>
        <w:rPr>
          <w:rFonts w:asciiTheme="minorHAnsi" w:hAnsiTheme="minorHAnsi" w:cstheme="minorHAnsi"/>
          <w:b/>
        </w:rPr>
      </w:pPr>
      <w:r w:rsidRPr="00FF37E7">
        <w:rPr>
          <w:rFonts w:asciiTheme="minorHAnsi" w:hAnsiTheme="minorHAnsi" w:cstheme="minorHAnsi"/>
          <w:b/>
          <w:bCs/>
        </w:rPr>
        <w:t xml:space="preserve">NOW THEREFORE BE IT FURTHER RESOLVED </w:t>
      </w:r>
      <w:r>
        <w:rPr>
          <w:rFonts w:asciiTheme="minorHAnsi" w:hAnsiTheme="minorHAnsi" w:cstheme="minorHAnsi"/>
        </w:rPr>
        <w:t xml:space="preserve">the BOCC </w:t>
      </w:r>
      <w:r w:rsidR="00D74C21">
        <w:rPr>
          <w:rFonts w:asciiTheme="minorHAnsi" w:hAnsiTheme="minorHAnsi" w:cstheme="minorHAnsi"/>
        </w:rPr>
        <w:t>amends the Lewis County Comprehensive Plan</w:t>
      </w:r>
      <w:r w:rsidR="00082D30">
        <w:rPr>
          <w:rFonts w:asciiTheme="minorHAnsi" w:hAnsiTheme="minorHAnsi" w:cstheme="minorHAnsi"/>
        </w:rPr>
        <w:t xml:space="preserve"> to include the Packwood Subarea Plan</w:t>
      </w:r>
      <w:r w:rsidR="00D74C21">
        <w:rPr>
          <w:rFonts w:asciiTheme="minorHAnsi" w:hAnsiTheme="minorHAnsi" w:cstheme="minorHAnsi"/>
        </w:rPr>
        <w:t xml:space="preserve"> as a new element</w:t>
      </w:r>
      <w:r w:rsidR="00222093" w:rsidRPr="007B0CFA">
        <w:rPr>
          <w:rFonts w:asciiTheme="minorHAnsi" w:hAnsiTheme="minorHAnsi" w:cs="Calibri"/>
        </w:rPr>
        <w:t>; and</w:t>
      </w:r>
    </w:p>
    <w:p w14:paraId="361AAC72" w14:textId="77777777" w:rsidR="00D74C21" w:rsidRDefault="00D74C21" w:rsidP="000A402E">
      <w:pPr>
        <w:tabs>
          <w:tab w:val="left" w:pos="720"/>
        </w:tabs>
        <w:rPr>
          <w:rFonts w:asciiTheme="minorHAnsi" w:hAnsiTheme="minorHAnsi" w:cstheme="minorHAnsi"/>
        </w:rPr>
      </w:pPr>
      <w:r w:rsidRPr="007B0CFA">
        <w:rPr>
          <w:rFonts w:asciiTheme="minorHAnsi" w:hAnsiTheme="minorHAnsi" w:cstheme="minorHAnsi"/>
          <w:b/>
        </w:rPr>
        <w:t>NOW THEREFORE BE IT FURTHER RESOLVED</w:t>
      </w:r>
      <w:r>
        <w:rPr>
          <w:rFonts w:asciiTheme="minorHAnsi" w:hAnsiTheme="minorHAnsi" w:cstheme="minorHAnsi"/>
        </w:rPr>
        <w:t xml:space="preserve"> the BOCC directs staff to amend the Lewis County Code as necessary to implement the Packwood Subarea Plan goals and policies; and</w:t>
      </w:r>
    </w:p>
    <w:p w14:paraId="677CE15A" w14:textId="77777777" w:rsidR="00D74C21" w:rsidRDefault="00D74C21" w:rsidP="000A402E">
      <w:pPr>
        <w:tabs>
          <w:tab w:val="left" w:pos="720"/>
        </w:tabs>
        <w:rPr>
          <w:rFonts w:asciiTheme="minorHAnsi" w:hAnsiTheme="minorHAnsi" w:cs="Calibri"/>
        </w:rPr>
      </w:pPr>
    </w:p>
    <w:p w14:paraId="3CDE1CFA" w14:textId="73C5D415" w:rsidR="00D74C21" w:rsidRDefault="00D74C21" w:rsidP="00D74C21">
      <w:pPr>
        <w:tabs>
          <w:tab w:val="left" w:pos="720"/>
        </w:tabs>
        <w:rPr>
          <w:rFonts w:asciiTheme="minorHAnsi" w:hAnsiTheme="minorHAnsi" w:cstheme="minorHAnsi"/>
        </w:rPr>
      </w:pPr>
      <w:r w:rsidRPr="007B0CFA">
        <w:rPr>
          <w:rFonts w:asciiTheme="minorHAnsi" w:hAnsiTheme="minorHAnsi" w:cstheme="minorHAnsi"/>
          <w:b/>
        </w:rPr>
        <w:t>NOW THEREFORE BE IT FURTHER RESOLVED</w:t>
      </w:r>
      <w:r>
        <w:rPr>
          <w:rFonts w:asciiTheme="minorHAnsi" w:hAnsiTheme="minorHAnsi" w:cstheme="minorHAnsi"/>
        </w:rPr>
        <w:t xml:space="preserve"> the BOCC adopts Exhibit B as further findings of fact.</w:t>
      </w:r>
    </w:p>
    <w:p w14:paraId="01A8C828" w14:textId="0E4A5ED0" w:rsidR="00117F98" w:rsidRPr="007B0CFA" w:rsidRDefault="00C44764" w:rsidP="000A402E">
      <w:pPr>
        <w:tabs>
          <w:tab w:val="left" w:pos="720"/>
        </w:tabs>
        <w:rPr>
          <w:rFonts w:asciiTheme="minorHAnsi" w:hAnsiTheme="minorHAnsi" w:cs="Calibri"/>
        </w:rPr>
      </w:pPr>
      <w:r>
        <w:rPr>
          <w:rFonts w:ascii="Calibri" w:eastAsia="Calibri" w:hAnsi="Calibri" w:cs="Calibri Light"/>
          <w:sz w:val="24"/>
          <w:szCs w:val="24"/>
        </w:rPr>
        <w:t>PASSED IN REGULAR SESSION THIS 2nd DAY OF January, 2024, following a public hearing publicized in the paper of record on November 25, 2023.</w:t>
      </w:r>
      <w:r w:rsidR="00117F98" w:rsidRPr="007B0CFA">
        <w:rPr>
          <w:rFonts w:asciiTheme="minorHAnsi" w:hAnsiTheme="minorHAnsi" w:cs="Calibri"/>
        </w:rPr>
        <w:t xml:space="preserve">   </w:t>
      </w:r>
      <w:r w:rsidR="00117F98" w:rsidRPr="007B0CFA">
        <w:rPr>
          <w:rFonts w:asciiTheme="minorHAnsi" w:hAnsiTheme="minorHAnsi" w:cs="Calibri"/>
        </w:rPr>
        <w:tab/>
        <w:t xml:space="preserve">  </w:t>
      </w:r>
    </w:p>
    <w:tbl>
      <w:tblPr>
        <w:tblW w:w="0" w:type="auto"/>
        <w:tblLook w:val="04A0" w:firstRow="1" w:lastRow="0" w:firstColumn="1" w:lastColumn="0" w:noHBand="0" w:noVBand="1"/>
      </w:tblPr>
      <w:tblGrid>
        <w:gridCol w:w="4494"/>
        <w:gridCol w:w="355"/>
        <w:gridCol w:w="4511"/>
      </w:tblGrid>
      <w:tr w:rsidR="00117F98" w:rsidRPr="007B0CFA" w14:paraId="3462C75E" w14:textId="77777777" w:rsidTr="00617EA9">
        <w:tc>
          <w:tcPr>
            <w:tcW w:w="4608" w:type="dxa"/>
            <w:shd w:val="clear" w:color="auto" w:fill="auto"/>
          </w:tcPr>
          <w:p w14:paraId="22AF0ABF" w14:textId="77777777" w:rsidR="000A402E" w:rsidRPr="007B0CFA" w:rsidRDefault="000A402E" w:rsidP="00617EA9">
            <w:pPr>
              <w:spacing w:line="240" w:lineRule="auto"/>
              <w:jc w:val="both"/>
              <w:rPr>
                <w:rFonts w:asciiTheme="minorHAnsi" w:hAnsiTheme="minorHAnsi" w:cs="Calibri"/>
              </w:rPr>
            </w:pPr>
          </w:p>
          <w:p w14:paraId="43135403" w14:textId="64D035DB"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APPROVED AS TO FORM:</w:t>
            </w:r>
          </w:p>
          <w:p w14:paraId="578ADABF"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Jonathan Meyer, Prosecuting Attorney   </w:t>
            </w:r>
          </w:p>
        </w:tc>
        <w:tc>
          <w:tcPr>
            <w:tcW w:w="360" w:type="dxa"/>
            <w:shd w:val="clear" w:color="auto" w:fill="auto"/>
          </w:tcPr>
          <w:p w14:paraId="04F6A6A9" w14:textId="77777777" w:rsidR="00117F98" w:rsidRPr="007B0CFA" w:rsidRDefault="00117F98" w:rsidP="00617EA9">
            <w:pPr>
              <w:spacing w:line="240" w:lineRule="auto"/>
              <w:jc w:val="both"/>
              <w:rPr>
                <w:rFonts w:asciiTheme="minorHAnsi" w:hAnsiTheme="minorHAnsi" w:cs="Calibri"/>
              </w:rPr>
            </w:pPr>
          </w:p>
        </w:tc>
        <w:tc>
          <w:tcPr>
            <w:tcW w:w="4608" w:type="dxa"/>
            <w:shd w:val="clear" w:color="auto" w:fill="auto"/>
          </w:tcPr>
          <w:p w14:paraId="0932FCAF" w14:textId="77777777" w:rsidR="000A402E" w:rsidRPr="007B0CFA" w:rsidRDefault="000A402E" w:rsidP="00617EA9">
            <w:pPr>
              <w:spacing w:line="240" w:lineRule="auto"/>
              <w:jc w:val="both"/>
              <w:rPr>
                <w:rFonts w:asciiTheme="minorHAnsi" w:hAnsiTheme="minorHAnsi" w:cs="Calibri"/>
              </w:rPr>
            </w:pPr>
          </w:p>
          <w:p w14:paraId="056449A3" w14:textId="303C025A"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BOARD OF COUNTY COMMISSIONERS</w:t>
            </w:r>
          </w:p>
          <w:p w14:paraId="736994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LEWIS COUNTY, WASHINGTON</w:t>
            </w:r>
          </w:p>
        </w:tc>
      </w:tr>
      <w:tr w:rsidR="00117F98" w:rsidRPr="007B0CFA" w14:paraId="73505978" w14:textId="77777777" w:rsidTr="00617EA9">
        <w:trPr>
          <w:trHeight w:val="593"/>
        </w:trPr>
        <w:tc>
          <w:tcPr>
            <w:tcW w:w="4608" w:type="dxa"/>
            <w:tcBorders>
              <w:bottom w:val="single" w:sz="4" w:space="0" w:color="auto"/>
            </w:tcBorders>
            <w:shd w:val="clear" w:color="auto" w:fill="auto"/>
          </w:tcPr>
          <w:p w14:paraId="4C871D9D" w14:textId="77777777" w:rsidR="00117F98" w:rsidRPr="007B0CFA" w:rsidRDefault="00117F98" w:rsidP="00617EA9">
            <w:pPr>
              <w:spacing w:line="240" w:lineRule="auto"/>
              <w:jc w:val="both"/>
              <w:rPr>
                <w:rFonts w:asciiTheme="minorHAnsi" w:hAnsiTheme="minorHAnsi" w:cs="Calibri"/>
              </w:rPr>
            </w:pPr>
          </w:p>
          <w:p w14:paraId="76880046"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5A7F8161"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68933B21" w14:textId="77777777" w:rsidR="00117F98" w:rsidRPr="007B0CFA" w:rsidRDefault="00117F98" w:rsidP="00617EA9">
            <w:pPr>
              <w:spacing w:line="240" w:lineRule="auto"/>
              <w:jc w:val="both"/>
              <w:rPr>
                <w:rFonts w:asciiTheme="minorHAnsi" w:hAnsiTheme="minorHAnsi" w:cs="Calibri"/>
              </w:rPr>
            </w:pPr>
          </w:p>
        </w:tc>
      </w:tr>
      <w:tr w:rsidR="00117F98" w:rsidRPr="007B0CFA" w14:paraId="074BA08E" w14:textId="77777777" w:rsidTr="00617EA9">
        <w:trPr>
          <w:trHeight w:val="720"/>
        </w:trPr>
        <w:tc>
          <w:tcPr>
            <w:tcW w:w="4608" w:type="dxa"/>
            <w:tcBorders>
              <w:top w:val="single" w:sz="4" w:space="0" w:color="auto"/>
            </w:tcBorders>
            <w:shd w:val="clear" w:color="auto" w:fill="auto"/>
          </w:tcPr>
          <w:p w14:paraId="6C8553CA" w14:textId="77777777" w:rsidR="00117F98" w:rsidRPr="007B0CFA" w:rsidRDefault="00117F98" w:rsidP="00617EA9">
            <w:pPr>
              <w:spacing w:line="240" w:lineRule="auto"/>
              <w:rPr>
                <w:rFonts w:asciiTheme="minorHAnsi" w:hAnsiTheme="minorHAnsi" w:cs="Calibri"/>
              </w:rPr>
            </w:pPr>
            <w:r w:rsidRPr="007B0CFA">
              <w:rPr>
                <w:rFonts w:asciiTheme="minorHAnsi" w:hAnsiTheme="minorHAnsi" w:cs="Calibri"/>
              </w:rPr>
              <w:t>By: Civil Deputy Prosecuting Attorney</w:t>
            </w:r>
          </w:p>
          <w:p w14:paraId="51EC6EAF"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765F049D"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36410175" w14:textId="21159181" w:rsidR="00117F98" w:rsidRPr="007B0CFA" w:rsidRDefault="00C9481A" w:rsidP="00617EA9">
            <w:pPr>
              <w:spacing w:line="240" w:lineRule="auto"/>
              <w:jc w:val="both"/>
              <w:rPr>
                <w:rFonts w:asciiTheme="minorHAnsi" w:hAnsiTheme="minorHAnsi" w:cs="Calibri"/>
              </w:rPr>
            </w:pPr>
            <w:r>
              <w:rPr>
                <w:rFonts w:asciiTheme="minorHAnsi" w:hAnsiTheme="minorHAnsi" w:cs="Calibri"/>
              </w:rPr>
              <w:t>Scott J. Brummer</w:t>
            </w:r>
            <w:r w:rsidR="00723FFD" w:rsidRPr="007B0CFA">
              <w:rPr>
                <w:rFonts w:asciiTheme="minorHAnsi" w:hAnsiTheme="minorHAnsi" w:cs="Calibri"/>
              </w:rPr>
              <w:t>,</w:t>
            </w:r>
            <w:r w:rsidR="00117F98" w:rsidRPr="007B0CFA">
              <w:rPr>
                <w:rFonts w:asciiTheme="minorHAnsi" w:hAnsiTheme="minorHAnsi" w:cs="Calibri"/>
              </w:rPr>
              <w:t xml:space="preserve"> Chair</w:t>
            </w:r>
          </w:p>
          <w:p w14:paraId="76E1BA3F" w14:textId="77777777" w:rsidR="00117F98" w:rsidRPr="007B0CFA" w:rsidRDefault="00117F98" w:rsidP="00617EA9">
            <w:pPr>
              <w:spacing w:line="240" w:lineRule="auto"/>
              <w:jc w:val="both"/>
              <w:rPr>
                <w:rFonts w:asciiTheme="minorHAnsi" w:hAnsiTheme="minorHAnsi" w:cs="Calibri"/>
              </w:rPr>
            </w:pPr>
          </w:p>
          <w:p w14:paraId="4CB2ED6F" w14:textId="77777777" w:rsidR="00117F98" w:rsidRPr="007B0CFA" w:rsidRDefault="00117F98" w:rsidP="00617EA9">
            <w:pPr>
              <w:spacing w:line="240" w:lineRule="auto"/>
              <w:jc w:val="both"/>
              <w:rPr>
                <w:rFonts w:asciiTheme="minorHAnsi" w:hAnsiTheme="minorHAnsi" w:cs="Calibri"/>
              </w:rPr>
            </w:pPr>
          </w:p>
        </w:tc>
      </w:tr>
      <w:tr w:rsidR="00117F98" w:rsidRPr="007B0CFA" w14:paraId="17CFBC06" w14:textId="77777777" w:rsidTr="00617EA9">
        <w:trPr>
          <w:trHeight w:val="242"/>
        </w:trPr>
        <w:tc>
          <w:tcPr>
            <w:tcW w:w="4608" w:type="dxa"/>
            <w:shd w:val="clear" w:color="auto" w:fill="auto"/>
          </w:tcPr>
          <w:p w14:paraId="7B5B2A45"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ATTEST: </w:t>
            </w:r>
          </w:p>
        </w:tc>
        <w:tc>
          <w:tcPr>
            <w:tcW w:w="360" w:type="dxa"/>
            <w:shd w:val="clear" w:color="auto" w:fill="auto"/>
          </w:tcPr>
          <w:p w14:paraId="73718C3A"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661D9450" w14:textId="57A203D5" w:rsidR="00117F98" w:rsidRPr="007B0CFA" w:rsidRDefault="00C9481A" w:rsidP="00617EA9">
            <w:pPr>
              <w:spacing w:line="240" w:lineRule="auto"/>
              <w:jc w:val="both"/>
              <w:rPr>
                <w:rFonts w:asciiTheme="minorHAnsi" w:hAnsiTheme="minorHAnsi" w:cs="Calibri"/>
              </w:rPr>
            </w:pPr>
            <w:r w:rsidRPr="007B0CFA">
              <w:rPr>
                <w:rFonts w:asciiTheme="minorHAnsi" w:hAnsiTheme="minorHAnsi" w:cs="Calibri"/>
              </w:rPr>
              <w:t>L</w:t>
            </w:r>
            <w:r>
              <w:rPr>
                <w:rFonts w:asciiTheme="minorHAnsi" w:hAnsiTheme="minorHAnsi" w:cs="Calibri"/>
              </w:rPr>
              <w:t>i</w:t>
            </w:r>
            <w:r w:rsidRPr="007B0CFA">
              <w:rPr>
                <w:rFonts w:asciiTheme="minorHAnsi" w:hAnsiTheme="minorHAnsi" w:cs="Calibri"/>
              </w:rPr>
              <w:t>ndsey R. Pollock</w:t>
            </w:r>
            <w:r w:rsidR="00723FFD">
              <w:rPr>
                <w:rFonts w:asciiTheme="minorHAnsi" w:hAnsiTheme="minorHAnsi" w:cs="Calibri"/>
              </w:rPr>
              <w:t xml:space="preserve">, </w:t>
            </w:r>
            <w:r w:rsidR="00117F98" w:rsidRPr="007B0CFA">
              <w:rPr>
                <w:rFonts w:asciiTheme="minorHAnsi" w:hAnsiTheme="minorHAnsi" w:cs="Calibri"/>
              </w:rPr>
              <w:t>Vice Chair</w:t>
            </w:r>
          </w:p>
        </w:tc>
      </w:tr>
      <w:tr w:rsidR="00117F98" w:rsidRPr="007B0CFA" w14:paraId="4EE18582" w14:textId="77777777" w:rsidTr="00617EA9">
        <w:tc>
          <w:tcPr>
            <w:tcW w:w="4608" w:type="dxa"/>
            <w:tcBorders>
              <w:bottom w:val="single" w:sz="4" w:space="0" w:color="auto"/>
            </w:tcBorders>
            <w:shd w:val="clear" w:color="auto" w:fill="auto"/>
          </w:tcPr>
          <w:p w14:paraId="176CE86E" w14:textId="77777777" w:rsidR="00117F98" w:rsidRPr="007B0CFA" w:rsidRDefault="00117F98" w:rsidP="00617EA9">
            <w:pPr>
              <w:spacing w:line="240" w:lineRule="auto"/>
              <w:jc w:val="both"/>
              <w:rPr>
                <w:rFonts w:asciiTheme="minorHAnsi" w:hAnsiTheme="minorHAnsi" w:cs="Calibri"/>
              </w:rPr>
            </w:pPr>
          </w:p>
          <w:p w14:paraId="481D8AEB"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306733BC"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02388F63" w14:textId="77777777" w:rsidR="00117F98" w:rsidRPr="007B0CFA" w:rsidRDefault="00117F98" w:rsidP="00617EA9">
            <w:pPr>
              <w:spacing w:line="240" w:lineRule="auto"/>
              <w:jc w:val="both"/>
              <w:rPr>
                <w:rFonts w:asciiTheme="minorHAnsi" w:hAnsiTheme="minorHAnsi" w:cs="Calibri"/>
              </w:rPr>
            </w:pPr>
          </w:p>
        </w:tc>
      </w:tr>
      <w:tr w:rsidR="00117F98" w:rsidRPr="003918A1" w14:paraId="7E932608" w14:textId="77777777" w:rsidTr="00617EA9">
        <w:trPr>
          <w:trHeight w:val="197"/>
        </w:trPr>
        <w:tc>
          <w:tcPr>
            <w:tcW w:w="4608" w:type="dxa"/>
            <w:tcBorders>
              <w:top w:val="single" w:sz="4" w:space="0" w:color="auto"/>
            </w:tcBorders>
            <w:shd w:val="clear" w:color="auto" w:fill="auto"/>
          </w:tcPr>
          <w:p w14:paraId="3CCB9D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Rieva Lester, Clerk of the Board</w:t>
            </w:r>
          </w:p>
        </w:tc>
        <w:tc>
          <w:tcPr>
            <w:tcW w:w="360" w:type="dxa"/>
            <w:shd w:val="clear" w:color="auto" w:fill="auto"/>
          </w:tcPr>
          <w:p w14:paraId="6A55D25E" w14:textId="77777777" w:rsidR="00117F98" w:rsidRPr="007B0CFA" w:rsidRDefault="00117F98" w:rsidP="00617EA9">
            <w:pPr>
              <w:spacing w:line="240" w:lineRule="auto"/>
              <w:ind w:hanging="90"/>
              <w:jc w:val="both"/>
              <w:rPr>
                <w:rFonts w:asciiTheme="minorHAnsi" w:hAnsiTheme="minorHAnsi" w:cs="Calibri"/>
              </w:rPr>
            </w:pPr>
          </w:p>
        </w:tc>
        <w:tc>
          <w:tcPr>
            <w:tcW w:w="4608" w:type="dxa"/>
            <w:tcBorders>
              <w:top w:val="single" w:sz="4" w:space="0" w:color="auto"/>
            </w:tcBorders>
            <w:shd w:val="clear" w:color="auto" w:fill="auto"/>
          </w:tcPr>
          <w:p w14:paraId="797452A3" w14:textId="4453A306" w:rsidR="00117F98" w:rsidRPr="0004063D" w:rsidRDefault="00117F98" w:rsidP="00117F98">
            <w:pPr>
              <w:spacing w:line="240" w:lineRule="auto"/>
              <w:ind w:hanging="90"/>
              <w:jc w:val="both"/>
              <w:rPr>
                <w:rFonts w:asciiTheme="minorHAnsi" w:hAnsiTheme="minorHAnsi" w:cs="Calibri"/>
              </w:rPr>
            </w:pPr>
            <w:r w:rsidRPr="007B0CFA">
              <w:rPr>
                <w:rFonts w:asciiTheme="minorHAnsi" w:hAnsiTheme="minorHAnsi" w:cs="Calibri"/>
              </w:rPr>
              <w:t xml:space="preserve"> </w:t>
            </w:r>
            <w:r w:rsidR="00C9481A" w:rsidRPr="007B0CFA">
              <w:rPr>
                <w:rFonts w:asciiTheme="minorHAnsi" w:hAnsiTheme="minorHAnsi" w:cs="Calibri"/>
              </w:rPr>
              <w:t>Sean Swope</w:t>
            </w:r>
            <w:r w:rsidR="00723FFD" w:rsidRPr="007B0CFA">
              <w:rPr>
                <w:rFonts w:asciiTheme="minorHAnsi" w:hAnsiTheme="minorHAnsi" w:cs="Calibri"/>
              </w:rPr>
              <w:t>, DVM</w:t>
            </w:r>
            <w:r w:rsidRPr="007B0CFA">
              <w:rPr>
                <w:rFonts w:asciiTheme="minorHAnsi" w:hAnsiTheme="minorHAnsi" w:cs="Calibri"/>
              </w:rPr>
              <w:t>, Commissioner</w:t>
            </w:r>
          </w:p>
        </w:tc>
      </w:tr>
    </w:tbl>
    <w:p w14:paraId="6E26F39E" w14:textId="77777777" w:rsidR="00117F98" w:rsidRPr="009B5FA1" w:rsidRDefault="00117F98" w:rsidP="00117F98">
      <w:pPr>
        <w:spacing w:before="240"/>
        <w:rPr>
          <w:rFonts w:asciiTheme="minorHAnsi" w:hAnsiTheme="minorHAnsi" w:cstheme="minorHAnsi"/>
          <w:szCs w:val="20"/>
        </w:rPr>
      </w:pPr>
    </w:p>
    <w:p w14:paraId="675CF832" w14:textId="77777777" w:rsidR="00117F98" w:rsidRPr="00117F98" w:rsidRDefault="00117F98" w:rsidP="002528E6">
      <w:pPr>
        <w:rPr>
          <w:rFonts w:asciiTheme="minorHAnsi" w:hAnsiTheme="minorHAnsi" w:cstheme="minorHAnsi"/>
        </w:rPr>
      </w:pPr>
    </w:p>
    <w:sectPr w:rsidR="00117F98" w:rsidRPr="00117F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F16C5" w14:textId="77777777" w:rsidR="00DF77AE" w:rsidRDefault="00DF77AE" w:rsidP="00DF77AE">
      <w:pPr>
        <w:spacing w:line="240" w:lineRule="auto"/>
      </w:pPr>
      <w:r>
        <w:separator/>
      </w:r>
    </w:p>
  </w:endnote>
  <w:endnote w:type="continuationSeparator" w:id="0">
    <w:p w14:paraId="047EECA0" w14:textId="77777777" w:rsidR="00DF77AE" w:rsidRDefault="00DF77AE" w:rsidP="00DF7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FAD21" w14:textId="77777777" w:rsidR="00DF77AE" w:rsidRDefault="00DF7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068D" w14:textId="77777777" w:rsidR="00DF77AE" w:rsidRDefault="00DF7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F4271" w14:textId="77777777" w:rsidR="00DF77AE" w:rsidRDefault="00DF7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48E51" w14:textId="77777777" w:rsidR="00DF77AE" w:rsidRDefault="00DF77AE" w:rsidP="00DF77AE">
      <w:pPr>
        <w:spacing w:line="240" w:lineRule="auto"/>
      </w:pPr>
      <w:r>
        <w:separator/>
      </w:r>
    </w:p>
  </w:footnote>
  <w:footnote w:type="continuationSeparator" w:id="0">
    <w:p w14:paraId="1544A2BA" w14:textId="77777777" w:rsidR="00DF77AE" w:rsidRDefault="00DF77AE" w:rsidP="00DF77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FD6D5" w14:textId="77777777" w:rsidR="00DF77AE" w:rsidRDefault="00DF7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18AA3" w14:textId="7C8CCDDE" w:rsidR="00DF77AE" w:rsidRDefault="00DF7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53668" w14:textId="77777777" w:rsidR="00DF77AE" w:rsidRDefault="00DF7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6352"/>
    <w:multiLevelType w:val="hybridMultilevel"/>
    <w:tmpl w:val="41F2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830145">
    <w:abstractNumId w:val="1"/>
  </w:num>
  <w:num w:numId="2" w16cid:durableId="80957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DB6"/>
    <w:rsid w:val="00010330"/>
    <w:rsid w:val="00027EDF"/>
    <w:rsid w:val="00033DE2"/>
    <w:rsid w:val="00082D30"/>
    <w:rsid w:val="000A402E"/>
    <w:rsid w:val="000D14A9"/>
    <w:rsid w:val="00117F98"/>
    <w:rsid w:val="0013222D"/>
    <w:rsid w:val="001923D9"/>
    <w:rsid w:val="00222093"/>
    <w:rsid w:val="00251F73"/>
    <w:rsid w:val="002528E6"/>
    <w:rsid w:val="0027155C"/>
    <w:rsid w:val="00277E93"/>
    <w:rsid w:val="002A152B"/>
    <w:rsid w:val="002E686E"/>
    <w:rsid w:val="00335A01"/>
    <w:rsid w:val="0039173F"/>
    <w:rsid w:val="004350CC"/>
    <w:rsid w:val="0045467F"/>
    <w:rsid w:val="00461A6A"/>
    <w:rsid w:val="004661E0"/>
    <w:rsid w:val="004C1ED4"/>
    <w:rsid w:val="004C287E"/>
    <w:rsid w:val="004E5E68"/>
    <w:rsid w:val="004F7850"/>
    <w:rsid w:val="005A0F34"/>
    <w:rsid w:val="005A4007"/>
    <w:rsid w:val="005C64C4"/>
    <w:rsid w:val="006018A5"/>
    <w:rsid w:val="006254A7"/>
    <w:rsid w:val="006419D1"/>
    <w:rsid w:val="00674527"/>
    <w:rsid w:val="006A2C62"/>
    <w:rsid w:val="006E00F4"/>
    <w:rsid w:val="006E3254"/>
    <w:rsid w:val="007059B7"/>
    <w:rsid w:val="00711457"/>
    <w:rsid w:val="00723FFD"/>
    <w:rsid w:val="0072426C"/>
    <w:rsid w:val="00776FB2"/>
    <w:rsid w:val="0079277A"/>
    <w:rsid w:val="00794115"/>
    <w:rsid w:val="007B0CFA"/>
    <w:rsid w:val="0087153B"/>
    <w:rsid w:val="00885186"/>
    <w:rsid w:val="008A49BD"/>
    <w:rsid w:val="008F1A37"/>
    <w:rsid w:val="00903CBB"/>
    <w:rsid w:val="00933D57"/>
    <w:rsid w:val="009369A1"/>
    <w:rsid w:val="009A2D42"/>
    <w:rsid w:val="009A7BA8"/>
    <w:rsid w:val="009B55BD"/>
    <w:rsid w:val="00AA7EC3"/>
    <w:rsid w:val="00B4022E"/>
    <w:rsid w:val="00B46B5A"/>
    <w:rsid w:val="00B66414"/>
    <w:rsid w:val="00BD3D0B"/>
    <w:rsid w:val="00C0669F"/>
    <w:rsid w:val="00C22FF0"/>
    <w:rsid w:val="00C44764"/>
    <w:rsid w:val="00C6498C"/>
    <w:rsid w:val="00C7134E"/>
    <w:rsid w:val="00C9481A"/>
    <w:rsid w:val="00CA2DB6"/>
    <w:rsid w:val="00CA3498"/>
    <w:rsid w:val="00CA5405"/>
    <w:rsid w:val="00D259C9"/>
    <w:rsid w:val="00D74C21"/>
    <w:rsid w:val="00DA1DDE"/>
    <w:rsid w:val="00DB0204"/>
    <w:rsid w:val="00DD3F53"/>
    <w:rsid w:val="00DD6417"/>
    <w:rsid w:val="00DF77AE"/>
    <w:rsid w:val="00E079A8"/>
    <w:rsid w:val="00E27600"/>
    <w:rsid w:val="00EA6A2C"/>
    <w:rsid w:val="00EB0A64"/>
    <w:rsid w:val="00EE6B42"/>
    <w:rsid w:val="00F05012"/>
    <w:rsid w:val="00F50C34"/>
    <w:rsid w:val="00F875FB"/>
    <w:rsid w:val="00FF3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6557F1D"/>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 w:type="paragraph" w:styleId="BalloonText">
    <w:name w:val="Balloon Text"/>
    <w:basedOn w:val="Normal"/>
    <w:link w:val="BalloonTextChar"/>
    <w:uiPriority w:val="99"/>
    <w:semiHidden/>
    <w:unhideWhenUsed/>
    <w:rsid w:val="00F05012"/>
    <w:pPr>
      <w:spacing w:line="240" w:lineRule="auto"/>
    </w:pPr>
    <w:rPr>
      <w:sz w:val="18"/>
      <w:szCs w:val="18"/>
    </w:rPr>
  </w:style>
  <w:style w:type="character" w:customStyle="1" w:styleId="BalloonTextChar">
    <w:name w:val="Balloon Text Char"/>
    <w:basedOn w:val="DefaultParagraphFont"/>
    <w:link w:val="BalloonText"/>
    <w:uiPriority w:val="99"/>
    <w:semiHidden/>
    <w:rsid w:val="00F05012"/>
    <w:rPr>
      <w:sz w:val="18"/>
      <w:szCs w:val="18"/>
    </w:rPr>
  </w:style>
  <w:style w:type="character" w:styleId="CommentReference">
    <w:name w:val="annotation reference"/>
    <w:basedOn w:val="DefaultParagraphFont"/>
    <w:uiPriority w:val="99"/>
    <w:semiHidden/>
    <w:unhideWhenUsed/>
    <w:rsid w:val="00F05012"/>
    <w:rPr>
      <w:sz w:val="16"/>
      <w:szCs w:val="16"/>
    </w:rPr>
  </w:style>
  <w:style w:type="paragraph" w:styleId="CommentText">
    <w:name w:val="annotation text"/>
    <w:basedOn w:val="Normal"/>
    <w:link w:val="CommentTextChar"/>
    <w:uiPriority w:val="99"/>
    <w:semiHidden/>
    <w:unhideWhenUsed/>
    <w:rsid w:val="00F05012"/>
    <w:pPr>
      <w:spacing w:line="240" w:lineRule="auto"/>
    </w:pPr>
    <w:rPr>
      <w:sz w:val="20"/>
      <w:szCs w:val="20"/>
    </w:rPr>
  </w:style>
  <w:style w:type="character" w:customStyle="1" w:styleId="CommentTextChar">
    <w:name w:val="Comment Text Char"/>
    <w:basedOn w:val="DefaultParagraphFont"/>
    <w:link w:val="CommentText"/>
    <w:uiPriority w:val="99"/>
    <w:semiHidden/>
    <w:rsid w:val="00F05012"/>
    <w:rPr>
      <w:sz w:val="20"/>
      <w:szCs w:val="20"/>
    </w:rPr>
  </w:style>
  <w:style w:type="paragraph" w:styleId="CommentSubject">
    <w:name w:val="annotation subject"/>
    <w:basedOn w:val="CommentText"/>
    <w:next w:val="CommentText"/>
    <w:link w:val="CommentSubjectChar"/>
    <w:uiPriority w:val="99"/>
    <w:semiHidden/>
    <w:unhideWhenUsed/>
    <w:rsid w:val="00F05012"/>
    <w:rPr>
      <w:b/>
      <w:bCs/>
    </w:rPr>
  </w:style>
  <w:style w:type="character" w:customStyle="1" w:styleId="CommentSubjectChar">
    <w:name w:val="Comment Subject Char"/>
    <w:basedOn w:val="CommentTextChar"/>
    <w:link w:val="CommentSubject"/>
    <w:uiPriority w:val="99"/>
    <w:semiHidden/>
    <w:rsid w:val="00F05012"/>
    <w:rPr>
      <w:b/>
      <w:bCs/>
      <w:sz w:val="20"/>
      <w:szCs w:val="20"/>
    </w:rPr>
  </w:style>
  <w:style w:type="paragraph" w:styleId="Header">
    <w:name w:val="header"/>
    <w:basedOn w:val="Normal"/>
    <w:link w:val="HeaderChar"/>
    <w:uiPriority w:val="99"/>
    <w:unhideWhenUsed/>
    <w:rsid w:val="00DF77AE"/>
    <w:pPr>
      <w:tabs>
        <w:tab w:val="center" w:pos="4680"/>
        <w:tab w:val="right" w:pos="9360"/>
      </w:tabs>
      <w:spacing w:line="240" w:lineRule="auto"/>
    </w:pPr>
  </w:style>
  <w:style w:type="character" w:customStyle="1" w:styleId="HeaderChar">
    <w:name w:val="Header Char"/>
    <w:basedOn w:val="DefaultParagraphFont"/>
    <w:link w:val="Header"/>
    <w:uiPriority w:val="99"/>
    <w:rsid w:val="00DF77AE"/>
  </w:style>
  <w:style w:type="paragraph" w:styleId="Footer">
    <w:name w:val="footer"/>
    <w:basedOn w:val="Normal"/>
    <w:link w:val="FooterChar"/>
    <w:uiPriority w:val="99"/>
    <w:unhideWhenUsed/>
    <w:rsid w:val="00DF77AE"/>
    <w:pPr>
      <w:tabs>
        <w:tab w:val="center" w:pos="4680"/>
        <w:tab w:val="right" w:pos="9360"/>
      </w:tabs>
      <w:spacing w:line="240" w:lineRule="auto"/>
    </w:pPr>
  </w:style>
  <w:style w:type="character" w:customStyle="1" w:styleId="FooterChar">
    <w:name w:val="Footer Char"/>
    <w:basedOn w:val="DefaultParagraphFont"/>
    <w:link w:val="Footer"/>
    <w:uiPriority w:val="99"/>
    <w:rsid w:val="00DF7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Mindy Brooks</cp:lastModifiedBy>
  <cp:revision>17</cp:revision>
  <dcterms:created xsi:type="dcterms:W3CDTF">2022-11-02T18:05:00Z</dcterms:created>
  <dcterms:modified xsi:type="dcterms:W3CDTF">2024-01-02T19:27:00Z</dcterms:modified>
</cp:coreProperties>
</file>