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316E2" w14:textId="77777777" w:rsidR="002B75F1" w:rsidRPr="002B75F1" w:rsidRDefault="002B75F1" w:rsidP="002B75F1">
      <w:pPr>
        <w:spacing w:line="259" w:lineRule="auto"/>
        <w:jc w:val="center"/>
        <w:rPr>
          <w:rFonts w:asciiTheme="minorHAnsi" w:eastAsiaTheme="minorHAnsi" w:hAnsiTheme="minorHAnsi" w:cstheme="minorHAnsi"/>
          <w:b/>
        </w:rPr>
      </w:pPr>
      <w:r w:rsidRPr="002B75F1">
        <w:rPr>
          <w:rFonts w:asciiTheme="minorHAnsi" w:eastAsiaTheme="minorHAnsi" w:hAnsiTheme="minorHAnsi" w:cstheme="minorHAnsi"/>
          <w:b/>
        </w:rPr>
        <w:t>BEFORE THE BOARD OF COUNTY COMMISSIONERS</w:t>
      </w:r>
    </w:p>
    <w:p w14:paraId="23A1A84E" w14:textId="77777777" w:rsidR="002B75F1" w:rsidRPr="002B75F1" w:rsidRDefault="002B75F1" w:rsidP="002B75F1">
      <w:pPr>
        <w:spacing w:line="259" w:lineRule="auto"/>
        <w:jc w:val="center"/>
        <w:rPr>
          <w:rFonts w:asciiTheme="minorHAnsi" w:eastAsiaTheme="minorHAnsi" w:hAnsiTheme="minorHAnsi" w:cstheme="minorHAnsi"/>
          <w:b/>
        </w:rPr>
      </w:pPr>
      <w:r w:rsidRPr="002B75F1">
        <w:rPr>
          <w:rFonts w:asciiTheme="minorHAnsi" w:eastAsiaTheme="minorHAnsi" w:hAnsiTheme="minorHAnsi" w:cstheme="minorHAnsi"/>
          <w:b/>
        </w:rPr>
        <w:t>LEWIS COUNTY, WASHINGTON</w:t>
      </w:r>
    </w:p>
    <w:p w14:paraId="0BC287C3" w14:textId="77777777" w:rsidR="002B75F1" w:rsidRPr="002B75F1" w:rsidRDefault="002B75F1" w:rsidP="002B75F1">
      <w:pPr>
        <w:spacing w:line="259" w:lineRule="auto"/>
        <w:rPr>
          <w:rFonts w:asciiTheme="minorHAnsi" w:eastAsiaTheme="minorHAnsi" w:hAnsiTheme="minorHAnsi" w:cstheme="minorHAnsi"/>
          <w:b/>
        </w:rPr>
      </w:pPr>
    </w:p>
    <w:p w14:paraId="3A8A0FD4" w14:textId="77777777" w:rsidR="004418FC" w:rsidRDefault="004418FC" w:rsidP="002B75F1">
      <w:pPr>
        <w:spacing w:line="259" w:lineRule="auto"/>
        <w:rPr>
          <w:rFonts w:asciiTheme="minorHAnsi" w:eastAsiaTheme="minorHAnsi" w:hAnsiTheme="minorHAnsi" w:cstheme="minorHAnsi"/>
          <w:b/>
        </w:rPr>
      </w:pPr>
    </w:p>
    <w:p w14:paraId="5FD4B24B" w14:textId="5DC06FB3" w:rsidR="002B75F1" w:rsidRPr="002B75F1" w:rsidRDefault="002B75F1" w:rsidP="002B75F1">
      <w:pPr>
        <w:spacing w:line="259" w:lineRule="auto"/>
        <w:rPr>
          <w:rFonts w:asciiTheme="minorHAnsi" w:eastAsiaTheme="minorHAnsi" w:hAnsiTheme="minorHAnsi" w:cstheme="minorHAnsi"/>
          <w:b/>
        </w:rPr>
      </w:pPr>
      <w:r w:rsidRPr="002B75F1">
        <w:rPr>
          <w:rFonts w:asciiTheme="minorHAnsi" w:eastAsiaTheme="minorHAnsi" w:hAnsiTheme="minorHAnsi" w:cstheme="minorHAnsi"/>
          <w:b/>
        </w:rPr>
        <w:t>ORDINANCE 1339,</w:t>
      </w:r>
      <w:r>
        <w:rPr>
          <w:rFonts w:asciiTheme="minorHAnsi" w:eastAsiaTheme="minorHAnsi" w:hAnsiTheme="minorHAnsi" w:cstheme="minorHAnsi"/>
          <w:b/>
        </w:rPr>
        <w:t xml:space="preserve"> WHICH </w:t>
      </w:r>
      <w:r w:rsidRPr="002B75F1">
        <w:rPr>
          <w:rFonts w:asciiTheme="minorHAnsi" w:eastAsiaTheme="minorHAnsi" w:hAnsiTheme="minorHAnsi" w:cstheme="minorHAnsi"/>
          <w:b/>
        </w:rPr>
        <w:t>EXPAND</w:t>
      </w:r>
      <w:r>
        <w:rPr>
          <w:rFonts w:asciiTheme="minorHAnsi" w:eastAsiaTheme="minorHAnsi" w:hAnsiTheme="minorHAnsi" w:cstheme="minorHAnsi"/>
          <w:b/>
        </w:rPr>
        <w:t>S</w:t>
      </w:r>
      <w:r w:rsidR="00515393">
        <w:rPr>
          <w:rFonts w:asciiTheme="minorHAnsi" w:eastAsiaTheme="minorHAnsi" w:hAnsiTheme="minorHAnsi" w:cstheme="minorHAnsi"/>
          <w:b/>
        </w:rPr>
        <w:t xml:space="preserve"> THE</w:t>
      </w:r>
      <w:r w:rsidRPr="002B75F1">
        <w:rPr>
          <w:rFonts w:asciiTheme="minorHAnsi" w:eastAsiaTheme="minorHAnsi" w:hAnsiTheme="minorHAnsi" w:cstheme="minorHAnsi"/>
          <w:b/>
        </w:rPr>
        <w:tab/>
      </w:r>
      <w:r>
        <w:rPr>
          <w:rFonts w:asciiTheme="minorHAnsi" w:eastAsiaTheme="minorHAnsi" w:hAnsiTheme="minorHAnsi" w:cstheme="minorHAnsi"/>
          <w:b/>
        </w:rPr>
        <w:tab/>
      </w:r>
      <w:r w:rsidR="009251C2">
        <w:rPr>
          <w:rFonts w:asciiTheme="minorHAnsi" w:eastAsiaTheme="minorHAnsi" w:hAnsiTheme="minorHAnsi" w:cstheme="minorHAnsi"/>
          <w:b/>
        </w:rPr>
        <w:t>)</w:t>
      </w:r>
      <w:r w:rsidR="009251C2">
        <w:rPr>
          <w:rFonts w:asciiTheme="minorHAnsi" w:eastAsiaTheme="minorHAnsi" w:hAnsiTheme="minorHAnsi" w:cstheme="minorHAnsi"/>
          <w:b/>
        </w:rPr>
        <w:tab/>
      </w:r>
      <w:r w:rsidR="009251C2">
        <w:rPr>
          <w:rFonts w:asciiTheme="minorHAnsi" w:eastAsiaTheme="minorHAnsi" w:hAnsiTheme="minorHAnsi" w:cstheme="minorHAnsi"/>
          <w:b/>
        </w:rPr>
        <w:tab/>
        <w:t xml:space="preserve">ORDINANCE No. </w:t>
      </w:r>
      <w:r w:rsidR="004418FC">
        <w:rPr>
          <w:rFonts w:asciiTheme="minorHAnsi" w:eastAsiaTheme="minorHAnsi" w:hAnsiTheme="minorHAnsi" w:cstheme="minorHAnsi"/>
          <w:b/>
        </w:rPr>
        <w:t>1339</w:t>
      </w:r>
    </w:p>
    <w:p w14:paraId="7DC8D024" w14:textId="640E1EFC" w:rsidR="002B75F1" w:rsidRPr="002B75F1" w:rsidRDefault="002B75F1" w:rsidP="002B75F1">
      <w:pPr>
        <w:spacing w:line="259" w:lineRule="auto"/>
        <w:rPr>
          <w:rFonts w:asciiTheme="minorHAnsi" w:eastAsiaTheme="minorHAnsi" w:hAnsiTheme="minorHAnsi" w:cstheme="minorHAnsi"/>
          <w:b/>
        </w:rPr>
      </w:pPr>
      <w:r w:rsidRPr="002B75F1">
        <w:rPr>
          <w:rFonts w:asciiTheme="minorHAnsi" w:eastAsiaTheme="minorHAnsi" w:hAnsiTheme="minorHAnsi" w:cstheme="minorHAnsi"/>
          <w:b/>
        </w:rPr>
        <w:t xml:space="preserve">RECYCLING SERVICE AREA </w:t>
      </w:r>
      <w:r>
        <w:rPr>
          <w:rFonts w:asciiTheme="minorHAnsi" w:eastAsiaTheme="minorHAnsi" w:hAnsiTheme="minorHAnsi" w:cstheme="minorHAnsi"/>
          <w:b/>
        </w:rPr>
        <w:t>1 (RSA-1)</w:t>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Pr>
          <w:rFonts w:asciiTheme="minorHAnsi" w:eastAsiaTheme="minorHAnsi" w:hAnsiTheme="minorHAnsi" w:cstheme="minorHAnsi"/>
          <w:b/>
        </w:rPr>
        <w:tab/>
      </w:r>
      <w:r w:rsidRPr="002B75F1">
        <w:rPr>
          <w:rFonts w:asciiTheme="minorHAnsi" w:eastAsiaTheme="minorHAnsi" w:hAnsiTheme="minorHAnsi" w:cstheme="minorHAnsi"/>
          <w:b/>
        </w:rPr>
        <w:t>)</w:t>
      </w:r>
      <w:r w:rsidRPr="002B75F1">
        <w:rPr>
          <w:rFonts w:asciiTheme="minorHAnsi" w:eastAsiaTheme="minorHAnsi" w:hAnsiTheme="minorHAnsi" w:cstheme="minorHAnsi"/>
          <w:b/>
        </w:rPr>
        <w:tab/>
      </w:r>
      <w:r w:rsidRPr="002B75F1">
        <w:rPr>
          <w:rFonts w:asciiTheme="minorHAnsi" w:eastAsiaTheme="minorHAnsi" w:hAnsiTheme="minorHAnsi" w:cstheme="minorHAnsi"/>
          <w:b/>
        </w:rPr>
        <w:tab/>
      </w:r>
    </w:p>
    <w:p w14:paraId="23C7D66A" w14:textId="004C9817" w:rsidR="002B75F1" w:rsidRDefault="002B75F1" w:rsidP="002B75F1">
      <w:pPr>
        <w:spacing w:line="259" w:lineRule="auto"/>
        <w:rPr>
          <w:rFonts w:asciiTheme="minorHAnsi" w:eastAsiaTheme="minorHAnsi" w:hAnsiTheme="minorHAnsi" w:cstheme="minorHAnsi"/>
          <w:b/>
        </w:rPr>
      </w:pPr>
      <w:r w:rsidRPr="002B75F1">
        <w:rPr>
          <w:rFonts w:asciiTheme="minorHAnsi" w:eastAsiaTheme="minorHAnsi" w:hAnsiTheme="minorHAnsi" w:cstheme="minorHAnsi"/>
          <w:b/>
        </w:rPr>
        <w:t>CURBSIDE RECYCLING AND AMEND</w:t>
      </w:r>
      <w:r w:rsidR="00515393">
        <w:rPr>
          <w:rFonts w:asciiTheme="minorHAnsi" w:eastAsiaTheme="minorHAnsi" w:hAnsiTheme="minorHAnsi" w:cstheme="minorHAnsi"/>
          <w:b/>
        </w:rPr>
        <w:t>S</w:t>
      </w:r>
      <w:r w:rsidRPr="002B75F1">
        <w:rPr>
          <w:rFonts w:asciiTheme="minorHAnsi" w:eastAsiaTheme="minorHAnsi" w:hAnsiTheme="minorHAnsi" w:cstheme="minorHAnsi"/>
          <w:b/>
        </w:rPr>
        <w:t xml:space="preserve"> ORDINANCES</w:t>
      </w:r>
      <w:r w:rsidR="00515393">
        <w:rPr>
          <w:rFonts w:asciiTheme="minorHAnsi" w:eastAsiaTheme="minorHAnsi" w:hAnsiTheme="minorHAnsi" w:cstheme="minorHAnsi"/>
          <w:b/>
        </w:rPr>
        <w:tab/>
        <w:t>)</w:t>
      </w:r>
      <w:r w:rsidRPr="002B75F1">
        <w:rPr>
          <w:rFonts w:asciiTheme="minorHAnsi" w:eastAsiaTheme="minorHAnsi" w:hAnsiTheme="minorHAnsi" w:cstheme="minorHAnsi"/>
          <w:b/>
        </w:rPr>
        <w:t xml:space="preserve"> </w:t>
      </w:r>
    </w:p>
    <w:p w14:paraId="61B4893E" w14:textId="5E4A3027" w:rsidR="002B75F1" w:rsidRPr="002B75F1" w:rsidRDefault="002B75F1" w:rsidP="002B75F1">
      <w:pPr>
        <w:spacing w:line="259" w:lineRule="auto"/>
        <w:rPr>
          <w:rFonts w:asciiTheme="minorHAnsi" w:eastAsiaTheme="minorHAnsi" w:hAnsiTheme="minorHAnsi" w:cstheme="minorHAnsi"/>
          <w:b/>
        </w:rPr>
      </w:pPr>
      <w:r>
        <w:rPr>
          <w:rFonts w:asciiTheme="minorHAnsi" w:eastAsiaTheme="minorHAnsi" w:hAnsiTheme="minorHAnsi" w:cstheme="minorHAnsi"/>
          <w:b/>
        </w:rPr>
        <w:t xml:space="preserve">1136, </w:t>
      </w:r>
      <w:r w:rsidRPr="002B75F1">
        <w:rPr>
          <w:rFonts w:asciiTheme="minorHAnsi" w:eastAsiaTheme="minorHAnsi" w:hAnsiTheme="minorHAnsi" w:cstheme="minorHAnsi"/>
          <w:b/>
        </w:rPr>
        <w:t>1136A, 1136B, 1157, AND 1196</w:t>
      </w:r>
      <w:r w:rsidRPr="002B75F1">
        <w:rPr>
          <w:rFonts w:asciiTheme="minorHAnsi" w:eastAsiaTheme="minorHAnsi" w:hAnsiTheme="minorHAnsi" w:cstheme="minorHAnsi"/>
          <w:b/>
        </w:rPr>
        <w:tab/>
      </w:r>
      <w:r w:rsidRPr="002B75F1">
        <w:rPr>
          <w:rFonts w:asciiTheme="minorHAnsi" w:eastAsiaTheme="minorHAnsi" w:hAnsiTheme="minorHAnsi" w:cstheme="minorHAnsi"/>
          <w:b/>
        </w:rPr>
        <w:tab/>
      </w:r>
      <w:r>
        <w:rPr>
          <w:rFonts w:asciiTheme="minorHAnsi" w:eastAsiaTheme="minorHAnsi" w:hAnsiTheme="minorHAnsi" w:cstheme="minorHAnsi"/>
          <w:b/>
        </w:rPr>
        <w:tab/>
      </w:r>
      <w:r w:rsidRPr="002B75F1">
        <w:rPr>
          <w:rFonts w:asciiTheme="minorHAnsi" w:eastAsiaTheme="minorHAnsi" w:hAnsiTheme="minorHAnsi" w:cstheme="minorHAnsi"/>
          <w:b/>
        </w:rPr>
        <w:t>)</w:t>
      </w:r>
    </w:p>
    <w:p w14:paraId="56102340" w14:textId="77777777" w:rsidR="002B75F1" w:rsidRDefault="002B75F1" w:rsidP="00E202E9">
      <w:pPr>
        <w:spacing w:line="259" w:lineRule="auto"/>
        <w:rPr>
          <w:rFonts w:asciiTheme="minorHAnsi" w:eastAsiaTheme="minorHAnsi" w:hAnsiTheme="minorHAnsi" w:cstheme="minorHAnsi"/>
          <w:b/>
        </w:rPr>
      </w:pPr>
    </w:p>
    <w:p w14:paraId="624317B9" w14:textId="77777777" w:rsidR="002B75F1" w:rsidRDefault="002B75F1" w:rsidP="00E202E9">
      <w:pPr>
        <w:spacing w:line="259" w:lineRule="auto"/>
        <w:rPr>
          <w:rFonts w:asciiTheme="minorHAnsi" w:eastAsiaTheme="minorHAnsi" w:hAnsiTheme="minorHAnsi" w:cstheme="minorHAnsi"/>
          <w:b/>
        </w:rPr>
      </w:pPr>
    </w:p>
    <w:p w14:paraId="6C2D4136" w14:textId="442533DA" w:rsidR="00E202E9" w:rsidRP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rPr>
        <w:t>WHEREAS</w:t>
      </w:r>
      <w:r w:rsidRPr="00E202E9">
        <w:rPr>
          <w:rFonts w:asciiTheme="minorHAnsi" w:eastAsiaTheme="minorHAnsi" w:hAnsiTheme="minorHAnsi" w:cstheme="minorHAnsi"/>
        </w:rPr>
        <w:t>, the</w:t>
      </w:r>
      <w:r>
        <w:rPr>
          <w:rFonts w:asciiTheme="minorHAnsi" w:eastAsiaTheme="minorHAnsi" w:hAnsiTheme="minorHAnsi" w:cstheme="minorHAnsi"/>
        </w:rPr>
        <w:t xml:space="preserve"> </w:t>
      </w:r>
      <w:r w:rsidRPr="00E202E9">
        <w:rPr>
          <w:rFonts w:asciiTheme="minorHAnsi" w:eastAsiaTheme="minorHAnsi" w:hAnsiTheme="minorHAnsi" w:cstheme="minorHAnsi"/>
        </w:rPr>
        <w:t xml:space="preserve">Board of County Commissioners </w:t>
      </w:r>
      <w:r>
        <w:rPr>
          <w:rFonts w:asciiTheme="minorHAnsi" w:eastAsiaTheme="minorHAnsi" w:hAnsiTheme="minorHAnsi" w:cstheme="minorHAnsi"/>
        </w:rPr>
        <w:t>(</w:t>
      </w:r>
      <w:r w:rsidRPr="00E202E9">
        <w:rPr>
          <w:rFonts w:asciiTheme="minorHAnsi" w:eastAsiaTheme="minorHAnsi" w:hAnsiTheme="minorHAnsi" w:cstheme="minorHAnsi"/>
        </w:rPr>
        <w:t>BOCC</w:t>
      </w:r>
      <w:r>
        <w:rPr>
          <w:rFonts w:asciiTheme="minorHAnsi" w:eastAsiaTheme="minorHAnsi" w:hAnsiTheme="minorHAnsi" w:cstheme="minorHAnsi"/>
        </w:rPr>
        <w:t>)</w:t>
      </w:r>
      <w:r w:rsidRPr="00E202E9">
        <w:rPr>
          <w:rFonts w:asciiTheme="minorHAnsi" w:eastAsiaTheme="minorHAnsi" w:hAnsiTheme="minorHAnsi" w:cstheme="minorHAnsi"/>
        </w:rPr>
        <w:t xml:space="preserve"> adopted Ordinance 1196 on October 1, 2007, to implement curbside recycling in an area identified as Recycling Service Area 1 (RSA-1), which extends from the town of Pe Ell to the city of Morton; and</w:t>
      </w:r>
    </w:p>
    <w:p w14:paraId="1F2B9F9E" w14:textId="77777777" w:rsidR="00E202E9" w:rsidRPr="00E202E9" w:rsidRDefault="00E202E9" w:rsidP="00E202E9">
      <w:pPr>
        <w:spacing w:line="259" w:lineRule="auto"/>
        <w:rPr>
          <w:rFonts w:asciiTheme="minorHAnsi" w:eastAsiaTheme="minorHAnsi" w:hAnsiTheme="minorHAnsi" w:cstheme="minorHAnsi"/>
        </w:rPr>
      </w:pPr>
    </w:p>
    <w:p w14:paraId="6797328F" w14:textId="4DB63E1A" w:rsidR="00E202E9" w:rsidRP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rPr>
        <w:t>WHEREAS</w:t>
      </w:r>
      <w:r w:rsidRPr="00E202E9">
        <w:rPr>
          <w:rFonts w:asciiTheme="minorHAnsi" w:eastAsiaTheme="minorHAnsi" w:hAnsiTheme="minorHAnsi" w:cstheme="minorHAnsi"/>
        </w:rPr>
        <w:t xml:space="preserve">, community members living east of Morton expressed </w:t>
      </w:r>
      <w:r>
        <w:rPr>
          <w:rFonts w:asciiTheme="minorHAnsi" w:eastAsiaTheme="minorHAnsi" w:hAnsiTheme="minorHAnsi" w:cstheme="minorHAnsi"/>
        </w:rPr>
        <w:t>to the BOCC</w:t>
      </w:r>
      <w:r w:rsidRPr="00E202E9">
        <w:rPr>
          <w:rFonts w:asciiTheme="minorHAnsi" w:eastAsiaTheme="minorHAnsi" w:hAnsiTheme="minorHAnsi" w:cstheme="minorHAnsi"/>
        </w:rPr>
        <w:t xml:space="preserve"> an interest in curbside recycling services.  A survey was prepared, distributed and tallied, as reflected in the Solid Waste staff report; and</w:t>
      </w:r>
    </w:p>
    <w:p w14:paraId="2E7B80B3" w14:textId="77777777" w:rsidR="00E202E9" w:rsidRPr="00E202E9" w:rsidRDefault="00E202E9" w:rsidP="00E202E9">
      <w:pPr>
        <w:spacing w:line="259" w:lineRule="auto"/>
        <w:rPr>
          <w:rFonts w:asciiTheme="minorHAnsi" w:eastAsiaTheme="minorHAnsi" w:hAnsiTheme="minorHAnsi" w:cstheme="minorHAnsi"/>
        </w:rPr>
      </w:pPr>
    </w:p>
    <w:p w14:paraId="53052A51" w14:textId="083556B9" w:rsid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rPr>
        <w:t>WHEREAS</w:t>
      </w:r>
      <w:r w:rsidRPr="00E202E9">
        <w:rPr>
          <w:rFonts w:asciiTheme="minorHAnsi" w:eastAsiaTheme="minorHAnsi" w:hAnsiTheme="minorHAnsi" w:cstheme="minorHAnsi"/>
        </w:rPr>
        <w:t>, it appears to the BOCC that an expansion of curbside recycling collection service, to be offered by the certificated hauler, requires an amendment to existing Recycling Services Areas; and</w:t>
      </w:r>
    </w:p>
    <w:p w14:paraId="014C9CE6" w14:textId="732BE50A" w:rsidR="00E202E9" w:rsidRDefault="00E202E9" w:rsidP="00E202E9">
      <w:pPr>
        <w:spacing w:line="259" w:lineRule="auto"/>
        <w:rPr>
          <w:rFonts w:asciiTheme="minorHAnsi" w:eastAsiaTheme="minorHAnsi" w:hAnsiTheme="minorHAnsi" w:cstheme="minorHAnsi"/>
        </w:rPr>
      </w:pPr>
    </w:p>
    <w:p w14:paraId="297F119A" w14:textId="0B58F775" w:rsidR="00E202E9" w:rsidRDefault="00E202E9" w:rsidP="00E202E9">
      <w:pPr>
        <w:spacing w:line="259" w:lineRule="auto"/>
        <w:rPr>
          <w:rFonts w:asciiTheme="minorHAnsi" w:eastAsiaTheme="minorHAnsi" w:hAnsiTheme="minorHAnsi" w:cstheme="minorHAnsi"/>
        </w:rPr>
      </w:pPr>
      <w:r w:rsidRPr="00E202E9">
        <w:rPr>
          <w:rFonts w:asciiTheme="minorHAnsi" w:eastAsiaTheme="minorHAnsi" w:hAnsiTheme="minorHAnsi" w:cstheme="minorHAnsi"/>
          <w:b/>
          <w:bCs/>
        </w:rPr>
        <w:t xml:space="preserve">WHEREAS, </w:t>
      </w:r>
      <w:r w:rsidRPr="00E202E9">
        <w:rPr>
          <w:rFonts w:asciiTheme="minorHAnsi" w:eastAsiaTheme="minorHAnsi" w:hAnsiTheme="minorHAnsi" w:cstheme="minorHAnsi"/>
        </w:rPr>
        <w:t>the BOCC has reviewed the below proposed ordinance at an open public hearing and it appea</w:t>
      </w:r>
      <w:r w:rsidR="00515393">
        <w:rPr>
          <w:rFonts w:asciiTheme="minorHAnsi" w:eastAsiaTheme="minorHAnsi" w:hAnsiTheme="minorHAnsi" w:cstheme="minorHAnsi"/>
        </w:rPr>
        <w:t xml:space="preserve">rs </w:t>
      </w:r>
      <w:r w:rsidRPr="00E202E9">
        <w:rPr>
          <w:rFonts w:asciiTheme="minorHAnsi" w:eastAsiaTheme="minorHAnsi" w:hAnsiTheme="minorHAnsi" w:cstheme="minorHAnsi"/>
        </w:rPr>
        <w:t>to be in the public</w:t>
      </w:r>
      <w:r w:rsidR="00515393">
        <w:rPr>
          <w:rFonts w:asciiTheme="minorHAnsi" w:eastAsiaTheme="minorHAnsi" w:hAnsiTheme="minorHAnsi" w:cstheme="minorHAnsi"/>
        </w:rPr>
        <w:t>s</w:t>
      </w:r>
      <w:r w:rsidRPr="00E202E9">
        <w:rPr>
          <w:rFonts w:asciiTheme="minorHAnsi" w:eastAsiaTheme="minorHAnsi" w:hAnsiTheme="minorHAnsi" w:cstheme="minorHAnsi"/>
        </w:rPr>
        <w:t xml:space="preserve"> </w:t>
      </w:r>
      <w:r w:rsidR="00515393" w:rsidRPr="00E202E9">
        <w:rPr>
          <w:rFonts w:asciiTheme="minorHAnsi" w:eastAsiaTheme="minorHAnsi" w:hAnsiTheme="minorHAnsi" w:cstheme="minorHAnsi"/>
        </w:rPr>
        <w:t xml:space="preserve">best </w:t>
      </w:r>
      <w:r w:rsidRPr="00E202E9">
        <w:rPr>
          <w:rFonts w:asciiTheme="minorHAnsi" w:eastAsiaTheme="minorHAnsi" w:hAnsiTheme="minorHAnsi" w:cstheme="minorHAnsi"/>
        </w:rPr>
        <w:t xml:space="preserve">interest; </w:t>
      </w:r>
      <w:r w:rsidR="004418FC">
        <w:rPr>
          <w:rFonts w:asciiTheme="minorHAnsi" w:eastAsiaTheme="minorHAnsi" w:hAnsiTheme="minorHAnsi" w:cstheme="minorHAnsi"/>
        </w:rPr>
        <w:t>and</w:t>
      </w:r>
    </w:p>
    <w:p w14:paraId="6F1A098F" w14:textId="54EDACC8" w:rsidR="004418FC" w:rsidRDefault="004418FC" w:rsidP="00E202E9">
      <w:pPr>
        <w:spacing w:line="259" w:lineRule="auto"/>
        <w:rPr>
          <w:rFonts w:asciiTheme="minorHAnsi" w:eastAsiaTheme="minorHAnsi" w:hAnsiTheme="minorHAnsi" w:cstheme="minorHAnsi"/>
        </w:rPr>
      </w:pPr>
    </w:p>
    <w:p w14:paraId="3D0A5BFC" w14:textId="1457A2CB" w:rsidR="004418FC" w:rsidRDefault="004418FC" w:rsidP="00E202E9">
      <w:pPr>
        <w:spacing w:line="259" w:lineRule="auto"/>
        <w:rPr>
          <w:rFonts w:asciiTheme="minorHAnsi" w:eastAsiaTheme="minorHAnsi" w:hAnsiTheme="minorHAnsi" w:cstheme="minorHAnsi"/>
        </w:rPr>
      </w:pPr>
      <w:r w:rsidRPr="004418FC">
        <w:rPr>
          <w:rFonts w:asciiTheme="minorHAnsi" w:eastAsiaTheme="minorHAnsi" w:hAnsiTheme="minorHAnsi" w:cstheme="minorHAnsi"/>
          <w:b/>
        </w:rPr>
        <w:t>WHEREAS,</w:t>
      </w:r>
      <w:r>
        <w:rPr>
          <w:rFonts w:asciiTheme="minorHAnsi" w:eastAsiaTheme="minorHAnsi" w:hAnsiTheme="minorHAnsi" w:cstheme="minorHAnsi"/>
        </w:rPr>
        <w:t xml:space="preserve"> the BOCC held a hearing regarding the matter on Nov. 29, 2022; and</w:t>
      </w:r>
    </w:p>
    <w:p w14:paraId="010CF0D6" w14:textId="687FDFDC" w:rsidR="004418FC" w:rsidRDefault="004418FC" w:rsidP="00E202E9">
      <w:pPr>
        <w:spacing w:line="259" w:lineRule="auto"/>
        <w:rPr>
          <w:rFonts w:asciiTheme="minorHAnsi" w:eastAsiaTheme="minorHAnsi" w:hAnsiTheme="minorHAnsi" w:cstheme="minorHAnsi"/>
        </w:rPr>
      </w:pPr>
    </w:p>
    <w:p w14:paraId="0CBBFBE1" w14:textId="54490057" w:rsidR="004418FC" w:rsidRDefault="004418FC" w:rsidP="00E202E9">
      <w:pPr>
        <w:spacing w:line="259" w:lineRule="auto"/>
        <w:rPr>
          <w:rFonts w:asciiTheme="minorHAnsi" w:eastAsiaTheme="minorHAnsi" w:hAnsiTheme="minorHAnsi" w:cstheme="minorHAnsi"/>
        </w:rPr>
      </w:pPr>
      <w:r w:rsidRPr="004418FC">
        <w:rPr>
          <w:rFonts w:asciiTheme="minorHAnsi" w:eastAsiaTheme="minorHAnsi" w:hAnsiTheme="minorHAnsi" w:cstheme="minorHAnsi"/>
          <w:b/>
        </w:rPr>
        <w:t>WHEREAS,</w:t>
      </w:r>
      <w:r>
        <w:rPr>
          <w:rFonts w:asciiTheme="minorHAnsi" w:eastAsiaTheme="minorHAnsi" w:hAnsiTheme="minorHAnsi" w:cstheme="minorHAnsi"/>
        </w:rPr>
        <w:t xml:space="preserve"> it was later discovered that the Nov. 29, 2022, hearing had not been properly noticed; </w:t>
      </w:r>
    </w:p>
    <w:p w14:paraId="0F9EDE5A" w14:textId="5CC4E6E1" w:rsidR="004418FC" w:rsidRDefault="004418FC" w:rsidP="00E202E9">
      <w:pPr>
        <w:spacing w:line="259" w:lineRule="auto"/>
        <w:rPr>
          <w:rFonts w:asciiTheme="minorHAnsi" w:eastAsiaTheme="minorHAnsi" w:hAnsiTheme="minorHAnsi" w:cstheme="minorHAnsi"/>
        </w:rPr>
      </w:pPr>
    </w:p>
    <w:p w14:paraId="08DA2AD2" w14:textId="16CC1874" w:rsidR="004418FC" w:rsidRDefault="004418FC" w:rsidP="00E202E9">
      <w:pPr>
        <w:spacing w:line="259" w:lineRule="auto"/>
        <w:rPr>
          <w:rFonts w:asciiTheme="minorHAnsi" w:eastAsiaTheme="minorHAnsi" w:hAnsiTheme="minorHAnsi" w:cstheme="minorHAnsi"/>
        </w:rPr>
      </w:pPr>
      <w:r w:rsidRPr="004418FC">
        <w:rPr>
          <w:rFonts w:asciiTheme="minorHAnsi" w:eastAsiaTheme="minorHAnsi" w:hAnsiTheme="minorHAnsi" w:cstheme="minorHAnsi"/>
          <w:b/>
        </w:rPr>
        <w:t>WHEREAS,</w:t>
      </w:r>
      <w:r>
        <w:rPr>
          <w:rFonts w:asciiTheme="minorHAnsi" w:eastAsiaTheme="minorHAnsi" w:hAnsiTheme="minorHAnsi" w:cstheme="minorHAnsi"/>
        </w:rPr>
        <w:t xml:space="preserve"> the BOCC issued a notice of hearing on Jan. 17, 2023, setting at or after 10 a.m. Jan. 31, 2023, as the new hearing date for Ordinance 1339; </w:t>
      </w:r>
    </w:p>
    <w:p w14:paraId="2635299A" w14:textId="6089B749" w:rsidR="00CC144E" w:rsidRDefault="00CC144E" w:rsidP="00E202E9">
      <w:pPr>
        <w:spacing w:line="259" w:lineRule="auto"/>
        <w:rPr>
          <w:rFonts w:asciiTheme="minorHAnsi" w:eastAsiaTheme="minorHAnsi" w:hAnsiTheme="minorHAnsi" w:cstheme="minorHAnsi"/>
        </w:rPr>
      </w:pPr>
    </w:p>
    <w:p w14:paraId="78620AE3" w14:textId="77777777" w:rsidR="00CC144E" w:rsidRPr="00CC144E" w:rsidRDefault="00CC144E" w:rsidP="00CC144E">
      <w:pPr>
        <w:spacing w:line="259" w:lineRule="auto"/>
        <w:rPr>
          <w:rFonts w:asciiTheme="minorHAnsi" w:eastAsiaTheme="minorHAnsi" w:hAnsiTheme="minorHAnsi" w:cstheme="minorHAnsi"/>
        </w:rPr>
      </w:pPr>
      <w:r w:rsidRPr="00CC144E">
        <w:rPr>
          <w:rFonts w:asciiTheme="minorHAnsi" w:eastAsiaTheme="minorHAnsi" w:hAnsiTheme="minorHAnsi" w:cstheme="minorHAnsi"/>
          <w:b/>
          <w:bCs/>
        </w:rPr>
        <w:t xml:space="preserve">NOW THEREFORE BE IT RESOLVED </w:t>
      </w:r>
      <w:r w:rsidRPr="00CC144E">
        <w:rPr>
          <w:rFonts w:asciiTheme="minorHAnsi" w:eastAsiaTheme="minorHAnsi" w:hAnsiTheme="minorHAnsi" w:cstheme="minorHAnsi"/>
        </w:rPr>
        <w:t xml:space="preserve">that the BOCC hereby adopts the following code provisions and amendments as follows: </w:t>
      </w:r>
    </w:p>
    <w:p w14:paraId="3FCF7EB5" w14:textId="1A89F06D" w:rsidR="00E202E9" w:rsidRDefault="00E202E9" w:rsidP="00CC144E">
      <w:pPr>
        <w:shd w:val="clear" w:color="auto" w:fill="FFFFFF"/>
        <w:spacing w:after="240"/>
        <w:outlineLvl w:val="1"/>
        <w:rPr>
          <w:rFonts w:asciiTheme="minorHAnsi" w:eastAsia="Times New Roman" w:hAnsiTheme="minorHAnsi" w:cstheme="minorHAnsi"/>
          <w:b/>
          <w:bCs/>
          <w:color w:val="212529"/>
          <w:sz w:val="28"/>
          <w:szCs w:val="28"/>
        </w:rPr>
      </w:pPr>
    </w:p>
    <w:p w14:paraId="78D6BC79" w14:textId="7B9C8CB9" w:rsidR="002643CE" w:rsidRPr="003315B1" w:rsidRDefault="007F1A51" w:rsidP="002643CE">
      <w:pPr>
        <w:shd w:val="clear" w:color="auto" w:fill="FFFFFF"/>
        <w:spacing w:after="240"/>
        <w:jc w:val="center"/>
        <w:outlineLvl w:val="1"/>
        <w:rPr>
          <w:rFonts w:asciiTheme="minorHAnsi" w:eastAsia="Times New Roman" w:hAnsiTheme="minorHAnsi" w:cstheme="minorHAnsi"/>
          <w:b/>
          <w:bCs/>
          <w:color w:val="212529"/>
          <w:sz w:val="28"/>
          <w:szCs w:val="28"/>
        </w:rPr>
      </w:pPr>
      <w:r w:rsidRPr="003315B1">
        <w:rPr>
          <w:rFonts w:asciiTheme="minorHAnsi" w:eastAsia="Times New Roman" w:hAnsiTheme="minorHAnsi" w:cstheme="minorHAnsi"/>
          <w:b/>
          <w:bCs/>
          <w:color w:val="212529"/>
          <w:sz w:val="28"/>
          <w:szCs w:val="28"/>
        </w:rPr>
        <w:t>Ch</w:t>
      </w:r>
      <w:r w:rsidR="002643CE" w:rsidRPr="003315B1">
        <w:rPr>
          <w:rFonts w:asciiTheme="minorHAnsi" w:eastAsia="Times New Roman" w:hAnsiTheme="minorHAnsi" w:cstheme="minorHAnsi"/>
          <w:b/>
          <w:bCs/>
          <w:color w:val="212529"/>
          <w:sz w:val="28"/>
          <w:szCs w:val="28"/>
        </w:rPr>
        <w:t>apter 8.10</w:t>
      </w:r>
      <w:r w:rsidR="002643CE" w:rsidRPr="003315B1">
        <w:rPr>
          <w:rFonts w:asciiTheme="minorHAnsi" w:eastAsia="Times New Roman" w:hAnsiTheme="minorHAnsi" w:cstheme="minorHAnsi"/>
          <w:b/>
          <w:bCs/>
          <w:color w:val="212529"/>
          <w:sz w:val="28"/>
          <w:szCs w:val="28"/>
        </w:rPr>
        <w:br/>
        <w:t xml:space="preserve">RECYCLING SERVICE </w:t>
      </w:r>
      <w:r w:rsidR="001E30A1" w:rsidRPr="003315B1">
        <w:rPr>
          <w:rFonts w:asciiTheme="minorHAnsi" w:eastAsia="Times New Roman" w:hAnsiTheme="minorHAnsi" w:cstheme="minorHAnsi"/>
          <w:b/>
          <w:bCs/>
          <w:color w:val="212529"/>
          <w:sz w:val="28"/>
          <w:szCs w:val="28"/>
        </w:rPr>
        <w:t>AREA</w:t>
      </w:r>
    </w:p>
    <w:p w14:paraId="61095C06" w14:textId="77777777" w:rsidR="002643CE" w:rsidRPr="003315B1" w:rsidRDefault="002643CE" w:rsidP="002643CE">
      <w:pPr>
        <w:shd w:val="clear" w:color="auto" w:fill="FFFFFF"/>
        <w:spacing w:before="24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Sections:</w:t>
      </w:r>
    </w:p>
    <w:p w14:paraId="3F1C4BF0" w14:textId="3B288F44" w:rsidR="002643CE" w:rsidRPr="003315B1" w:rsidRDefault="002643CE" w:rsidP="002643CE">
      <w:pPr>
        <w:shd w:val="clear" w:color="auto" w:fill="FFFFFF"/>
        <w:spacing w:before="240" w:after="300"/>
        <w:jc w:val="center"/>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Article I. Recycling Service </w:t>
      </w:r>
      <w:r w:rsidR="001E30A1" w:rsidRPr="003315B1">
        <w:rPr>
          <w:rFonts w:asciiTheme="minorHAnsi" w:eastAsia="Times New Roman" w:hAnsiTheme="minorHAnsi" w:cstheme="minorHAnsi"/>
          <w:color w:val="212529"/>
        </w:rPr>
        <w:t>Area</w:t>
      </w:r>
    </w:p>
    <w:p w14:paraId="3B9A1665" w14:textId="1E0CF228"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 xml:space="preserve">8.10.010    Recycling service </w:t>
      </w:r>
      <w:r w:rsidR="001E30A1" w:rsidRPr="003315B1">
        <w:rPr>
          <w:rFonts w:asciiTheme="minorHAnsi" w:eastAsia="Times New Roman" w:hAnsiTheme="minorHAnsi" w:cstheme="minorHAnsi"/>
          <w:bCs/>
        </w:rPr>
        <w:t xml:space="preserve">area </w:t>
      </w:r>
      <w:r w:rsidRPr="003315B1">
        <w:rPr>
          <w:rFonts w:asciiTheme="minorHAnsi" w:eastAsia="Times New Roman" w:hAnsiTheme="minorHAnsi" w:cstheme="minorHAnsi"/>
          <w:bCs/>
        </w:rPr>
        <w:t>identified.</w:t>
      </w:r>
    </w:p>
    <w:p w14:paraId="215A0339"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8.10.020    Curbside recycling program for RSA-1 adopted.</w:t>
      </w:r>
    </w:p>
    <w:p w14:paraId="153A7614" w14:textId="77777777" w:rsidR="002643CE" w:rsidRPr="003315B1" w:rsidRDefault="002643CE" w:rsidP="002643CE">
      <w:pPr>
        <w:shd w:val="clear" w:color="auto" w:fill="FFFFFF"/>
        <w:spacing w:before="240" w:after="300"/>
        <w:jc w:val="center"/>
        <w:textAlignment w:val="baseline"/>
        <w:rPr>
          <w:rFonts w:asciiTheme="minorHAnsi" w:eastAsia="Times New Roman" w:hAnsiTheme="minorHAnsi" w:cstheme="minorHAnsi"/>
        </w:rPr>
      </w:pPr>
      <w:r w:rsidRPr="003315B1">
        <w:rPr>
          <w:rFonts w:asciiTheme="minorHAnsi" w:eastAsia="Times New Roman" w:hAnsiTheme="minorHAnsi" w:cstheme="minorHAnsi"/>
        </w:rPr>
        <w:t>Article II. Program Design</w:t>
      </w:r>
    </w:p>
    <w:p w14:paraId="7ED0A4F8" w14:textId="71B2A2D3"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8.10.030    RSA-1 defined.</w:t>
      </w:r>
    </w:p>
    <w:p w14:paraId="2555B7C7"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8.10.040    Eligibility for service.</w:t>
      </w:r>
    </w:p>
    <w:p w14:paraId="64782688"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8.10.050    Participation.</w:t>
      </w:r>
    </w:p>
    <w:p w14:paraId="706B160E"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8.10.060    Customer notification.</w:t>
      </w:r>
    </w:p>
    <w:p w14:paraId="573A1171"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lastRenderedPageBreak/>
        <w:t>8.10.070    Collection bins.</w:t>
      </w:r>
    </w:p>
    <w:p w14:paraId="69BC0DB7"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8.10.080    Collection frequency.</w:t>
      </w:r>
    </w:p>
    <w:p w14:paraId="6E67145F"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8.10.090    Recyclables collected.</w:t>
      </w:r>
    </w:p>
    <w:p w14:paraId="03857A20"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8.10.100    Incentives for participation.</w:t>
      </w:r>
    </w:p>
    <w:p w14:paraId="32AAC99C"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8.10.110    Rates.</w:t>
      </w:r>
    </w:p>
    <w:p w14:paraId="5D05310C"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8.10.120    Program monitoring.</w:t>
      </w:r>
    </w:p>
    <w:p w14:paraId="2B378F39" w14:textId="77777777" w:rsidR="002643CE" w:rsidRPr="003315B1" w:rsidRDefault="002643CE" w:rsidP="002643CE">
      <w:pPr>
        <w:shd w:val="clear" w:color="auto" w:fill="FFFFFF"/>
        <w:ind w:left="2160" w:hanging="1392"/>
        <w:textAlignment w:val="baseline"/>
        <w:rPr>
          <w:rFonts w:asciiTheme="minorHAnsi" w:eastAsia="Times New Roman" w:hAnsiTheme="minorHAnsi" w:cstheme="minorHAnsi"/>
        </w:rPr>
      </w:pPr>
      <w:r w:rsidRPr="003315B1">
        <w:rPr>
          <w:rFonts w:asciiTheme="minorHAnsi" w:eastAsia="Times New Roman" w:hAnsiTheme="minorHAnsi" w:cstheme="minorHAnsi"/>
          <w:bCs/>
        </w:rPr>
        <w:t>8.10.130    Curbside recycling program - Review.</w:t>
      </w:r>
    </w:p>
    <w:p w14:paraId="41565A06" w14:textId="1AC42892" w:rsidR="002643CE" w:rsidRPr="003315B1" w:rsidRDefault="002643CE" w:rsidP="002643CE">
      <w:pPr>
        <w:shd w:val="clear" w:color="auto" w:fill="FFFFFF"/>
        <w:spacing w:before="240" w:after="240"/>
        <w:jc w:val="center"/>
        <w:textAlignment w:val="baseline"/>
        <w:rPr>
          <w:rFonts w:asciiTheme="minorHAnsi" w:eastAsia="Times New Roman" w:hAnsiTheme="minorHAnsi" w:cstheme="minorHAnsi"/>
          <w:b/>
          <w:bCs/>
          <w:color w:val="212529"/>
        </w:rPr>
      </w:pPr>
      <w:r w:rsidRPr="003315B1">
        <w:rPr>
          <w:rFonts w:asciiTheme="minorHAnsi" w:eastAsia="Times New Roman" w:hAnsiTheme="minorHAnsi" w:cstheme="minorHAnsi"/>
          <w:b/>
          <w:bCs/>
          <w:color w:val="212529"/>
        </w:rPr>
        <w:t xml:space="preserve">Article I. Recycling Service </w:t>
      </w:r>
      <w:r w:rsidR="001E30A1" w:rsidRPr="003315B1">
        <w:rPr>
          <w:rFonts w:asciiTheme="minorHAnsi" w:eastAsia="Times New Roman" w:hAnsiTheme="minorHAnsi" w:cstheme="minorHAnsi"/>
          <w:b/>
          <w:bCs/>
          <w:color w:val="212529"/>
        </w:rPr>
        <w:t>Area</w:t>
      </w:r>
    </w:p>
    <w:p w14:paraId="28C87F6F" w14:textId="72553A09"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0" w:name="8.10.010"/>
      <w:r w:rsidRPr="003315B1">
        <w:rPr>
          <w:rFonts w:asciiTheme="minorHAnsi" w:eastAsia="Times New Roman" w:hAnsiTheme="minorHAnsi" w:cstheme="minorHAnsi"/>
          <w:b/>
          <w:bCs/>
          <w:color w:val="212529"/>
          <w:sz w:val="28"/>
          <w:szCs w:val="28"/>
        </w:rPr>
        <w:t>8.10.010</w:t>
      </w:r>
      <w:bookmarkEnd w:id="0"/>
      <w:r w:rsidRPr="003315B1">
        <w:rPr>
          <w:rFonts w:asciiTheme="minorHAnsi" w:eastAsia="Times New Roman" w:hAnsiTheme="minorHAnsi" w:cstheme="minorHAnsi"/>
          <w:b/>
          <w:bCs/>
          <w:color w:val="212529"/>
          <w:sz w:val="28"/>
          <w:szCs w:val="28"/>
        </w:rPr>
        <w:t xml:space="preserve"> Recycling service </w:t>
      </w:r>
      <w:r w:rsidR="001E30A1" w:rsidRPr="003315B1">
        <w:rPr>
          <w:rFonts w:asciiTheme="minorHAnsi" w:eastAsia="Times New Roman" w:hAnsiTheme="minorHAnsi" w:cstheme="minorHAnsi"/>
          <w:b/>
          <w:bCs/>
          <w:color w:val="212529"/>
          <w:sz w:val="28"/>
          <w:szCs w:val="28"/>
        </w:rPr>
        <w:t xml:space="preserve">area </w:t>
      </w:r>
      <w:r w:rsidRPr="003315B1">
        <w:rPr>
          <w:rFonts w:asciiTheme="minorHAnsi" w:eastAsia="Times New Roman" w:hAnsiTheme="minorHAnsi" w:cstheme="minorHAnsi"/>
          <w:b/>
          <w:bCs/>
          <w:color w:val="212529"/>
          <w:sz w:val="28"/>
          <w:szCs w:val="28"/>
        </w:rPr>
        <w:t>identified.</w:t>
      </w:r>
    </w:p>
    <w:p w14:paraId="2ECD8457" w14:textId="302EE929"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Recycling Service Areas 1, 2a, 2b, 2c and 2d as set forth in the adopted 1993 Lewis County Comprehensive Solid Waste Management Plan (hereafter CSWMP) and as identified in Exhibit A to the ordinance codified in this chapter </w:t>
      </w:r>
      <w:r w:rsidR="002D6FDE" w:rsidRPr="003315B1">
        <w:rPr>
          <w:rFonts w:asciiTheme="minorHAnsi" w:eastAsia="Times New Roman" w:hAnsiTheme="minorHAnsi" w:cstheme="minorHAnsi"/>
          <w:color w:val="212529"/>
        </w:rPr>
        <w:t xml:space="preserve">was </w:t>
      </w:r>
      <w:r w:rsidRPr="003315B1">
        <w:rPr>
          <w:rFonts w:asciiTheme="minorHAnsi" w:eastAsia="Times New Roman" w:hAnsiTheme="minorHAnsi" w:cstheme="minorHAnsi"/>
          <w:color w:val="212529"/>
        </w:rPr>
        <w:t xml:space="preserve"> amended to Recycling Service Areas 1 and 2 (RSA-1 and RSA-2)</w:t>
      </w:r>
      <w:r w:rsidR="002D6FDE" w:rsidRPr="003315B1">
        <w:rPr>
          <w:rFonts w:asciiTheme="minorHAnsi" w:eastAsia="Times New Roman" w:hAnsiTheme="minorHAnsi" w:cstheme="minorHAnsi"/>
          <w:color w:val="212529"/>
        </w:rPr>
        <w:t xml:space="preserve"> in 2008</w:t>
      </w:r>
      <w:r w:rsidRPr="003315B1">
        <w:rPr>
          <w:rFonts w:asciiTheme="minorHAnsi" w:eastAsia="Times New Roman" w:hAnsiTheme="minorHAnsi" w:cstheme="minorHAnsi"/>
          <w:color w:val="212529"/>
        </w:rPr>
        <w:t xml:space="preserve">, </w:t>
      </w:r>
      <w:r w:rsidR="003315B1" w:rsidRPr="003315B1">
        <w:rPr>
          <w:rFonts w:asciiTheme="minorHAnsi" w:eastAsia="Times New Roman" w:hAnsiTheme="minorHAnsi" w:cstheme="minorHAnsi"/>
          <w:color w:val="212529"/>
        </w:rPr>
        <w:t xml:space="preserve">A new RSA-1, as </w:t>
      </w:r>
      <w:r w:rsidR="002D6FDE" w:rsidRPr="003315B1">
        <w:rPr>
          <w:rFonts w:asciiTheme="minorHAnsi" w:eastAsia="Times New Roman" w:hAnsiTheme="minorHAnsi" w:cstheme="minorHAnsi"/>
          <w:color w:val="212529"/>
        </w:rPr>
        <w:t xml:space="preserve">shown in Exhibit A, to include all of unincorporated Lewis County is now adopted and defined in LCC </w:t>
      </w:r>
      <w:hyperlink r:id="rId5" w:anchor="!/LewisCounty08/LewisCounty0810.html#8.10.030" w:history="1">
        <w:r w:rsidR="002D6FDE" w:rsidRPr="003315B1">
          <w:rPr>
            <w:rStyle w:val="Hyperlink"/>
            <w:rFonts w:asciiTheme="minorHAnsi" w:hAnsiTheme="minorHAnsi" w:cstheme="minorHAnsi"/>
            <w:color w:val="0275D8"/>
          </w:rPr>
          <w:t>8.10.030</w:t>
        </w:r>
      </w:hyperlink>
      <w:r w:rsidR="002D6FDE" w:rsidRPr="003315B1">
        <w:rPr>
          <w:rFonts w:asciiTheme="minorHAnsi" w:hAnsiTheme="minorHAnsi" w:cstheme="minorHAnsi"/>
        </w:rPr>
        <w:t>.</w:t>
      </w:r>
      <w:r w:rsidRPr="003315B1">
        <w:rPr>
          <w:rFonts w:asciiTheme="minorHAnsi" w:eastAsia="Times New Roman" w:hAnsiTheme="minorHAnsi" w:cstheme="minorHAnsi"/>
          <w:color w:val="212529"/>
        </w:rPr>
        <w:t xml:space="preserve"> </w:t>
      </w:r>
    </w:p>
    <w:p w14:paraId="1D5ACE3B"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 w:name="8.10.020"/>
      <w:r w:rsidRPr="003315B1">
        <w:rPr>
          <w:rFonts w:asciiTheme="minorHAnsi" w:eastAsia="Times New Roman" w:hAnsiTheme="minorHAnsi" w:cstheme="minorHAnsi"/>
          <w:b/>
          <w:bCs/>
          <w:color w:val="212529"/>
          <w:sz w:val="28"/>
          <w:szCs w:val="28"/>
        </w:rPr>
        <w:t>8.10.020</w:t>
      </w:r>
      <w:bookmarkEnd w:id="1"/>
      <w:r w:rsidRPr="003315B1">
        <w:rPr>
          <w:rFonts w:asciiTheme="minorHAnsi" w:eastAsia="Times New Roman" w:hAnsiTheme="minorHAnsi" w:cstheme="minorHAnsi"/>
          <w:b/>
          <w:bCs/>
          <w:color w:val="212529"/>
          <w:sz w:val="28"/>
          <w:szCs w:val="28"/>
        </w:rPr>
        <w:t> Curbside recycling program for RSA-1 adopted.</w:t>
      </w:r>
    </w:p>
    <w:p w14:paraId="3FA671FE"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The program design for a curbside recycling program for RSA-1 as set forth in the adopted 1993 Lewis County CSWMP Update, adopted by Lewis County Resolution No. 93-505, and the 2000 Lewis County Solid and Moderate Risk Waste Management Plan (hereafter SMRWMP) Update, adopted by Lewis County Resolution No. 00-266, and as identified in Article II is hereby adopted and implemented. </w:t>
      </w:r>
    </w:p>
    <w:p w14:paraId="6F6FFED4" w14:textId="77777777" w:rsidR="002643CE" w:rsidRPr="003315B1" w:rsidRDefault="002643CE" w:rsidP="002643CE">
      <w:pPr>
        <w:shd w:val="clear" w:color="auto" w:fill="FFFFFF"/>
        <w:spacing w:before="240" w:after="240"/>
        <w:jc w:val="center"/>
        <w:textAlignment w:val="baseline"/>
        <w:rPr>
          <w:rFonts w:asciiTheme="minorHAnsi" w:eastAsia="Times New Roman" w:hAnsiTheme="minorHAnsi" w:cstheme="minorHAnsi"/>
          <w:b/>
          <w:bCs/>
          <w:color w:val="212529"/>
        </w:rPr>
      </w:pPr>
      <w:r w:rsidRPr="003315B1">
        <w:rPr>
          <w:rFonts w:asciiTheme="minorHAnsi" w:eastAsia="Times New Roman" w:hAnsiTheme="minorHAnsi" w:cstheme="minorHAnsi"/>
          <w:b/>
          <w:bCs/>
          <w:color w:val="212529"/>
        </w:rPr>
        <w:t>Article II. Program Design</w:t>
      </w:r>
    </w:p>
    <w:p w14:paraId="368FF7E3" w14:textId="6BD1CDFD"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2" w:name="8.10.030"/>
      <w:r w:rsidRPr="003315B1">
        <w:rPr>
          <w:rFonts w:asciiTheme="minorHAnsi" w:eastAsia="Times New Roman" w:hAnsiTheme="minorHAnsi" w:cstheme="minorHAnsi"/>
          <w:b/>
          <w:bCs/>
          <w:color w:val="212529"/>
          <w:sz w:val="28"/>
          <w:szCs w:val="28"/>
        </w:rPr>
        <w:t>8.10.030</w:t>
      </w:r>
      <w:bookmarkEnd w:id="2"/>
      <w:r w:rsidRPr="003315B1">
        <w:rPr>
          <w:rFonts w:asciiTheme="minorHAnsi" w:eastAsia="Times New Roman" w:hAnsiTheme="minorHAnsi" w:cstheme="minorHAnsi"/>
          <w:b/>
          <w:bCs/>
          <w:color w:val="212529"/>
          <w:sz w:val="28"/>
          <w:szCs w:val="28"/>
        </w:rPr>
        <w:t> RSA-1 defined.</w:t>
      </w:r>
    </w:p>
    <w:p w14:paraId="5909DBEC" w14:textId="0793F90E"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(1) RSA-1 is defined as </w:t>
      </w:r>
      <w:r w:rsidR="006C0DD1" w:rsidRPr="003315B1">
        <w:rPr>
          <w:rFonts w:asciiTheme="minorHAnsi" w:eastAsia="Times New Roman" w:hAnsiTheme="minorHAnsi" w:cstheme="minorHAnsi"/>
          <w:color w:val="212529"/>
        </w:rPr>
        <w:t xml:space="preserve">all </w:t>
      </w:r>
      <w:r w:rsidRPr="003315B1">
        <w:rPr>
          <w:rFonts w:asciiTheme="minorHAnsi" w:eastAsia="Times New Roman" w:hAnsiTheme="minorHAnsi" w:cstheme="minorHAnsi"/>
          <w:color w:val="212529"/>
        </w:rPr>
        <w:t>unincorporated areas of Lewis County</w:t>
      </w:r>
      <w:r w:rsidR="006C0DD1" w:rsidRPr="003315B1">
        <w:rPr>
          <w:rFonts w:asciiTheme="minorHAnsi" w:eastAsia="Times New Roman" w:hAnsiTheme="minorHAnsi" w:cstheme="minorHAnsi"/>
          <w:color w:val="212529"/>
        </w:rPr>
        <w:t>.</w:t>
      </w:r>
    </w:p>
    <w:p w14:paraId="6A46C945"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3" w:name="8.10.040"/>
      <w:r w:rsidRPr="003315B1">
        <w:rPr>
          <w:rFonts w:asciiTheme="minorHAnsi" w:eastAsia="Times New Roman" w:hAnsiTheme="minorHAnsi" w:cstheme="minorHAnsi"/>
          <w:b/>
          <w:bCs/>
          <w:color w:val="212529"/>
          <w:sz w:val="28"/>
          <w:szCs w:val="28"/>
        </w:rPr>
        <w:t>8.10.040</w:t>
      </w:r>
      <w:bookmarkEnd w:id="3"/>
      <w:r w:rsidRPr="003315B1">
        <w:rPr>
          <w:rFonts w:asciiTheme="minorHAnsi" w:eastAsia="Times New Roman" w:hAnsiTheme="minorHAnsi" w:cstheme="minorHAnsi"/>
          <w:b/>
          <w:bCs/>
          <w:color w:val="212529"/>
          <w:sz w:val="28"/>
          <w:szCs w:val="28"/>
        </w:rPr>
        <w:t> Eligibility for service.</w:t>
      </w:r>
    </w:p>
    <w:p w14:paraId="38A4426B"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Service will be made available to all single-family residences in RSA-1 on a voluntary basis. Residents will be eligible for participation in the program regardless if they subscribe to regular garbage collection service. Subscribers signing up for only the recycling service will not be charged a garbage collection fee.</w:t>
      </w:r>
    </w:p>
    <w:p w14:paraId="1094E15C"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Accounts may be established for multifamily complexes, mobile home parks, and small businesses at the discretion of the hauler on a case-by-case basis. Multifamily complexes are defined as having more than four units. Complexes having two through four units will automatically be eligible for the recycling service. The criteria upon which the hauler will determine eligibility of the larger multifamily complexes and mobile home parks is as follows:</w:t>
      </w:r>
    </w:p>
    <w:p w14:paraId="3A963BC5" w14:textId="77777777" w:rsidR="002643CE" w:rsidRPr="003315B1" w:rsidRDefault="002643CE" w:rsidP="00515393">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Ease of access by the recycle collection vehicle.</w:t>
      </w:r>
    </w:p>
    <w:p w14:paraId="307FDAFF" w14:textId="77777777" w:rsidR="002643CE" w:rsidRPr="003315B1" w:rsidRDefault="002643CE" w:rsidP="00515393">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(b) Availability and proximity of alternate recycling opportunities. </w:t>
      </w:r>
    </w:p>
    <w:p w14:paraId="340127BA"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4" w:name="8.10.050"/>
      <w:r w:rsidRPr="003315B1">
        <w:rPr>
          <w:rFonts w:asciiTheme="minorHAnsi" w:eastAsia="Times New Roman" w:hAnsiTheme="minorHAnsi" w:cstheme="minorHAnsi"/>
          <w:b/>
          <w:bCs/>
          <w:color w:val="212529"/>
          <w:sz w:val="28"/>
          <w:szCs w:val="28"/>
        </w:rPr>
        <w:lastRenderedPageBreak/>
        <w:t>8.10.050</w:t>
      </w:r>
      <w:bookmarkEnd w:id="4"/>
      <w:r w:rsidRPr="003315B1">
        <w:rPr>
          <w:rFonts w:asciiTheme="minorHAnsi" w:eastAsia="Times New Roman" w:hAnsiTheme="minorHAnsi" w:cstheme="minorHAnsi"/>
          <w:b/>
          <w:bCs/>
          <w:color w:val="212529"/>
          <w:sz w:val="28"/>
          <w:szCs w:val="28"/>
        </w:rPr>
        <w:t> Participation.</w:t>
      </w:r>
    </w:p>
    <w:p w14:paraId="2B5DE22A"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Service will begin following the setting of rates by the Washington State Utilities and Transportation Commission (hereafter WUTC). The hauler will not begin billing for the service until after the service begins.</w:t>
      </w:r>
    </w:p>
    <w:p w14:paraId="4BBA25B2"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All customers subscribing to garbage collection service within the county designated as RSA-1 will be given a 95-gallon recycling container, and will be charged for the availability of the curbside recycling service. Those who choose not to participate may request that the hauler remove the recycling container; monthly recycling service fees will continue to be charged.</w:t>
      </w:r>
    </w:p>
    <w:p w14:paraId="3F44FF99" w14:textId="52C62FBA"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(3) Only those customers subscribing to once per month garbage service, regardless of size of can, or those persons subscribing for service on an occasional basis using </w:t>
      </w:r>
      <w:r w:rsidR="00D46F0E" w:rsidRPr="003315B1">
        <w:rPr>
          <w:rFonts w:asciiTheme="minorHAnsi" w:eastAsia="Times New Roman" w:hAnsiTheme="minorHAnsi" w:cstheme="minorHAnsi"/>
          <w:color w:val="212529"/>
        </w:rPr>
        <w:t>a cart or “occasional use bags”</w:t>
      </w:r>
      <w:r w:rsidRPr="003315B1">
        <w:rPr>
          <w:rFonts w:asciiTheme="minorHAnsi" w:eastAsia="Times New Roman" w:hAnsiTheme="minorHAnsi" w:cstheme="minorHAnsi"/>
          <w:color w:val="212529"/>
        </w:rPr>
        <w:t xml:space="preserve"> supplied by the hauler, will not be charged for recycling services if they choose not to participate.</w:t>
      </w:r>
    </w:p>
    <w:p w14:paraId="550E5391"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(4) Those wishing for recycling service may sign up any time during the length of the program by contacting the hauler and requesting the service and a commingled recycling container. When sign-up occurs after the program begins and the new rate structure is established, service will commence within two weeks of sign-up.</w:t>
      </w:r>
    </w:p>
    <w:p w14:paraId="21A8CA5A"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5" w:name="8.10.060"/>
      <w:r w:rsidRPr="003315B1">
        <w:rPr>
          <w:rFonts w:asciiTheme="minorHAnsi" w:eastAsia="Times New Roman" w:hAnsiTheme="minorHAnsi" w:cstheme="minorHAnsi"/>
          <w:b/>
          <w:bCs/>
          <w:color w:val="212529"/>
          <w:sz w:val="28"/>
          <w:szCs w:val="28"/>
        </w:rPr>
        <w:t>8.10.060</w:t>
      </w:r>
      <w:bookmarkEnd w:id="5"/>
      <w:r w:rsidRPr="003315B1">
        <w:rPr>
          <w:rFonts w:asciiTheme="minorHAnsi" w:eastAsia="Times New Roman" w:hAnsiTheme="minorHAnsi" w:cstheme="minorHAnsi"/>
          <w:b/>
          <w:bCs/>
          <w:color w:val="212529"/>
          <w:sz w:val="28"/>
          <w:szCs w:val="28"/>
        </w:rPr>
        <w:t> Customer notification.</w:t>
      </w:r>
    </w:p>
    <w:p w14:paraId="6367AF04"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It shall be the responsibility of the hauler to adequately notify all customers in RSA-1 according to WUTC format and requirements. Those customers wishing to be regular customers, whether they recycle or not within the program, will pay the rate as specified by the WUTC tariff. There will be no penalty fees added for those regular customers who do not wish to recycle through the curbside program.</w:t>
      </w:r>
    </w:p>
    <w:p w14:paraId="1BB221DE" w14:textId="1821E1C4"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sz w:val="21"/>
          <w:szCs w:val="21"/>
        </w:rPr>
      </w:pPr>
      <w:r w:rsidRPr="003315B1">
        <w:rPr>
          <w:rFonts w:asciiTheme="minorHAnsi" w:eastAsia="Times New Roman" w:hAnsiTheme="minorHAnsi" w:cstheme="minorHAnsi"/>
          <w:color w:val="212529"/>
        </w:rPr>
        <w:t xml:space="preserve">(2) The hauler will ensure that all RSA-1 customers receive written sign-up cards that list and identify garbage service options so that the customers may reduce their level of service with language illustrating how weekly 65-gallon can customers can reduce to every other week pickup, or once per month pick-up, etc., by voluntarily recycling. Customers shall be notified to call the </w:t>
      </w:r>
      <w:r w:rsidR="006C0DD1" w:rsidRPr="003315B1">
        <w:rPr>
          <w:rFonts w:asciiTheme="minorHAnsi" w:eastAsia="Times New Roman" w:hAnsiTheme="minorHAnsi" w:cstheme="minorHAnsi"/>
          <w:color w:val="212529"/>
        </w:rPr>
        <w:t xml:space="preserve">hauler’s </w:t>
      </w:r>
      <w:r w:rsidRPr="003315B1">
        <w:rPr>
          <w:rFonts w:asciiTheme="minorHAnsi" w:eastAsia="Times New Roman" w:hAnsiTheme="minorHAnsi" w:cstheme="minorHAnsi"/>
          <w:color w:val="212529"/>
        </w:rPr>
        <w:t>administrative office for any explanations regarding non</w:t>
      </w:r>
      <w:r w:rsidR="00662F93" w:rsidRPr="003315B1">
        <w:rPr>
          <w:rFonts w:asciiTheme="minorHAnsi" w:eastAsia="Times New Roman" w:hAnsiTheme="minorHAnsi" w:cstheme="minorHAnsi"/>
          <w:color w:val="212529"/>
        </w:rPr>
        <w:t>-</w:t>
      </w:r>
      <w:r w:rsidRPr="003315B1">
        <w:rPr>
          <w:rFonts w:asciiTheme="minorHAnsi" w:eastAsia="Times New Roman" w:hAnsiTheme="minorHAnsi" w:cstheme="minorHAnsi"/>
          <w:color w:val="212529"/>
        </w:rPr>
        <w:t>recycling options.</w:t>
      </w:r>
      <w:r w:rsidRPr="003315B1">
        <w:rPr>
          <w:rFonts w:asciiTheme="minorHAnsi" w:eastAsia="Times New Roman" w:hAnsiTheme="minorHAnsi" w:cstheme="minorHAnsi"/>
          <w:color w:val="212529"/>
          <w:sz w:val="21"/>
          <w:szCs w:val="21"/>
        </w:rPr>
        <w:t xml:space="preserve"> </w:t>
      </w:r>
    </w:p>
    <w:p w14:paraId="1BCA0D54"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6" w:name="8.10.070"/>
      <w:r w:rsidRPr="003315B1">
        <w:rPr>
          <w:rFonts w:asciiTheme="minorHAnsi" w:eastAsia="Times New Roman" w:hAnsiTheme="minorHAnsi" w:cstheme="minorHAnsi"/>
          <w:b/>
          <w:bCs/>
          <w:color w:val="212529"/>
          <w:sz w:val="28"/>
          <w:szCs w:val="28"/>
        </w:rPr>
        <w:t>8.10.070</w:t>
      </w:r>
      <w:bookmarkEnd w:id="6"/>
      <w:r w:rsidRPr="003315B1">
        <w:rPr>
          <w:rFonts w:asciiTheme="minorHAnsi" w:eastAsia="Times New Roman" w:hAnsiTheme="minorHAnsi" w:cstheme="minorHAnsi"/>
          <w:b/>
          <w:bCs/>
          <w:color w:val="212529"/>
          <w:sz w:val="28"/>
          <w:szCs w:val="28"/>
        </w:rPr>
        <w:t> Collection bins.</w:t>
      </w:r>
    </w:p>
    <w:p w14:paraId="316E1487"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One 95-gallon rolling recycling container will be provided to each participant in the program by the hauler. The hauler will recoup the capital investment through the rates established by the WUTC.</w:t>
      </w:r>
    </w:p>
    <w:p w14:paraId="67163DAE"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The containers will remain the property of the hauler and upon withdrawing from the program, participants will surrender the container to the hauler.</w:t>
      </w:r>
    </w:p>
    <w:p w14:paraId="5B4936B8"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(3) The hauler will be expected to file any and all rates as required by the WUTC to ensure that additional containers may be made available to consumers on an as-needed basis, and in conformance with the state tariffing requirements. </w:t>
      </w:r>
    </w:p>
    <w:p w14:paraId="22C50A03"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7" w:name="8.10.080"/>
      <w:r w:rsidRPr="003315B1">
        <w:rPr>
          <w:rFonts w:asciiTheme="minorHAnsi" w:eastAsia="Times New Roman" w:hAnsiTheme="minorHAnsi" w:cstheme="minorHAnsi"/>
          <w:b/>
          <w:bCs/>
          <w:color w:val="212529"/>
          <w:sz w:val="28"/>
          <w:szCs w:val="28"/>
        </w:rPr>
        <w:t>8.10.080</w:t>
      </w:r>
      <w:bookmarkEnd w:id="7"/>
      <w:r w:rsidRPr="003315B1">
        <w:rPr>
          <w:rFonts w:asciiTheme="minorHAnsi" w:eastAsia="Times New Roman" w:hAnsiTheme="minorHAnsi" w:cstheme="minorHAnsi"/>
          <w:b/>
          <w:bCs/>
          <w:color w:val="212529"/>
          <w:sz w:val="28"/>
          <w:szCs w:val="28"/>
        </w:rPr>
        <w:t> Collection frequency.</w:t>
      </w:r>
    </w:p>
    <w:p w14:paraId="7C1DCE68"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Recyclables will be collected every other week. Upon signing up for the program, the hauler will provide the participant with written information about the recyclables to be collected, proper preparation of the materials, responsibilities of the participant, and a calendar indicating the pickup dates. In addition, written materials will also include the contact numbers of the hauler and the Lewis County solid waste utility in order for participants to comment on the program. </w:t>
      </w:r>
    </w:p>
    <w:p w14:paraId="1E846A43"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8" w:name="8.10.090"/>
      <w:r w:rsidRPr="003315B1">
        <w:rPr>
          <w:rFonts w:asciiTheme="minorHAnsi" w:eastAsia="Times New Roman" w:hAnsiTheme="minorHAnsi" w:cstheme="minorHAnsi"/>
          <w:b/>
          <w:bCs/>
          <w:color w:val="212529"/>
          <w:sz w:val="28"/>
          <w:szCs w:val="28"/>
        </w:rPr>
        <w:t>8.10.090</w:t>
      </w:r>
      <w:bookmarkEnd w:id="8"/>
      <w:r w:rsidRPr="003315B1">
        <w:rPr>
          <w:rFonts w:asciiTheme="minorHAnsi" w:eastAsia="Times New Roman" w:hAnsiTheme="minorHAnsi" w:cstheme="minorHAnsi"/>
          <w:b/>
          <w:bCs/>
          <w:color w:val="212529"/>
          <w:sz w:val="28"/>
          <w:szCs w:val="28"/>
        </w:rPr>
        <w:t> Recyclables collected.</w:t>
      </w:r>
    </w:p>
    <w:p w14:paraId="58ED5731"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The following commodities will be collected:</w:t>
      </w:r>
    </w:p>
    <w:p w14:paraId="2436DE40"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Newspaper;</w:t>
      </w:r>
    </w:p>
    <w:p w14:paraId="67F902DB"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(b) Cardboard;</w:t>
      </w:r>
    </w:p>
    <w:p w14:paraId="56EF81F2"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(c) Aluminum cans;</w:t>
      </w:r>
    </w:p>
    <w:p w14:paraId="3D58FA74" w14:textId="7D4EB70D"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(d) Magazines;</w:t>
      </w:r>
    </w:p>
    <w:p w14:paraId="198D104E"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(e) Paperboard;</w:t>
      </w:r>
    </w:p>
    <w:p w14:paraId="53B743D8"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(f) Tin cans;</w:t>
      </w:r>
    </w:p>
    <w:p w14:paraId="38B2A88F"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(g) Plastic bottles and jugs; and</w:t>
      </w:r>
    </w:p>
    <w:p w14:paraId="38F94FCA"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(h) Mixed waste paper.</w:t>
      </w:r>
    </w:p>
    <w:p w14:paraId="4F76CA0E"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(2) Participants will be notified by the hauler of the acceptable methods of preparing recyclables and use of the containers. </w:t>
      </w:r>
    </w:p>
    <w:p w14:paraId="1B32547A"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(3) Modifications may occur to the list of acceptable recyclables if deemed appropriate by the county and the hauler. At least 30 days’ prior written notice in the form of either a can tag or bill insert will be produced and distributed to the affected participants by the hauler.</w:t>
      </w:r>
    </w:p>
    <w:p w14:paraId="74DF9A8B"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9" w:name="8.10.100"/>
      <w:r w:rsidRPr="003315B1">
        <w:rPr>
          <w:rFonts w:asciiTheme="minorHAnsi" w:eastAsia="Times New Roman" w:hAnsiTheme="minorHAnsi" w:cstheme="minorHAnsi"/>
          <w:b/>
          <w:bCs/>
          <w:color w:val="212529"/>
          <w:sz w:val="28"/>
          <w:szCs w:val="28"/>
        </w:rPr>
        <w:t>8.10.100</w:t>
      </w:r>
      <w:bookmarkEnd w:id="9"/>
      <w:r w:rsidRPr="003315B1">
        <w:rPr>
          <w:rFonts w:asciiTheme="minorHAnsi" w:eastAsia="Times New Roman" w:hAnsiTheme="minorHAnsi" w:cstheme="minorHAnsi"/>
          <w:b/>
          <w:bCs/>
          <w:color w:val="212529"/>
          <w:sz w:val="28"/>
          <w:szCs w:val="28"/>
        </w:rPr>
        <w:t> Incentives for participation.</w:t>
      </w:r>
    </w:p>
    <w:p w14:paraId="4138B89D"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In order to encourage residents to choose the lowest level of garbage service to meet their needs, and thereby encourage participation in a recycling program, several options for garbage service will be provided to residents in RSA-1. These options include a minimum of the following:</w:t>
      </w:r>
    </w:p>
    <w:p w14:paraId="38F4D2D8" w14:textId="77C5A7BF" w:rsidR="002643CE" w:rsidRPr="003315B1" w:rsidRDefault="002643CE" w:rsidP="007F1A51">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One 65-gallon container, picked up once per month;</w:t>
      </w:r>
    </w:p>
    <w:p w14:paraId="234978DE" w14:textId="3679D30D"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b</w:t>
      </w:r>
      <w:r w:rsidRPr="003315B1">
        <w:rPr>
          <w:rFonts w:asciiTheme="minorHAnsi" w:eastAsia="Times New Roman" w:hAnsiTheme="minorHAnsi" w:cstheme="minorHAnsi"/>
          <w:color w:val="212529"/>
        </w:rPr>
        <w:t>) One 95-gallon container, picked up once per month;</w:t>
      </w:r>
    </w:p>
    <w:p w14:paraId="4D0911AD" w14:textId="7D2A966C" w:rsidR="002643CE" w:rsidRPr="003315B1" w:rsidRDefault="002643CE" w:rsidP="007F1A51">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proofErr w:type="gramStart"/>
      <w:r w:rsidR="007F1A51" w:rsidRPr="003315B1">
        <w:rPr>
          <w:rFonts w:asciiTheme="minorHAnsi" w:eastAsia="Times New Roman" w:hAnsiTheme="minorHAnsi" w:cstheme="minorHAnsi"/>
          <w:color w:val="212529"/>
        </w:rPr>
        <w:t>c</w:t>
      </w:r>
      <w:proofErr w:type="gramEnd"/>
      <w:r w:rsidRPr="003315B1">
        <w:rPr>
          <w:rFonts w:asciiTheme="minorHAnsi" w:eastAsia="Times New Roman" w:hAnsiTheme="minorHAnsi" w:cstheme="minorHAnsi"/>
          <w:color w:val="212529"/>
        </w:rPr>
        <w:t>) One 65-gallon container, picked up every other week;</w:t>
      </w:r>
    </w:p>
    <w:p w14:paraId="6FF80598" w14:textId="6B275020"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d</w:t>
      </w:r>
      <w:r w:rsidRPr="003315B1">
        <w:rPr>
          <w:rFonts w:asciiTheme="minorHAnsi" w:eastAsia="Times New Roman" w:hAnsiTheme="minorHAnsi" w:cstheme="minorHAnsi"/>
          <w:color w:val="212529"/>
        </w:rPr>
        <w:t>) One 95-gallon container, picked up every other week;</w:t>
      </w:r>
    </w:p>
    <w:p w14:paraId="0278AE02" w14:textId="37358897" w:rsidR="002643CE" w:rsidRPr="003315B1" w:rsidRDefault="002643CE" w:rsidP="007F1A51">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e</w:t>
      </w:r>
      <w:r w:rsidRPr="003315B1">
        <w:rPr>
          <w:rFonts w:asciiTheme="minorHAnsi" w:eastAsia="Times New Roman" w:hAnsiTheme="minorHAnsi" w:cstheme="minorHAnsi"/>
          <w:color w:val="212529"/>
        </w:rPr>
        <w:t>) One 65-gallon container, picked up every week;</w:t>
      </w:r>
    </w:p>
    <w:p w14:paraId="6AB83E5E" w14:textId="11E434D9"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f</w:t>
      </w:r>
      <w:r w:rsidRPr="003315B1">
        <w:rPr>
          <w:rFonts w:asciiTheme="minorHAnsi" w:eastAsia="Times New Roman" w:hAnsiTheme="minorHAnsi" w:cstheme="minorHAnsi"/>
          <w:color w:val="212529"/>
        </w:rPr>
        <w:t>) One 95-gallon container, picked up every week;</w:t>
      </w:r>
    </w:p>
    <w:p w14:paraId="393D8C78" w14:textId="03E82E8E"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w:t>
      </w:r>
      <w:r w:rsidR="007F1A51" w:rsidRPr="003315B1">
        <w:rPr>
          <w:rFonts w:asciiTheme="minorHAnsi" w:eastAsia="Times New Roman" w:hAnsiTheme="minorHAnsi" w:cstheme="minorHAnsi"/>
          <w:color w:val="212529"/>
        </w:rPr>
        <w:t>g</w:t>
      </w:r>
      <w:r w:rsidRPr="003315B1">
        <w:rPr>
          <w:rFonts w:asciiTheme="minorHAnsi" w:eastAsia="Times New Roman" w:hAnsiTheme="minorHAnsi" w:cstheme="minorHAnsi"/>
          <w:color w:val="212529"/>
        </w:rPr>
        <w:t>) Occasional collection of a 32-gallon bag upon request by the customer.</w:t>
      </w:r>
    </w:p>
    <w:p w14:paraId="0942ACCA"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(2) Containers will be furnished by the hauler. Weight allowance per container will be defined in the hauler’s tariff filed with the WUTC. </w:t>
      </w:r>
    </w:p>
    <w:p w14:paraId="5DEB8903"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0" w:name="8.10.110"/>
      <w:r w:rsidRPr="003315B1">
        <w:rPr>
          <w:rFonts w:asciiTheme="minorHAnsi" w:eastAsia="Times New Roman" w:hAnsiTheme="minorHAnsi" w:cstheme="minorHAnsi"/>
          <w:b/>
          <w:bCs/>
          <w:color w:val="212529"/>
          <w:sz w:val="28"/>
          <w:szCs w:val="28"/>
        </w:rPr>
        <w:t>8.10.110</w:t>
      </w:r>
      <w:bookmarkEnd w:id="10"/>
      <w:r w:rsidRPr="003315B1">
        <w:rPr>
          <w:rFonts w:asciiTheme="minorHAnsi" w:eastAsia="Times New Roman" w:hAnsiTheme="minorHAnsi" w:cstheme="minorHAnsi"/>
          <w:b/>
          <w:bCs/>
          <w:color w:val="212529"/>
          <w:sz w:val="28"/>
          <w:szCs w:val="28"/>
        </w:rPr>
        <w:t> Rates.</w:t>
      </w:r>
    </w:p>
    <w:p w14:paraId="2FF42ACE" w14:textId="38F9CA8C"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The rates for the combined garbage-recycling collection service will be determined by the WUTC through their authority and responsibility to set rates.</w:t>
      </w:r>
    </w:p>
    <w:p w14:paraId="451AFE32"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(2) A uniform collection rate structure will be established and will apply to all garbage collection subscribers in RSA-1 regardless of their level of participation in the recycling program.</w:t>
      </w:r>
    </w:p>
    <w:p w14:paraId="3796AA71"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1" w:name="8.10.120"/>
      <w:r w:rsidRPr="003315B1">
        <w:rPr>
          <w:rFonts w:asciiTheme="minorHAnsi" w:eastAsia="Times New Roman" w:hAnsiTheme="minorHAnsi" w:cstheme="minorHAnsi"/>
          <w:b/>
          <w:bCs/>
          <w:color w:val="212529"/>
          <w:sz w:val="28"/>
          <w:szCs w:val="28"/>
        </w:rPr>
        <w:t>8.10.120</w:t>
      </w:r>
      <w:bookmarkEnd w:id="11"/>
      <w:r w:rsidRPr="003315B1">
        <w:rPr>
          <w:rFonts w:asciiTheme="minorHAnsi" w:eastAsia="Times New Roman" w:hAnsiTheme="minorHAnsi" w:cstheme="minorHAnsi"/>
          <w:b/>
          <w:bCs/>
          <w:color w:val="212529"/>
          <w:sz w:val="28"/>
          <w:szCs w:val="28"/>
        </w:rPr>
        <w:t> Program monitoring.</w:t>
      </w:r>
    </w:p>
    <w:p w14:paraId="2A158892"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(1) The hauler will record and provide monthly reports in a form acceptable to the county concerning the following:</w:t>
      </w:r>
    </w:p>
    <w:p w14:paraId="17250283"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(a) Tonnage of commingled recyclables collected through the program;</w:t>
      </w:r>
    </w:p>
    <w:p w14:paraId="01DE1B48"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(b) Number of customers subscribing to garbage service within each service level;</w:t>
      </w:r>
    </w:p>
    <w:p w14:paraId="40C95BC5"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(c) Number of customers setting out recycling containers;</w:t>
      </w:r>
    </w:p>
    <w:p w14:paraId="07D25A68" w14:textId="77777777" w:rsidR="002643CE" w:rsidRPr="003315B1" w:rsidRDefault="002643CE" w:rsidP="002643CE">
      <w:pPr>
        <w:shd w:val="clear" w:color="auto" w:fill="FFFFFF"/>
        <w:spacing w:after="300"/>
        <w:ind w:left="1032"/>
        <w:textAlignment w:val="baseline"/>
        <w:rPr>
          <w:rFonts w:asciiTheme="minorHAnsi" w:eastAsia="Times New Roman" w:hAnsiTheme="minorHAnsi" w:cstheme="minorHAnsi"/>
          <w:color w:val="212529"/>
          <w:sz w:val="20"/>
          <w:szCs w:val="20"/>
        </w:rPr>
      </w:pPr>
      <w:r w:rsidRPr="003315B1">
        <w:rPr>
          <w:rFonts w:asciiTheme="minorHAnsi" w:eastAsia="Times New Roman" w:hAnsiTheme="minorHAnsi" w:cstheme="minorHAnsi"/>
          <w:color w:val="212529"/>
          <w:sz w:val="20"/>
          <w:szCs w:val="20"/>
        </w:rPr>
        <w:t>(d) Number of customers opting out of program through once-per-month or “occasional” service.</w:t>
      </w:r>
    </w:p>
    <w:p w14:paraId="2BE2F6FD" w14:textId="77777777" w:rsidR="002643CE" w:rsidRPr="003315B1" w:rsidRDefault="002643CE" w:rsidP="002643CE">
      <w:pPr>
        <w:shd w:val="clear" w:color="auto" w:fill="FFFFFF"/>
        <w:spacing w:after="300"/>
        <w:textAlignment w:val="baseline"/>
        <w:rPr>
          <w:rFonts w:asciiTheme="minorHAnsi" w:eastAsia="Times New Roman" w:hAnsiTheme="minorHAnsi" w:cstheme="minorHAnsi"/>
          <w:color w:val="212529"/>
          <w:sz w:val="20"/>
          <w:szCs w:val="20"/>
        </w:rPr>
      </w:pPr>
      <w:r w:rsidRPr="003315B1">
        <w:rPr>
          <w:rFonts w:asciiTheme="minorHAnsi" w:eastAsia="Times New Roman" w:hAnsiTheme="minorHAnsi" w:cstheme="minorHAnsi"/>
          <w:color w:val="212529"/>
          <w:sz w:val="20"/>
          <w:szCs w:val="20"/>
        </w:rPr>
        <w:t xml:space="preserve">(2) These reports will be used in determining the success of the program and for meeting the state’s monitoring and reporting requirements. </w:t>
      </w:r>
    </w:p>
    <w:p w14:paraId="3D2A0C05" w14:textId="77777777" w:rsidR="002643CE" w:rsidRPr="003315B1" w:rsidRDefault="002643CE" w:rsidP="002643CE">
      <w:pPr>
        <w:pBdr>
          <w:left w:val="single" w:sz="18" w:space="11" w:color="8C8C8C"/>
        </w:pBdr>
        <w:shd w:val="clear" w:color="auto" w:fill="F7F7F7"/>
        <w:spacing w:before="240" w:after="240"/>
        <w:textAlignment w:val="baseline"/>
        <w:outlineLvl w:val="2"/>
        <w:rPr>
          <w:rFonts w:asciiTheme="minorHAnsi" w:eastAsia="Times New Roman" w:hAnsiTheme="minorHAnsi" w:cstheme="minorHAnsi"/>
          <w:b/>
          <w:bCs/>
          <w:color w:val="212529"/>
          <w:sz w:val="28"/>
          <w:szCs w:val="28"/>
        </w:rPr>
      </w:pPr>
      <w:bookmarkStart w:id="12" w:name="8.10.130"/>
      <w:r w:rsidRPr="003315B1">
        <w:rPr>
          <w:rFonts w:asciiTheme="minorHAnsi" w:eastAsia="Times New Roman" w:hAnsiTheme="minorHAnsi" w:cstheme="minorHAnsi"/>
          <w:b/>
          <w:bCs/>
          <w:color w:val="212529"/>
          <w:sz w:val="28"/>
          <w:szCs w:val="28"/>
        </w:rPr>
        <w:t>8.10.130</w:t>
      </w:r>
      <w:bookmarkEnd w:id="12"/>
      <w:r w:rsidRPr="003315B1">
        <w:rPr>
          <w:rFonts w:asciiTheme="minorHAnsi" w:eastAsia="Times New Roman" w:hAnsiTheme="minorHAnsi" w:cstheme="minorHAnsi"/>
          <w:b/>
          <w:bCs/>
          <w:color w:val="212529"/>
          <w:sz w:val="28"/>
          <w:szCs w:val="28"/>
        </w:rPr>
        <w:t> Curbside recycling program - Review.</w:t>
      </w:r>
    </w:p>
    <w:p w14:paraId="111BF9EE" w14:textId="4956F053" w:rsidR="002643CE" w:rsidRDefault="002643CE" w:rsidP="002643CE">
      <w:pPr>
        <w:shd w:val="clear" w:color="auto" w:fill="FFFFFF"/>
        <w:spacing w:after="300"/>
        <w:textAlignment w:val="baseline"/>
        <w:rPr>
          <w:rFonts w:asciiTheme="minorHAnsi" w:eastAsia="Times New Roman" w:hAnsiTheme="minorHAnsi" w:cstheme="minorHAnsi"/>
          <w:color w:val="212529"/>
        </w:rPr>
      </w:pPr>
      <w:r w:rsidRPr="003315B1">
        <w:rPr>
          <w:rFonts w:asciiTheme="minorHAnsi" w:eastAsia="Times New Roman" w:hAnsiTheme="minorHAnsi" w:cstheme="minorHAnsi"/>
          <w:color w:val="212529"/>
        </w:rPr>
        <w:t xml:space="preserve">The </w:t>
      </w:r>
      <w:r w:rsidR="00BF109B" w:rsidRPr="003315B1">
        <w:rPr>
          <w:rFonts w:asciiTheme="minorHAnsi" w:eastAsia="Times New Roman" w:hAnsiTheme="minorHAnsi" w:cstheme="minorHAnsi"/>
          <w:color w:val="212529"/>
        </w:rPr>
        <w:t xml:space="preserve">expanded </w:t>
      </w:r>
      <w:r w:rsidRPr="003315B1">
        <w:rPr>
          <w:rFonts w:asciiTheme="minorHAnsi" w:eastAsia="Times New Roman" w:hAnsiTheme="minorHAnsi" w:cstheme="minorHAnsi"/>
          <w:color w:val="212529"/>
        </w:rPr>
        <w:t>commingled curbside recycling program in RSA-1 will officially commence on the date that the rates for the new service, established by the WUTC in accordance with Chapter </w:t>
      </w:r>
      <w:hyperlink r:id="rId6" w:tgtFrame="_blank" w:history="1">
        <w:r w:rsidRPr="003315B1">
          <w:rPr>
            <w:rFonts w:asciiTheme="minorHAnsi" w:eastAsia="Times New Roman" w:hAnsiTheme="minorHAnsi" w:cstheme="minorHAnsi"/>
            <w:color w:val="0275D8"/>
            <w:u w:val="single"/>
          </w:rPr>
          <w:t>81.77</w:t>
        </w:r>
      </w:hyperlink>
      <w:r w:rsidRPr="003315B1">
        <w:rPr>
          <w:rFonts w:asciiTheme="minorHAnsi" w:eastAsia="Times New Roman" w:hAnsiTheme="minorHAnsi" w:cstheme="minorHAnsi"/>
          <w:color w:val="212529"/>
        </w:rPr>
        <w:t> RCW, take effect. The Lewis County curbside recycling program shall be subject to continuing review and evaluation by the county. At least every five years, the county and the Lewis County Solid Waste Advisory Committee shall take action to review and, if needed, revise, rescind or expand the curbside recycling program. Any revision of the curbside recycling program shall be consistent with the current Lewis County CSHWMP.</w:t>
      </w:r>
    </w:p>
    <w:p w14:paraId="274E74E6" w14:textId="7E18BFC5" w:rsidR="005B14D1" w:rsidRDefault="005B14D1" w:rsidP="002643CE">
      <w:pPr>
        <w:shd w:val="clear" w:color="auto" w:fill="FFFFFF"/>
        <w:spacing w:after="300"/>
        <w:textAlignment w:val="baseline"/>
        <w:rPr>
          <w:rFonts w:asciiTheme="minorHAnsi" w:eastAsia="Times New Roman" w:hAnsiTheme="minorHAnsi" w:cstheme="minorHAnsi"/>
          <w:color w:val="212529"/>
        </w:rPr>
      </w:pPr>
    </w:p>
    <w:p w14:paraId="59D9C4BC" w14:textId="77777777" w:rsidR="005B14D1" w:rsidRPr="005B14D1" w:rsidRDefault="005B14D1" w:rsidP="005B14D1">
      <w:pPr>
        <w:shd w:val="clear" w:color="auto" w:fill="FFFFFF"/>
        <w:spacing w:after="300"/>
        <w:textAlignment w:val="baseline"/>
        <w:rPr>
          <w:rFonts w:asciiTheme="minorHAnsi" w:eastAsia="Times New Roman" w:hAnsiTheme="minorHAnsi" w:cstheme="minorHAnsi"/>
          <w:color w:val="212529"/>
        </w:rPr>
      </w:pPr>
      <w:r w:rsidRPr="005B14D1">
        <w:rPr>
          <w:rFonts w:asciiTheme="minorHAnsi" w:eastAsia="Times New Roman" w:hAnsiTheme="minorHAnsi" w:cstheme="minorHAnsi"/>
          <w:b/>
          <w:color w:val="212529"/>
        </w:rPr>
        <w:t>AND FURTHERMORE</w:t>
      </w:r>
      <w:r w:rsidRPr="005B14D1">
        <w:rPr>
          <w:rFonts w:asciiTheme="minorHAnsi" w:eastAsia="Times New Roman" w:hAnsiTheme="minorHAnsi" w:cstheme="minorHAnsi"/>
          <w:color w:val="212529"/>
        </w:rPr>
        <w:t>, the code reviser may make such editorial changes to the online code as are appropriate in light of its passage.</w:t>
      </w:r>
    </w:p>
    <w:p w14:paraId="125D3AF7" w14:textId="11084A4F" w:rsidR="005B14D1" w:rsidRPr="005B14D1" w:rsidRDefault="005B14D1" w:rsidP="005B14D1">
      <w:pPr>
        <w:shd w:val="clear" w:color="auto" w:fill="FFFFFF"/>
        <w:spacing w:after="300"/>
        <w:textAlignment w:val="baseline"/>
        <w:rPr>
          <w:rFonts w:asciiTheme="minorHAnsi" w:eastAsia="Times New Roman" w:hAnsiTheme="minorHAnsi" w:cstheme="minorHAnsi"/>
          <w:color w:val="212529"/>
        </w:rPr>
      </w:pPr>
      <w:r w:rsidRPr="005B14D1">
        <w:rPr>
          <w:rFonts w:asciiTheme="minorHAnsi" w:eastAsia="Times New Roman" w:hAnsiTheme="minorHAnsi" w:cstheme="minorHAnsi"/>
          <w:b/>
          <w:color w:val="212529"/>
        </w:rPr>
        <w:t>PASSED</w:t>
      </w:r>
      <w:r>
        <w:rPr>
          <w:rFonts w:asciiTheme="minorHAnsi" w:eastAsia="Times New Roman" w:hAnsiTheme="minorHAnsi" w:cstheme="minorHAnsi"/>
          <w:b/>
          <w:color w:val="212529"/>
        </w:rPr>
        <w:t xml:space="preserve"> IN REGULAR SESSION THIS </w:t>
      </w:r>
      <w:r w:rsidR="004418FC">
        <w:rPr>
          <w:rFonts w:asciiTheme="minorHAnsi" w:eastAsia="Times New Roman" w:hAnsiTheme="minorHAnsi" w:cstheme="minorHAnsi"/>
          <w:b/>
          <w:color w:val="212529"/>
        </w:rPr>
        <w:t xml:space="preserve">31st </w:t>
      </w:r>
      <w:r>
        <w:rPr>
          <w:rFonts w:asciiTheme="minorHAnsi" w:eastAsia="Times New Roman" w:hAnsiTheme="minorHAnsi" w:cstheme="minorHAnsi"/>
          <w:b/>
          <w:color w:val="212529"/>
        </w:rPr>
        <w:t xml:space="preserve">DAY OF </w:t>
      </w:r>
      <w:r w:rsidR="004418FC">
        <w:rPr>
          <w:rFonts w:asciiTheme="minorHAnsi" w:eastAsia="Times New Roman" w:hAnsiTheme="minorHAnsi" w:cstheme="minorHAnsi"/>
          <w:b/>
          <w:color w:val="212529"/>
        </w:rPr>
        <w:t>JANUARY 2023</w:t>
      </w:r>
      <w:r w:rsidRPr="005B14D1">
        <w:rPr>
          <w:rFonts w:asciiTheme="minorHAnsi" w:eastAsia="Times New Roman" w:hAnsiTheme="minorHAnsi" w:cstheme="minorHAnsi"/>
          <w:b/>
          <w:color w:val="212529"/>
        </w:rPr>
        <w:t>,</w:t>
      </w:r>
      <w:r w:rsidRPr="005B14D1">
        <w:rPr>
          <w:rFonts w:asciiTheme="minorHAnsi" w:eastAsia="Times New Roman" w:hAnsiTheme="minorHAnsi" w:cstheme="minorHAnsi"/>
          <w:color w:val="212529"/>
        </w:rPr>
        <w:t xml:space="preserve"> following a public hearing publicized in the</w:t>
      </w:r>
      <w:r>
        <w:rPr>
          <w:rFonts w:asciiTheme="minorHAnsi" w:eastAsia="Times New Roman" w:hAnsiTheme="minorHAnsi" w:cstheme="minorHAnsi"/>
          <w:color w:val="212529"/>
        </w:rPr>
        <w:t xml:space="preserve"> </w:t>
      </w:r>
      <w:r w:rsidR="009810B7">
        <w:rPr>
          <w:rFonts w:asciiTheme="minorHAnsi" w:eastAsia="Times New Roman" w:hAnsiTheme="minorHAnsi" w:cstheme="minorHAnsi"/>
          <w:color w:val="212529"/>
        </w:rPr>
        <w:t>news</w:t>
      </w:r>
      <w:bookmarkStart w:id="13" w:name="_GoBack"/>
      <w:bookmarkEnd w:id="13"/>
      <w:r>
        <w:rPr>
          <w:rFonts w:asciiTheme="minorHAnsi" w:eastAsia="Times New Roman" w:hAnsiTheme="minorHAnsi" w:cstheme="minorHAnsi"/>
          <w:color w:val="212529"/>
        </w:rPr>
        <w:t xml:space="preserve">paper of record on </w:t>
      </w:r>
      <w:r w:rsidR="004418FC">
        <w:rPr>
          <w:rFonts w:asciiTheme="minorHAnsi" w:eastAsia="Times New Roman" w:hAnsiTheme="minorHAnsi" w:cstheme="minorHAnsi"/>
          <w:color w:val="212529"/>
        </w:rPr>
        <w:t>January 17, 2023</w:t>
      </w:r>
      <w:r w:rsidRPr="005B14D1">
        <w:rPr>
          <w:rFonts w:asciiTheme="minorHAnsi" w:eastAsia="Times New Roman" w:hAnsiTheme="minorHAnsi" w:cstheme="minorHAnsi"/>
          <w:color w:val="212529"/>
        </w:rPr>
        <w:t>.</w:t>
      </w:r>
    </w:p>
    <w:p w14:paraId="7A67A4B0" w14:textId="77777777" w:rsidR="0014235E" w:rsidRDefault="0014235E" w:rsidP="005B14D1">
      <w:pPr>
        <w:pStyle w:val="NoSpacing"/>
        <w:rPr>
          <w:rFonts w:asciiTheme="minorHAnsi" w:hAnsiTheme="minorHAnsi" w:cstheme="minorHAnsi"/>
        </w:rPr>
      </w:pPr>
    </w:p>
    <w:p w14:paraId="7C3D63CE" w14:textId="054670F2"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APPROVED AS TO FORM:</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5B14D1">
        <w:rPr>
          <w:rFonts w:asciiTheme="minorHAnsi" w:hAnsiTheme="minorHAnsi" w:cstheme="minorHAnsi"/>
        </w:rPr>
        <w:t>BOARD OF COUNTY COMMISSIONERS</w:t>
      </w:r>
    </w:p>
    <w:p w14:paraId="11BEB74C" w14:textId="77777777"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Jonathan Meyer, Prosecutor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5B14D1">
        <w:rPr>
          <w:rFonts w:asciiTheme="minorHAnsi" w:hAnsiTheme="minorHAnsi" w:cstheme="minorHAnsi"/>
        </w:rPr>
        <w:t>LEWIS COUNTY, WASHINGTON</w:t>
      </w:r>
    </w:p>
    <w:p w14:paraId="61169626" w14:textId="540E8D2A" w:rsidR="005B14D1" w:rsidRDefault="005B14D1" w:rsidP="005B14D1">
      <w:pPr>
        <w:pStyle w:val="NoSpacing"/>
        <w:rPr>
          <w:rFonts w:asciiTheme="minorHAnsi" w:hAnsiTheme="minorHAnsi" w:cstheme="minorHAnsi"/>
        </w:rPr>
      </w:pPr>
    </w:p>
    <w:p w14:paraId="4D4A66A3" w14:textId="77777777" w:rsidR="004418FC" w:rsidRDefault="004418FC" w:rsidP="005B14D1">
      <w:pPr>
        <w:pStyle w:val="NoSpacing"/>
        <w:rPr>
          <w:rFonts w:asciiTheme="minorHAnsi" w:hAnsiTheme="minorHAnsi" w:cstheme="minorHAnsi"/>
        </w:rPr>
      </w:pPr>
    </w:p>
    <w:p w14:paraId="5078D1BF" w14:textId="0208C7BE" w:rsidR="005B14D1" w:rsidRPr="005B14D1" w:rsidRDefault="005B14D1" w:rsidP="005B14D1">
      <w:pPr>
        <w:pStyle w:val="NoSpacing"/>
        <w:rPr>
          <w:rFonts w:asciiTheme="minorHAnsi" w:hAnsiTheme="minorHAnsi" w:cstheme="minorHAnsi"/>
        </w:rPr>
      </w:pPr>
      <w:r>
        <w:rPr>
          <w:rFonts w:asciiTheme="minorHAnsi" w:hAnsiTheme="minorHAnsi" w:cstheme="minorHAnsi"/>
        </w:rPr>
        <w:t>___________________________________</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________________________________</w:t>
      </w:r>
    </w:p>
    <w:p w14:paraId="2AABE505" w14:textId="6962B20E" w:rsidR="005B14D1" w:rsidRPr="005B14D1" w:rsidRDefault="005B14D1" w:rsidP="005B14D1">
      <w:pPr>
        <w:pStyle w:val="NoSpacing"/>
        <w:rPr>
          <w:rFonts w:asciiTheme="minorHAnsi" w:hAnsiTheme="minorHAnsi" w:cstheme="minorHAnsi"/>
        </w:rPr>
      </w:pPr>
      <w:r w:rsidRPr="005B14D1">
        <w:rPr>
          <w:rFonts w:asciiTheme="minorHAnsi" w:hAnsiTheme="minorHAnsi" w:cstheme="minorHAnsi"/>
        </w:rPr>
        <w:t>By: Kevin A. McDowell, Deputy Prosecutor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4418FC" w:rsidRPr="005B14D1">
        <w:rPr>
          <w:rFonts w:asciiTheme="minorHAnsi" w:hAnsiTheme="minorHAnsi" w:cstheme="minorHAnsi"/>
        </w:rPr>
        <w:t>Sean D. Swope</w:t>
      </w:r>
      <w:r w:rsidR="004418FC">
        <w:rPr>
          <w:rFonts w:asciiTheme="minorHAnsi" w:hAnsiTheme="minorHAnsi" w:cstheme="minorHAnsi"/>
        </w:rPr>
        <w:t xml:space="preserve">, </w:t>
      </w:r>
      <w:proofErr w:type="gramStart"/>
      <w:r w:rsidR="004418FC">
        <w:rPr>
          <w:rFonts w:asciiTheme="minorHAnsi" w:hAnsiTheme="minorHAnsi" w:cstheme="minorHAnsi"/>
        </w:rPr>
        <w:t>Chair</w:t>
      </w:r>
      <w:proofErr w:type="gramEnd"/>
    </w:p>
    <w:p w14:paraId="578B5B60" w14:textId="1F7DAAE3" w:rsidR="005B14D1" w:rsidRDefault="005B14D1" w:rsidP="005B14D1">
      <w:pPr>
        <w:pStyle w:val="NoSpacing"/>
        <w:rPr>
          <w:rFonts w:asciiTheme="minorHAnsi" w:hAnsiTheme="minorHAnsi" w:cstheme="minorHAnsi"/>
        </w:rPr>
      </w:pPr>
    </w:p>
    <w:p w14:paraId="3311978A" w14:textId="77777777" w:rsidR="005B14D1" w:rsidRPr="005B14D1" w:rsidRDefault="005B14D1" w:rsidP="005B14D1">
      <w:pPr>
        <w:pStyle w:val="NoSpacing"/>
        <w:rPr>
          <w:rFonts w:asciiTheme="minorHAnsi" w:hAnsiTheme="minorHAnsi" w:cstheme="minorHAnsi"/>
        </w:rPr>
      </w:pPr>
    </w:p>
    <w:p w14:paraId="06B32D6F" w14:textId="57DD3FA1" w:rsidR="005B14D1" w:rsidRPr="005B14D1" w:rsidRDefault="005B14D1" w:rsidP="005B14D1">
      <w:pPr>
        <w:pStyle w:val="NoSpacing"/>
        <w:rPr>
          <w:rFonts w:asciiTheme="minorHAnsi" w:hAnsiTheme="minorHAnsi" w:cstheme="minorHAnsi"/>
        </w:rPr>
      </w:pP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________________________________</w:t>
      </w:r>
    </w:p>
    <w:p w14:paraId="22E2BC37" w14:textId="14B233FD" w:rsidR="005B14D1" w:rsidRPr="005B14D1" w:rsidRDefault="004418FC" w:rsidP="004418FC">
      <w:pPr>
        <w:pStyle w:val="NoSpacing"/>
        <w:rPr>
          <w:rFonts w:asciiTheme="minorHAnsi" w:hAnsiTheme="minorHAnsi" w:cstheme="minorHAnsi"/>
        </w:rPr>
      </w:pPr>
      <w:r>
        <w:rPr>
          <w:rFonts w:asciiTheme="minorHAnsi" w:hAnsiTheme="minorHAnsi" w:cstheme="minorHAnsi"/>
        </w:rPr>
        <w:t>ATTEST:</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Scott J. Brummer</w:t>
      </w:r>
      <w:r w:rsidR="005B14D1" w:rsidRPr="005B14D1">
        <w:rPr>
          <w:rFonts w:asciiTheme="minorHAnsi" w:hAnsiTheme="minorHAnsi" w:cstheme="minorHAnsi"/>
        </w:rPr>
        <w:t>, Vice Chair</w:t>
      </w:r>
    </w:p>
    <w:p w14:paraId="16F3EC41" w14:textId="26BB4179" w:rsidR="004418FC" w:rsidRDefault="004418FC" w:rsidP="004418FC">
      <w:pPr>
        <w:pStyle w:val="NoSpacing"/>
        <w:rPr>
          <w:rFonts w:asciiTheme="minorHAnsi" w:hAnsiTheme="minorHAnsi" w:cstheme="minorHAnsi"/>
        </w:rPr>
      </w:pPr>
    </w:p>
    <w:p w14:paraId="78CB79D9" w14:textId="77777777" w:rsidR="004418FC" w:rsidRDefault="004418FC" w:rsidP="004418FC">
      <w:pPr>
        <w:pStyle w:val="NoSpacing"/>
        <w:rPr>
          <w:rFonts w:asciiTheme="minorHAnsi" w:hAnsiTheme="minorHAnsi" w:cstheme="minorHAnsi"/>
        </w:rPr>
      </w:pPr>
    </w:p>
    <w:p w14:paraId="7C3D0228" w14:textId="7A93E638" w:rsidR="005B14D1" w:rsidRDefault="004418FC" w:rsidP="004418FC">
      <w:pPr>
        <w:pStyle w:val="NoSpacing"/>
        <w:rPr>
          <w:rFonts w:asciiTheme="minorHAnsi" w:hAnsiTheme="minorHAnsi" w:cstheme="minorHAnsi"/>
        </w:rPr>
      </w:pPr>
      <w:r>
        <w:rPr>
          <w:rFonts w:asciiTheme="minorHAnsi" w:hAnsiTheme="minorHAnsi" w:cstheme="minorHAnsi"/>
        </w:rPr>
        <w:t>__________________________________</w:t>
      </w:r>
      <w:r w:rsidR="005B14D1">
        <w:rPr>
          <w:rFonts w:asciiTheme="minorHAnsi" w:hAnsiTheme="minorHAnsi" w:cstheme="minorHAnsi"/>
        </w:rPr>
        <w:tab/>
      </w:r>
      <w:r w:rsidR="005B14D1">
        <w:rPr>
          <w:rFonts w:asciiTheme="minorHAnsi" w:hAnsiTheme="minorHAnsi" w:cstheme="minorHAnsi"/>
        </w:rPr>
        <w:tab/>
      </w:r>
      <w:r>
        <w:rPr>
          <w:rFonts w:asciiTheme="minorHAnsi" w:hAnsiTheme="minorHAnsi" w:cstheme="minorHAnsi"/>
        </w:rPr>
        <w:tab/>
      </w:r>
      <w:r w:rsidR="005B14D1">
        <w:rPr>
          <w:rFonts w:asciiTheme="minorHAnsi" w:hAnsiTheme="minorHAnsi" w:cstheme="minorHAnsi"/>
        </w:rPr>
        <w:t>________________________________</w:t>
      </w:r>
    </w:p>
    <w:p w14:paraId="191A2397" w14:textId="4A742555" w:rsidR="009C1B35" w:rsidRPr="005B14D1" w:rsidRDefault="004418FC" w:rsidP="004418FC">
      <w:pPr>
        <w:pStyle w:val="NoSpacing"/>
        <w:rPr>
          <w:rFonts w:asciiTheme="minorHAnsi" w:hAnsiTheme="minorHAnsi" w:cstheme="minorHAnsi"/>
        </w:rPr>
      </w:pPr>
      <w:r>
        <w:rPr>
          <w:rFonts w:asciiTheme="minorHAnsi" w:hAnsiTheme="minorHAnsi" w:cstheme="minorHAnsi"/>
        </w:rPr>
        <w:t>Rieva Lester, Clerk of the Board</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Lindsey R. Pollock, DVM,</w:t>
      </w:r>
      <w:r w:rsidR="005B14D1" w:rsidRPr="005B14D1">
        <w:rPr>
          <w:rFonts w:asciiTheme="minorHAnsi" w:hAnsiTheme="minorHAnsi" w:cstheme="minorHAnsi"/>
        </w:rPr>
        <w:t xml:space="preserve"> Commissioner</w:t>
      </w:r>
    </w:p>
    <w:sectPr w:rsidR="009C1B35" w:rsidRPr="005B1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F1764"/>
    <w:multiLevelType w:val="hybridMultilevel"/>
    <w:tmpl w:val="F462F7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3CE"/>
    <w:rsid w:val="0014235E"/>
    <w:rsid w:val="00192FA0"/>
    <w:rsid w:val="001E30A1"/>
    <w:rsid w:val="002643CE"/>
    <w:rsid w:val="002B75F1"/>
    <w:rsid w:val="002D6FDE"/>
    <w:rsid w:val="003315B1"/>
    <w:rsid w:val="003B25DD"/>
    <w:rsid w:val="004418FC"/>
    <w:rsid w:val="004C18B1"/>
    <w:rsid w:val="004C654A"/>
    <w:rsid w:val="00515393"/>
    <w:rsid w:val="005A4D41"/>
    <w:rsid w:val="005B14D1"/>
    <w:rsid w:val="00662F93"/>
    <w:rsid w:val="00691808"/>
    <w:rsid w:val="006C0DD1"/>
    <w:rsid w:val="00774FF6"/>
    <w:rsid w:val="007F1A51"/>
    <w:rsid w:val="009251C2"/>
    <w:rsid w:val="009810B7"/>
    <w:rsid w:val="009C1B35"/>
    <w:rsid w:val="00A110EC"/>
    <w:rsid w:val="00AF0619"/>
    <w:rsid w:val="00BF109B"/>
    <w:rsid w:val="00CC144E"/>
    <w:rsid w:val="00D46F0E"/>
    <w:rsid w:val="00DE18EA"/>
    <w:rsid w:val="00E202E9"/>
    <w:rsid w:val="00F60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CE814"/>
  <w15:chartTrackingRefBased/>
  <w15:docId w15:val="{9C21CF75-AF1C-4C61-8C8D-FB0DE49E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3CE"/>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3CE"/>
    <w:pPr>
      <w:ind w:left="720"/>
      <w:contextualSpacing/>
    </w:pPr>
  </w:style>
  <w:style w:type="character" w:styleId="CommentReference">
    <w:name w:val="annotation reference"/>
    <w:basedOn w:val="DefaultParagraphFont"/>
    <w:uiPriority w:val="99"/>
    <w:semiHidden/>
    <w:unhideWhenUsed/>
    <w:rsid w:val="002643CE"/>
    <w:rPr>
      <w:sz w:val="16"/>
      <w:szCs w:val="16"/>
    </w:rPr>
  </w:style>
  <w:style w:type="paragraph" w:styleId="CommentText">
    <w:name w:val="annotation text"/>
    <w:basedOn w:val="Normal"/>
    <w:link w:val="CommentTextChar"/>
    <w:uiPriority w:val="99"/>
    <w:unhideWhenUsed/>
    <w:rsid w:val="002643CE"/>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2643CE"/>
    <w:rPr>
      <w:sz w:val="20"/>
      <w:szCs w:val="20"/>
    </w:rPr>
  </w:style>
  <w:style w:type="paragraph" w:styleId="BalloonText">
    <w:name w:val="Balloon Text"/>
    <w:basedOn w:val="Normal"/>
    <w:link w:val="BalloonTextChar"/>
    <w:uiPriority w:val="99"/>
    <w:semiHidden/>
    <w:unhideWhenUsed/>
    <w:rsid w:val="002643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CE"/>
    <w:rPr>
      <w:rFonts w:ascii="Segoe UI" w:eastAsia="PMingLiU" w:hAnsi="Segoe UI" w:cs="Segoe UI"/>
      <w:sz w:val="18"/>
      <w:szCs w:val="18"/>
    </w:rPr>
  </w:style>
  <w:style w:type="paragraph" w:styleId="CommentSubject">
    <w:name w:val="annotation subject"/>
    <w:basedOn w:val="CommentText"/>
    <w:next w:val="CommentText"/>
    <w:link w:val="CommentSubjectChar"/>
    <w:uiPriority w:val="99"/>
    <w:semiHidden/>
    <w:unhideWhenUsed/>
    <w:rsid w:val="001E30A1"/>
    <w:pPr>
      <w:spacing w:after="0"/>
    </w:pPr>
    <w:rPr>
      <w:rFonts w:ascii="Times New Roman" w:eastAsia="PMingLiU" w:hAnsi="Times New Roman" w:cs="Times New Roman"/>
      <w:b/>
      <w:bCs/>
    </w:rPr>
  </w:style>
  <w:style w:type="character" w:customStyle="1" w:styleId="CommentSubjectChar">
    <w:name w:val="Comment Subject Char"/>
    <w:basedOn w:val="CommentTextChar"/>
    <w:link w:val="CommentSubject"/>
    <w:uiPriority w:val="99"/>
    <w:semiHidden/>
    <w:rsid w:val="001E30A1"/>
    <w:rPr>
      <w:rFonts w:ascii="Times New Roman" w:eastAsia="PMingLiU" w:hAnsi="Times New Roman" w:cs="Times New Roman"/>
      <w:b/>
      <w:bCs/>
      <w:sz w:val="20"/>
      <w:szCs w:val="20"/>
    </w:rPr>
  </w:style>
  <w:style w:type="character" w:styleId="Hyperlink">
    <w:name w:val="Hyperlink"/>
    <w:basedOn w:val="DefaultParagraphFont"/>
    <w:uiPriority w:val="99"/>
    <w:semiHidden/>
    <w:unhideWhenUsed/>
    <w:rsid w:val="002D6FDE"/>
    <w:rPr>
      <w:color w:val="0563C1"/>
      <w:u w:val="single"/>
    </w:rPr>
  </w:style>
  <w:style w:type="character" w:styleId="FollowedHyperlink">
    <w:name w:val="FollowedHyperlink"/>
    <w:basedOn w:val="DefaultParagraphFont"/>
    <w:uiPriority w:val="99"/>
    <w:semiHidden/>
    <w:unhideWhenUsed/>
    <w:rsid w:val="002D6FDE"/>
    <w:rPr>
      <w:color w:val="954F72" w:themeColor="followedHyperlink"/>
      <w:u w:val="single"/>
    </w:rPr>
  </w:style>
  <w:style w:type="paragraph" w:styleId="NoSpacing">
    <w:name w:val="No Spacing"/>
    <w:uiPriority w:val="1"/>
    <w:qFormat/>
    <w:rsid w:val="005B14D1"/>
    <w:pPr>
      <w:spacing w:after="0" w:line="240" w:lineRule="auto"/>
    </w:pPr>
    <w:rPr>
      <w:rFonts w:ascii="Times New Roman" w:eastAsia="PMingLiU"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497667">
      <w:bodyDiv w:val="1"/>
      <w:marLeft w:val="0"/>
      <w:marRight w:val="0"/>
      <w:marTop w:val="0"/>
      <w:marBottom w:val="0"/>
      <w:divBdr>
        <w:top w:val="none" w:sz="0" w:space="0" w:color="auto"/>
        <w:left w:val="none" w:sz="0" w:space="0" w:color="auto"/>
        <w:bottom w:val="none" w:sz="0" w:space="0" w:color="auto"/>
        <w:right w:val="none" w:sz="0" w:space="0" w:color="auto"/>
      </w:divBdr>
    </w:div>
    <w:div w:id="182958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depublishing.com/cgi-bin/rcw.pl?cite=81.77" TargetMode="External"/><Relationship Id="rId5" Type="http://schemas.openxmlformats.org/officeDocument/2006/relationships/hyperlink" Target="https://www.codepublishing.com/WA/LewisCount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1706</Words>
  <Characters>9730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Case</dc:creator>
  <cp:keywords/>
  <dc:description/>
  <cp:lastModifiedBy>Rieva Lester</cp:lastModifiedBy>
  <cp:revision>9</cp:revision>
  <dcterms:created xsi:type="dcterms:W3CDTF">2022-11-07T20:44:00Z</dcterms:created>
  <dcterms:modified xsi:type="dcterms:W3CDTF">2023-01-19T20:46:00Z</dcterms:modified>
</cp:coreProperties>
</file>