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DF82A"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14:paraId="0E16427F"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14:paraId="0701B072" w14:textId="77777777" w:rsidR="00117F98" w:rsidRDefault="00117F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17F98" w:rsidRPr="009B5FA1" w14:paraId="1DFB848F" w14:textId="77777777" w:rsidTr="00794115">
        <w:tc>
          <w:tcPr>
            <w:tcW w:w="6030" w:type="dxa"/>
          </w:tcPr>
          <w:p w14:paraId="66DAC2A1" w14:textId="432E0B83" w:rsidR="00117F98" w:rsidRPr="000D4D77" w:rsidRDefault="00F05012" w:rsidP="00D20802">
            <w:pPr>
              <w:rPr>
                <w:rFonts w:asciiTheme="minorHAnsi" w:hAnsiTheme="minorHAnsi"/>
                <w:b/>
                <w:caps/>
                <w:sz w:val="22"/>
              </w:rPr>
            </w:pPr>
            <w:r w:rsidRPr="000D4D77">
              <w:rPr>
                <w:rFonts w:asciiTheme="minorHAnsi" w:hAnsiTheme="minorHAnsi"/>
                <w:b/>
                <w:caps/>
                <w:sz w:val="22"/>
              </w:rPr>
              <w:t>Adopt Ordinance 13</w:t>
            </w:r>
            <w:r w:rsidR="00D20802">
              <w:rPr>
                <w:rFonts w:asciiTheme="minorHAnsi" w:hAnsiTheme="minorHAnsi"/>
                <w:b/>
                <w:caps/>
                <w:sz w:val="22"/>
              </w:rPr>
              <w:t>40</w:t>
            </w:r>
            <w:r w:rsidRPr="000D4D77">
              <w:rPr>
                <w:rFonts w:asciiTheme="minorHAnsi" w:hAnsiTheme="minorHAnsi"/>
                <w:b/>
                <w:caps/>
                <w:sz w:val="22"/>
              </w:rPr>
              <w:t xml:space="preserve"> to amend </w:t>
            </w:r>
            <w:r w:rsidR="00D20802">
              <w:rPr>
                <w:rFonts w:asciiTheme="minorHAnsi" w:hAnsiTheme="minorHAnsi" w:cstheme="minorHAnsi"/>
                <w:b/>
                <w:bCs/>
                <w:caps/>
                <w:sz w:val="22"/>
                <w:szCs w:val="20"/>
              </w:rPr>
              <w:t>CHAPTER 17.12, PUBLIC PARCITPATION, AND CHAPTER 17.05, GENERAL PROVISIONS, OF THE LEWIS COUNTY CODE.</w:t>
            </w:r>
          </w:p>
        </w:tc>
        <w:tc>
          <w:tcPr>
            <w:tcW w:w="289" w:type="dxa"/>
          </w:tcPr>
          <w:p w14:paraId="716983AF"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7EDD1A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991B27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65793AC0" w14:textId="77777777" w:rsidR="005A0F34" w:rsidRPr="009B5FA1"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14:paraId="76CFD3C1" w14:textId="7AAE0176" w:rsidR="00117F98" w:rsidRPr="009B5FA1" w:rsidRDefault="00F50C34" w:rsidP="00D20802">
            <w:pPr>
              <w:jc w:val="center"/>
              <w:rPr>
                <w:rFonts w:asciiTheme="minorHAnsi" w:hAnsiTheme="minorHAnsi" w:cstheme="minorHAnsi"/>
                <w:b/>
                <w:bCs/>
                <w:sz w:val="22"/>
                <w:szCs w:val="20"/>
              </w:rPr>
            </w:pPr>
            <w:r>
              <w:rPr>
                <w:rFonts w:asciiTheme="minorHAnsi" w:hAnsiTheme="minorHAnsi" w:cstheme="minorHAnsi"/>
                <w:b/>
                <w:bCs/>
                <w:sz w:val="22"/>
                <w:szCs w:val="20"/>
              </w:rPr>
              <w:t>ORDINANCE 13</w:t>
            </w:r>
            <w:r w:rsidR="00D20802">
              <w:rPr>
                <w:rFonts w:asciiTheme="minorHAnsi" w:hAnsiTheme="minorHAnsi" w:cstheme="minorHAnsi"/>
                <w:b/>
                <w:bCs/>
                <w:sz w:val="22"/>
                <w:szCs w:val="20"/>
              </w:rPr>
              <w:t>40</w:t>
            </w:r>
          </w:p>
        </w:tc>
      </w:tr>
    </w:tbl>
    <w:p w14:paraId="551915B9" w14:textId="77777777" w:rsidR="00117F98" w:rsidRDefault="00117F98"/>
    <w:p w14:paraId="1723C3F8" w14:textId="218388E3" w:rsidR="00C02606" w:rsidRPr="00C02606" w:rsidRDefault="00C02606" w:rsidP="00C02606">
      <w:pPr>
        <w:autoSpaceDE w:val="0"/>
        <w:autoSpaceDN w:val="0"/>
        <w:adjustRightInd w:val="0"/>
        <w:spacing w:line="240" w:lineRule="auto"/>
        <w:rPr>
          <w:rFonts w:asciiTheme="minorHAnsi" w:hAnsiTheme="minorHAnsi" w:cstheme="minorHAnsi"/>
        </w:rPr>
      </w:pPr>
      <w:r w:rsidRPr="00C02606">
        <w:rPr>
          <w:rFonts w:asciiTheme="minorHAnsi" w:hAnsiTheme="minorHAnsi" w:cstheme="minorHAnsi"/>
          <w:b/>
          <w:color w:val="110F0F"/>
          <w:w w:val="105"/>
        </w:rPr>
        <w:t>WHEREAS,</w:t>
      </w:r>
      <w:r w:rsidRPr="00C02606">
        <w:rPr>
          <w:rFonts w:asciiTheme="minorHAnsi" w:hAnsiTheme="minorHAnsi" w:cstheme="minorHAnsi"/>
          <w:b/>
          <w:color w:val="110F0F"/>
          <w:spacing w:val="40"/>
          <w:w w:val="105"/>
        </w:rPr>
        <w:t xml:space="preserve"> </w:t>
      </w:r>
      <w:r w:rsidRPr="00C02606">
        <w:rPr>
          <w:rFonts w:asciiTheme="minorHAnsi" w:hAnsiTheme="minorHAnsi" w:cstheme="minorHAnsi"/>
        </w:rPr>
        <w:t>the Lewis County Comprehensive Plan (Ordinance 1287) was adopted in 2017 by the Board of County Commission</w:t>
      </w:r>
      <w:r w:rsidR="004B1014">
        <w:rPr>
          <w:rFonts w:asciiTheme="minorHAnsi" w:hAnsiTheme="minorHAnsi" w:cstheme="minorHAnsi"/>
        </w:rPr>
        <w:t>ers and is consistent with RCW 3</w:t>
      </w:r>
      <w:r w:rsidRPr="00C02606">
        <w:rPr>
          <w:rFonts w:asciiTheme="minorHAnsi" w:hAnsiTheme="minorHAnsi" w:cstheme="minorHAnsi"/>
        </w:rPr>
        <w:t>6.70A, Growth Management</w:t>
      </w:r>
      <w:r w:rsidR="004B1014">
        <w:rPr>
          <w:rFonts w:asciiTheme="minorHAnsi" w:hAnsiTheme="minorHAnsi" w:cstheme="minorHAnsi"/>
        </w:rPr>
        <w:t xml:space="preserve"> Act</w:t>
      </w:r>
      <w:r w:rsidRPr="00C02606">
        <w:rPr>
          <w:rFonts w:asciiTheme="minorHAnsi" w:hAnsiTheme="minorHAnsi" w:cstheme="minorHAnsi"/>
        </w:rPr>
        <w:t>; and</w:t>
      </w:r>
    </w:p>
    <w:p w14:paraId="5221B4F1" w14:textId="77777777" w:rsidR="00C02606" w:rsidRPr="00C02606" w:rsidRDefault="00C02606" w:rsidP="00C02606">
      <w:pPr>
        <w:autoSpaceDE w:val="0"/>
        <w:autoSpaceDN w:val="0"/>
        <w:adjustRightInd w:val="0"/>
        <w:spacing w:line="240" w:lineRule="auto"/>
        <w:rPr>
          <w:rFonts w:asciiTheme="minorHAnsi" w:hAnsiTheme="minorHAnsi" w:cstheme="minorHAnsi"/>
        </w:rPr>
      </w:pPr>
    </w:p>
    <w:p w14:paraId="11ECD02B" w14:textId="4FB3F6C3" w:rsidR="00DD5D5D" w:rsidRPr="00C02606" w:rsidRDefault="00DD5D5D" w:rsidP="00C02606">
      <w:pPr>
        <w:autoSpaceDE w:val="0"/>
        <w:autoSpaceDN w:val="0"/>
        <w:adjustRightInd w:val="0"/>
        <w:spacing w:line="240" w:lineRule="auto"/>
        <w:rPr>
          <w:rFonts w:asciiTheme="minorHAnsi" w:hAnsiTheme="minorHAnsi" w:cstheme="minorHAnsi"/>
          <w:b/>
          <w:color w:val="110F0F"/>
          <w:spacing w:val="40"/>
          <w:w w:val="105"/>
        </w:rPr>
      </w:pPr>
      <w:r w:rsidRPr="00C02606">
        <w:rPr>
          <w:rFonts w:asciiTheme="minorHAnsi" w:hAnsiTheme="minorHAnsi" w:cstheme="minorHAnsi"/>
          <w:b/>
          <w:color w:val="110F0F"/>
          <w:w w:val="105"/>
        </w:rPr>
        <w:t>WHEREAS,</w:t>
      </w:r>
      <w:r w:rsidRPr="00C02606">
        <w:rPr>
          <w:rFonts w:asciiTheme="minorHAnsi" w:hAnsiTheme="minorHAnsi" w:cstheme="minorHAnsi"/>
        </w:rPr>
        <w:t xml:space="preserve"> RCW 36.70A.140 requires counties planning under the Growth Management Act to establish</w:t>
      </w:r>
      <w:r w:rsidRPr="00C02606">
        <w:rPr>
          <w:rFonts w:asciiTheme="minorHAnsi" w:hAnsiTheme="minorHAnsi" w:cstheme="minorHAnsi"/>
          <w:b/>
          <w:color w:val="110F0F"/>
          <w:spacing w:val="40"/>
          <w:w w:val="105"/>
        </w:rPr>
        <w:t xml:space="preserve"> </w:t>
      </w:r>
      <w:r w:rsidRPr="00C02606">
        <w:rPr>
          <w:rFonts w:asciiTheme="minorHAnsi" w:hAnsiTheme="minorHAnsi" w:cstheme="minorHAnsi"/>
        </w:rPr>
        <w:t>a public participation program that identifies early and continuous public participation in the</w:t>
      </w:r>
      <w:r w:rsidRPr="00C02606">
        <w:rPr>
          <w:rFonts w:asciiTheme="minorHAnsi" w:hAnsiTheme="minorHAnsi" w:cstheme="minorHAnsi"/>
          <w:b/>
          <w:color w:val="110F0F"/>
          <w:spacing w:val="40"/>
          <w:w w:val="105"/>
        </w:rPr>
        <w:t xml:space="preserve"> </w:t>
      </w:r>
      <w:r w:rsidRPr="00C02606">
        <w:rPr>
          <w:rFonts w:asciiTheme="minorHAnsi" w:hAnsiTheme="minorHAnsi" w:cstheme="minorHAnsi"/>
        </w:rPr>
        <w:t>development and amendment of comprehensive land use plans and development regulations that implement such plans. The procedures shall provide for broad dissemination of proposals and alternatives, opportunity for written comments, public meetings after</w:t>
      </w:r>
      <w:r w:rsidR="004B1014">
        <w:rPr>
          <w:rFonts w:asciiTheme="minorHAnsi" w:hAnsiTheme="minorHAnsi" w:cstheme="minorHAnsi"/>
          <w:b/>
          <w:color w:val="110F0F"/>
          <w:spacing w:val="40"/>
          <w:w w:val="105"/>
        </w:rPr>
        <w:t xml:space="preserve"> </w:t>
      </w:r>
      <w:r w:rsidRPr="00C02606">
        <w:rPr>
          <w:rFonts w:asciiTheme="minorHAnsi" w:hAnsiTheme="minorHAnsi" w:cstheme="minorHAnsi"/>
        </w:rPr>
        <w:t>effective notice, provision for open discussion, communication programs, information</w:t>
      </w:r>
      <w:r w:rsidRPr="00C02606">
        <w:rPr>
          <w:rFonts w:asciiTheme="minorHAnsi" w:hAnsiTheme="minorHAnsi" w:cstheme="minorHAnsi"/>
          <w:b/>
          <w:color w:val="110F0F"/>
          <w:spacing w:val="40"/>
          <w:w w:val="105"/>
        </w:rPr>
        <w:t xml:space="preserve"> </w:t>
      </w:r>
      <w:r w:rsidRPr="00C02606">
        <w:rPr>
          <w:rFonts w:asciiTheme="minorHAnsi" w:hAnsiTheme="minorHAnsi" w:cstheme="minorHAnsi"/>
        </w:rPr>
        <w:t>services, and consideration of and response to public comments.; and</w:t>
      </w:r>
    </w:p>
    <w:p w14:paraId="5875DC1B" w14:textId="77777777" w:rsidR="00DD5D5D" w:rsidRPr="00C02606" w:rsidRDefault="00DD5D5D" w:rsidP="00C02606">
      <w:pPr>
        <w:spacing w:line="240" w:lineRule="auto"/>
        <w:ind w:firstLine="8"/>
        <w:rPr>
          <w:rFonts w:asciiTheme="minorHAnsi" w:hAnsiTheme="minorHAnsi" w:cstheme="minorHAnsi"/>
          <w:b/>
          <w:color w:val="110F0F"/>
          <w:w w:val="105"/>
        </w:rPr>
      </w:pPr>
    </w:p>
    <w:p w14:paraId="65FFC8E8" w14:textId="1793E08A" w:rsidR="00D20802" w:rsidRPr="00C02606" w:rsidRDefault="00DD5D5D" w:rsidP="00C02606">
      <w:pPr>
        <w:spacing w:line="240" w:lineRule="auto"/>
        <w:ind w:firstLine="8"/>
        <w:rPr>
          <w:rFonts w:asciiTheme="minorHAnsi" w:hAnsiTheme="minorHAnsi" w:cstheme="minorHAnsi"/>
          <w:color w:val="110F0F"/>
          <w:spacing w:val="-4"/>
          <w:w w:val="105"/>
        </w:rPr>
      </w:pPr>
      <w:r w:rsidRPr="00C02606">
        <w:rPr>
          <w:rFonts w:asciiTheme="minorHAnsi" w:hAnsiTheme="minorHAnsi" w:cstheme="minorHAnsi"/>
          <w:b/>
          <w:color w:val="110F0F"/>
          <w:w w:val="105"/>
        </w:rPr>
        <w:t>WHEREAS,</w:t>
      </w:r>
      <w:r w:rsidRPr="00C02606">
        <w:rPr>
          <w:rFonts w:asciiTheme="minorHAnsi" w:hAnsiTheme="minorHAnsi" w:cstheme="minorHAnsi"/>
          <w:b/>
          <w:color w:val="110F0F"/>
          <w:spacing w:val="40"/>
          <w:w w:val="105"/>
        </w:rPr>
        <w:t xml:space="preserve"> </w:t>
      </w:r>
      <w:r w:rsidR="00D20802" w:rsidRPr="00C02606">
        <w:rPr>
          <w:rFonts w:asciiTheme="minorHAnsi" w:hAnsiTheme="minorHAnsi" w:cstheme="minorHAnsi"/>
          <w:color w:val="110F0F"/>
          <w:w w:val="105"/>
        </w:rPr>
        <w:t>Lewis County Code</w:t>
      </w:r>
      <w:r w:rsidR="00C02606">
        <w:rPr>
          <w:rFonts w:asciiTheme="minorHAnsi" w:hAnsiTheme="minorHAnsi" w:cstheme="minorHAnsi"/>
          <w:color w:val="110F0F"/>
          <w:w w:val="105"/>
        </w:rPr>
        <w:t xml:space="preserve"> (LCC)</w:t>
      </w:r>
      <w:r w:rsidR="00D20802" w:rsidRPr="00C02606">
        <w:rPr>
          <w:rFonts w:asciiTheme="minorHAnsi" w:hAnsiTheme="minorHAnsi" w:cstheme="minorHAnsi"/>
          <w:color w:val="110F0F"/>
          <w:w w:val="105"/>
        </w:rPr>
        <w:t xml:space="preserve"> 17.12, Public Participation Process, (Ordinance 1179) was adopted in 2002</w:t>
      </w:r>
      <w:r w:rsidRPr="00C02606">
        <w:rPr>
          <w:rFonts w:asciiTheme="minorHAnsi" w:hAnsiTheme="minorHAnsi" w:cstheme="minorHAnsi"/>
          <w:color w:val="110F0F"/>
          <w:w w:val="105"/>
        </w:rPr>
        <w:t>, amended (Ordinance 1297) in 2019,</w:t>
      </w:r>
      <w:r w:rsidR="00D20802" w:rsidRPr="00C02606">
        <w:rPr>
          <w:rFonts w:asciiTheme="minorHAnsi" w:hAnsiTheme="minorHAnsi" w:cstheme="minorHAnsi"/>
          <w:color w:val="110F0F"/>
          <w:w w:val="105"/>
        </w:rPr>
        <w:t xml:space="preserve"> amended (Ordinance 1330) in 2021, and is consistent with RCW 36.70A.140; </w:t>
      </w:r>
      <w:r w:rsidR="00D20802" w:rsidRPr="00C02606">
        <w:rPr>
          <w:rFonts w:asciiTheme="minorHAnsi" w:hAnsiTheme="minorHAnsi" w:cstheme="minorHAnsi"/>
          <w:color w:val="110F0F"/>
          <w:spacing w:val="-4"/>
          <w:w w:val="105"/>
        </w:rPr>
        <w:t>and</w:t>
      </w:r>
    </w:p>
    <w:p w14:paraId="20CB6C09" w14:textId="77777777" w:rsidR="00D20802" w:rsidRPr="00C02606" w:rsidRDefault="00D20802" w:rsidP="00C02606">
      <w:pPr>
        <w:spacing w:line="240" w:lineRule="auto"/>
        <w:ind w:firstLine="8"/>
        <w:rPr>
          <w:rFonts w:asciiTheme="minorHAnsi" w:hAnsiTheme="minorHAnsi" w:cstheme="minorHAnsi"/>
        </w:rPr>
      </w:pPr>
    </w:p>
    <w:p w14:paraId="1BBB2DD6" w14:textId="77777777" w:rsidR="00C02606" w:rsidRPr="00C02606" w:rsidRDefault="00C02606" w:rsidP="00C02606">
      <w:pPr>
        <w:spacing w:line="240" w:lineRule="auto"/>
        <w:ind w:firstLine="3"/>
        <w:rPr>
          <w:rFonts w:asciiTheme="minorHAnsi" w:hAnsiTheme="minorHAnsi" w:cstheme="minorHAnsi"/>
          <w:color w:val="110F0F"/>
          <w:w w:val="105"/>
        </w:rPr>
      </w:pPr>
      <w:r w:rsidRPr="00C02606">
        <w:rPr>
          <w:rFonts w:asciiTheme="minorHAnsi" w:hAnsiTheme="minorHAnsi" w:cstheme="minorHAnsi"/>
          <w:b/>
          <w:color w:val="110F0F"/>
          <w:w w:val="105"/>
        </w:rPr>
        <w:t xml:space="preserve">WHEREAS, </w:t>
      </w:r>
      <w:r w:rsidRPr="00C02606">
        <w:rPr>
          <w:rFonts w:asciiTheme="minorHAnsi" w:hAnsiTheme="minorHAnsi" w:cstheme="minorHAnsi"/>
          <w:color w:val="110F0F"/>
          <w:w w:val="105"/>
        </w:rPr>
        <w:t>Lewis County is required by RCW 36.70A.130 to periodically review and evaluate its comprehensive</w:t>
      </w:r>
      <w:r w:rsidRPr="00C02606">
        <w:rPr>
          <w:rFonts w:asciiTheme="minorHAnsi" w:hAnsiTheme="minorHAnsi" w:cstheme="minorHAnsi"/>
          <w:color w:val="110F0F"/>
          <w:spacing w:val="40"/>
          <w:w w:val="105"/>
        </w:rPr>
        <w:t xml:space="preserve"> </w:t>
      </w:r>
      <w:r w:rsidRPr="00C02606">
        <w:rPr>
          <w:rFonts w:asciiTheme="minorHAnsi" w:hAnsiTheme="minorHAnsi" w:cstheme="minorHAnsi"/>
          <w:color w:val="110F0F"/>
          <w:w w:val="105"/>
        </w:rPr>
        <w:t>land use plan and development</w:t>
      </w:r>
      <w:r w:rsidRPr="00C02606">
        <w:rPr>
          <w:rFonts w:asciiTheme="minorHAnsi" w:hAnsiTheme="minorHAnsi" w:cstheme="minorHAnsi"/>
          <w:color w:val="110F0F"/>
          <w:spacing w:val="40"/>
          <w:w w:val="105"/>
        </w:rPr>
        <w:t xml:space="preserve"> </w:t>
      </w:r>
      <w:r w:rsidRPr="00C02606">
        <w:rPr>
          <w:rFonts w:asciiTheme="minorHAnsi" w:hAnsiTheme="minorHAnsi" w:cstheme="minorHAnsi"/>
          <w:color w:val="110F0F"/>
          <w:w w:val="105"/>
        </w:rPr>
        <w:t>regulations</w:t>
      </w:r>
      <w:r w:rsidRPr="00C02606">
        <w:rPr>
          <w:rFonts w:asciiTheme="minorHAnsi" w:hAnsiTheme="minorHAnsi" w:cstheme="minorHAnsi"/>
          <w:color w:val="110F0F"/>
          <w:spacing w:val="40"/>
          <w:w w:val="105"/>
        </w:rPr>
        <w:t xml:space="preserve"> </w:t>
      </w:r>
      <w:r w:rsidRPr="00C02606">
        <w:rPr>
          <w:rFonts w:asciiTheme="minorHAnsi" w:hAnsiTheme="minorHAnsi" w:cstheme="minorHAnsi"/>
          <w:color w:val="110F0F"/>
          <w:w w:val="105"/>
        </w:rPr>
        <w:t>to ensure the</w:t>
      </w:r>
      <w:r w:rsidRPr="00C02606">
        <w:rPr>
          <w:rFonts w:asciiTheme="minorHAnsi" w:hAnsiTheme="minorHAnsi" w:cstheme="minorHAnsi"/>
          <w:color w:val="110F0F"/>
          <w:spacing w:val="40"/>
          <w:w w:val="105"/>
        </w:rPr>
        <w:t xml:space="preserve"> </w:t>
      </w:r>
      <w:r w:rsidRPr="00C02606">
        <w:rPr>
          <w:rFonts w:asciiTheme="minorHAnsi" w:hAnsiTheme="minorHAnsi" w:cstheme="minorHAnsi"/>
          <w:color w:val="110F0F"/>
          <w:w w:val="105"/>
        </w:rPr>
        <w:t>plan and regulations comply</w:t>
      </w:r>
      <w:r w:rsidRPr="00C02606">
        <w:rPr>
          <w:rFonts w:asciiTheme="minorHAnsi" w:hAnsiTheme="minorHAnsi" w:cstheme="minorHAnsi"/>
          <w:color w:val="110F0F"/>
          <w:spacing w:val="40"/>
          <w:w w:val="105"/>
        </w:rPr>
        <w:t xml:space="preserve"> </w:t>
      </w:r>
      <w:r w:rsidRPr="00C02606">
        <w:rPr>
          <w:rFonts w:asciiTheme="minorHAnsi" w:hAnsiTheme="minorHAnsi" w:cstheme="minorHAnsi"/>
          <w:color w:val="110F0F"/>
          <w:w w:val="105"/>
        </w:rPr>
        <w:t>with the Washington State Growth Management Act; and</w:t>
      </w:r>
    </w:p>
    <w:p w14:paraId="76DA37EA" w14:textId="77777777" w:rsidR="00C02606" w:rsidRPr="00C02606" w:rsidRDefault="00C02606" w:rsidP="00C02606">
      <w:pPr>
        <w:spacing w:line="240" w:lineRule="auto"/>
        <w:ind w:firstLine="3"/>
        <w:rPr>
          <w:rFonts w:asciiTheme="minorHAnsi" w:hAnsiTheme="minorHAnsi" w:cstheme="minorHAnsi"/>
        </w:rPr>
      </w:pPr>
    </w:p>
    <w:p w14:paraId="36FC637F" w14:textId="02F579DC" w:rsidR="00D20802" w:rsidRPr="00C02606" w:rsidRDefault="00D20802" w:rsidP="00C02606">
      <w:pPr>
        <w:spacing w:line="240" w:lineRule="auto"/>
        <w:ind w:firstLine="6"/>
        <w:rPr>
          <w:rFonts w:asciiTheme="minorHAnsi" w:hAnsiTheme="minorHAnsi" w:cstheme="minorHAnsi"/>
          <w:color w:val="110F0F"/>
          <w:w w:val="105"/>
        </w:rPr>
      </w:pPr>
      <w:r w:rsidRPr="00C02606">
        <w:rPr>
          <w:rFonts w:asciiTheme="minorHAnsi" w:hAnsiTheme="minorHAnsi" w:cstheme="minorHAnsi"/>
          <w:b/>
          <w:color w:val="110F0F"/>
          <w:w w:val="105"/>
        </w:rPr>
        <w:t xml:space="preserve">WHEREAS, </w:t>
      </w:r>
      <w:r w:rsidRPr="00C02606">
        <w:rPr>
          <w:rFonts w:asciiTheme="minorHAnsi" w:hAnsiTheme="minorHAnsi" w:cstheme="minorHAnsi"/>
          <w:color w:val="110F0F"/>
          <w:w w:val="105"/>
        </w:rPr>
        <w:t xml:space="preserve">as provided for by RCW 36.70A.130 and RCW 43.21C.440, the Lewis County Planning Commission elected to conduct a periodic review and update of </w:t>
      </w:r>
      <w:r w:rsidR="00C02606">
        <w:rPr>
          <w:rFonts w:asciiTheme="minorHAnsi" w:hAnsiTheme="minorHAnsi" w:cstheme="minorHAnsi"/>
          <w:color w:val="110F0F"/>
          <w:w w:val="105"/>
        </w:rPr>
        <w:t>LCC</w:t>
      </w:r>
      <w:r w:rsidRPr="00C02606">
        <w:rPr>
          <w:rFonts w:asciiTheme="minorHAnsi" w:hAnsiTheme="minorHAnsi" w:cstheme="minorHAnsi"/>
          <w:color w:val="110F0F"/>
          <w:w w:val="105"/>
        </w:rPr>
        <w:t xml:space="preserve"> </w:t>
      </w:r>
      <w:r w:rsidR="00C02606">
        <w:rPr>
          <w:rFonts w:asciiTheme="minorHAnsi" w:hAnsiTheme="minorHAnsi" w:cstheme="minorHAnsi"/>
          <w:color w:val="110F0F"/>
          <w:w w:val="105"/>
        </w:rPr>
        <w:t xml:space="preserve">Chapter </w:t>
      </w:r>
      <w:r w:rsidRPr="00C02606">
        <w:rPr>
          <w:rFonts w:asciiTheme="minorHAnsi" w:hAnsiTheme="minorHAnsi" w:cstheme="minorHAnsi"/>
          <w:color w:val="110F0F"/>
          <w:w w:val="105"/>
        </w:rPr>
        <w:t xml:space="preserve">17.12 (Exhibit A) to improve the public participation process and to update </w:t>
      </w:r>
      <w:r w:rsidR="00C02606">
        <w:rPr>
          <w:rFonts w:asciiTheme="minorHAnsi" w:hAnsiTheme="minorHAnsi" w:cstheme="minorHAnsi"/>
          <w:color w:val="110F0F"/>
          <w:w w:val="105"/>
        </w:rPr>
        <w:t>LCC Chapter</w:t>
      </w:r>
      <w:r w:rsidRPr="00C02606">
        <w:rPr>
          <w:rFonts w:asciiTheme="minorHAnsi" w:hAnsiTheme="minorHAnsi" w:cstheme="minorHAnsi"/>
          <w:color w:val="110F0F"/>
          <w:w w:val="105"/>
        </w:rPr>
        <w:t xml:space="preserve"> 17.05 (Exhibit B), General Provisions, to clarify the relationship to </w:t>
      </w:r>
      <w:r w:rsidR="00C02606">
        <w:rPr>
          <w:rFonts w:asciiTheme="minorHAnsi" w:hAnsiTheme="minorHAnsi" w:cstheme="minorHAnsi"/>
          <w:color w:val="110F0F"/>
          <w:w w:val="105"/>
        </w:rPr>
        <w:t>LCC</w:t>
      </w:r>
      <w:r w:rsidR="00C02606" w:rsidRPr="00C02606">
        <w:rPr>
          <w:rFonts w:asciiTheme="minorHAnsi" w:hAnsiTheme="minorHAnsi" w:cstheme="minorHAnsi"/>
          <w:color w:val="110F0F"/>
          <w:w w:val="105"/>
        </w:rPr>
        <w:t xml:space="preserve"> </w:t>
      </w:r>
      <w:r w:rsidRPr="00C02606">
        <w:rPr>
          <w:rFonts w:asciiTheme="minorHAnsi" w:hAnsiTheme="minorHAnsi" w:cstheme="minorHAnsi"/>
          <w:color w:val="110F0F"/>
          <w:w w:val="105"/>
        </w:rPr>
        <w:t>17.12; and</w:t>
      </w:r>
    </w:p>
    <w:p w14:paraId="787DE7CA" w14:textId="77777777" w:rsidR="005A0F34" w:rsidRPr="00C02606" w:rsidRDefault="005A0F34" w:rsidP="00C02606">
      <w:pPr>
        <w:spacing w:line="240" w:lineRule="auto"/>
        <w:rPr>
          <w:rFonts w:asciiTheme="minorHAnsi" w:hAnsiTheme="minorHAnsi" w:cstheme="minorHAnsi"/>
        </w:rPr>
      </w:pPr>
    </w:p>
    <w:p w14:paraId="59DB03F6" w14:textId="77777777" w:rsidR="00C02606" w:rsidRPr="00C02606" w:rsidRDefault="00C02606" w:rsidP="00C02606">
      <w:pPr>
        <w:autoSpaceDE w:val="0"/>
        <w:autoSpaceDN w:val="0"/>
        <w:adjustRightInd w:val="0"/>
        <w:spacing w:line="240" w:lineRule="auto"/>
        <w:rPr>
          <w:rFonts w:asciiTheme="minorHAnsi" w:hAnsiTheme="minorHAnsi" w:cstheme="minorHAnsi"/>
          <w:b/>
          <w:color w:val="110F0F"/>
          <w:spacing w:val="40"/>
          <w:w w:val="105"/>
        </w:rPr>
      </w:pPr>
      <w:r w:rsidRPr="00C02606">
        <w:rPr>
          <w:rFonts w:asciiTheme="minorHAnsi" w:hAnsiTheme="minorHAnsi" w:cstheme="minorHAnsi"/>
          <w:b/>
          <w:color w:val="110F0F"/>
          <w:w w:val="105"/>
        </w:rPr>
        <w:t>WHEREAS,</w:t>
      </w:r>
      <w:r w:rsidRPr="00C02606">
        <w:rPr>
          <w:rFonts w:asciiTheme="minorHAnsi" w:hAnsiTheme="minorHAnsi" w:cstheme="minorHAnsi"/>
          <w:b/>
          <w:color w:val="110F0F"/>
          <w:spacing w:val="40"/>
          <w:w w:val="105"/>
        </w:rPr>
        <w:t xml:space="preserve"> </w:t>
      </w:r>
      <w:r w:rsidRPr="00C02606">
        <w:rPr>
          <w:rFonts w:asciiTheme="minorHAnsi" w:hAnsiTheme="minorHAnsi" w:cstheme="minorHAnsi"/>
        </w:rPr>
        <w:t>RCW 36.170A.130(2)(a) requires that amendments to comprehensive land use plans not be made more than once per year except adoption of comprehensive plan amendments necessary to enact a planned action under RCW 43.21C.440, including amendments to development regulations that are consistent with a comprehensive plan adopted under RCW 36.70A; and</w:t>
      </w:r>
    </w:p>
    <w:p w14:paraId="4233C810" w14:textId="77777777" w:rsidR="00C02606" w:rsidRPr="00C02606" w:rsidRDefault="00C02606" w:rsidP="00C02606">
      <w:pPr>
        <w:spacing w:line="240" w:lineRule="auto"/>
        <w:ind w:firstLine="8"/>
        <w:rPr>
          <w:rFonts w:asciiTheme="minorHAnsi" w:hAnsiTheme="minorHAnsi" w:cstheme="minorHAnsi"/>
          <w:b/>
          <w:color w:val="110F0F"/>
          <w:spacing w:val="40"/>
          <w:w w:val="105"/>
        </w:rPr>
      </w:pPr>
    </w:p>
    <w:p w14:paraId="113226EC" w14:textId="7273101E" w:rsidR="005A0F34" w:rsidRPr="00C02606" w:rsidRDefault="005A0F34" w:rsidP="00C02606">
      <w:pPr>
        <w:spacing w:line="240" w:lineRule="auto"/>
        <w:rPr>
          <w:rFonts w:asciiTheme="minorHAnsi" w:hAnsiTheme="minorHAnsi" w:cstheme="minorHAnsi"/>
        </w:rPr>
      </w:pPr>
      <w:r w:rsidRPr="00C02606">
        <w:rPr>
          <w:rFonts w:asciiTheme="minorHAnsi" w:hAnsiTheme="minorHAnsi" w:cstheme="minorHAnsi"/>
          <w:b/>
        </w:rPr>
        <w:t>WHEREAS,</w:t>
      </w:r>
      <w:r w:rsidRPr="00C02606">
        <w:rPr>
          <w:rFonts w:asciiTheme="minorHAnsi" w:hAnsiTheme="minorHAnsi" w:cstheme="minorHAnsi"/>
        </w:rPr>
        <w:t xml:space="preserve"> staff provided notice for public hearing</w:t>
      </w:r>
      <w:r w:rsidR="008A49BD" w:rsidRPr="00C02606">
        <w:rPr>
          <w:rFonts w:asciiTheme="minorHAnsi" w:hAnsiTheme="minorHAnsi" w:cstheme="minorHAnsi"/>
        </w:rPr>
        <w:t>s</w:t>
      </w:r>
      <w:r w:rsidRPr="00C02606">
        <w:rPr>
          <w:rFonts w:asciiTheme="minorHAnsi" w:hAnsiTheme="minorHAnsi" w:cstheme="minorHAnsi"/>
        </w:rPr>
        <w:t xml:space="preserve"> </w:t>
      </w:r>
      <w:r w:rsidR="00C22FF0" w:rsidRPr="00C02606">
        <w:rPr>
          <w:rFonts w:asciiTheme="minorHAnsi" w:hAnsiTheme="minorHAnsi" w:cstheme="minorHAnsi"/>
        </w:rPr>
        <w:t xml:space="preserve">before the Lewis County Planning Commission </w:t>
      </w:r>
      <w:r w:rsidRPr="00C02606">
        <w:rPr>
          <w:rFonts w:asciiTheme="minorHAnsi" w:hAnsiTheme="minorHAnsi" w:cstheme="minorHAnsi"/>
        </w:rPr>
        <w:t xml:space="preserve">on the proposed amendments in the manner prescribed in </w:t>
      </w:r>
      <w:r w:rsidR="00711457" w:rsidRPr="00C02606">
        <w:rPr>
          <w:rFonts w:asciiTheme="minorHAnsi" w:hAnsiTheme="minorHAnsi" w:cstheme="minorHAnsi"/>
        </w:rPr>
        <w:t>Chapter</w:t>
      </w:r>
      <w:r w:rsidR="00052EA0" w:rsidRPr="00C02606">
        <w:rPr>
          <w:rFonts w:asciiTheme="minorHAnsi" w:hAnsiTheme="minorHAnsi" w:cstheme="minorHAnsi"/>
        </w:rPr>
        <w:t>s</w:t>
      </w:r>
      <w:r w:rsidR="00711457" w:rsidRPr="00C02606">
        <w:rPr>
          <w:rFonts w:asciiTheme="minorHAnsi" w:hAnsiTheme="minorHAnsi" w:cstheme="minorHAnsi"/>
        </w:rPr>
        <w:t xml:space="preserve"> </w:t>
      </w:r>
      <w:r w:rsidRPr="00C02606">
        <w:rPr>
          <w:rFonts w:asciiTheme="minorHAnsi" w:hAnsiTheme="minorHAnsi" w:cstheme="minorHAnsi"/>
        </w:rPr>
        <w:t xml:space="preserve">17.05 and 17.12 </w:t>
      </w:r>
      <w:r w:rsidR="00711457" w:rsidRPr="00C02606">
        <w:rPr>
          <w:rFonts w:asciiTheme="minorHAnsi" w:hAnsiTheme="minorHAnsi" w:cstheme="minorHAnsi"/>
        </w:rPr>
        <w:t xml:space="preserve">LCC </w:t>
      </w:r>
      <w:r w:rsidRPr="00C02606">
        <w:rPr>
          <w:rFonts w:asciiTheme="minorHAnsi" w:hAnsiTheme="minorHAnsi" w:cstheme="minorHAnsi"/>
        </w:rPr>
        <w:t>on</w:t>
      </w:r>
      <w:r w:rsidR="00DD5D5D" w:rsidRPr="00C02606">
        <w:rPr>
          <w:rFonts w:asciiTheme="minorHAnsi" w:hAnsiTheme="minorHAnsi" w:cstheme="minorHAnsi"/>
        </w:rPr>
        <w:t xml:space="preserve"> September 22</w:t>
      </w:r>
      <w:r w:rsidR="008A49BD" w:rsidRPr="00C02606">
        <w:rPr>
          <w:rFonts w:asciiTheme="minorHAnsi" w:hAnsiTheme="minorHAnsi" w:cstheme="minorHAnsi"/>
        </w:rPr>
        <w:t>, 2022</w:t>
      </w:r>
      <w:r w:rsidRPr="00C02606">
        <w:rPr>
          <w:rFonts w:asciiTheme="minorHAnsi" w:hAnsiTheme="minorHAnsi" w:cstheme="minorHAnsi"/>
        </w:rPr>
        <w:t>; and</w:t>
      </w:r>
    </w:p>
    <w:p w14:paraId="4C0BECFF" w14:textId="77777777" w:rsidR="005A0F34" w:rsidRPr="00C02606" w:rsidRDefault="005A0F34" w:rsidP="00C02606">
      <w:pPr>
        <w:spacing w:line="240" w:lineRule="auto"/>
        <w:rPr>
          <w:rFonts w:asciiTheme="minorHAnsi" w:hAnsiTheme="minorHAnsi" w:cstheme="minorHAnsi"/>
        </w:rPr>
      </w:pPr>
    </w:p>
    <w:p w14:paraId="0D5158CF" w14:textId="0CE40F03" w:rsidR="00D20802" w:rsidRPr="00C02606" w:rsidRDefault="00D20802" w:rsidP="00C02606">
      <w:pPr>
        <w:spacing w:line="240" w:lineRule="auto"/>
        <w:ind w:firstLine="2"/>
        <w:rPr>
          <w:rFonts w:asciiTheme="minorHAnsi" w:hAnsiTheme="minorHAnsi" w:cstheme="minorHAnsi"/>
          <w:color w:val="110F0F"/>
          <w:w w:val="105"/>
        </w:rPr>
      </w:pPr>
      <w:r w:rsidRPr="00C02606">
        <w:rPr>
          <w:rFonts w:asciiTheme="minorHAnsi" w:hAnsiTheme="minorHAnsi" w:cstheme="minorHAnsi"/>
          <w:b/>
          <w:color w:val="110F0F"/>
          <w:w w:val="105"/>
        </w:rPr>
        <w:t>WHEREAS,</w:t>
      </w:r>
      <w:r w:rsidRPr="00C02606">
        <w:rPr>
          <w:rFonts w:asciiTheme="minorHAnsi" w:hAnsiTheme="minorHAnsi" w:cstheme="minorHAnsi"/>
          <w:b/>
          <w:color w:val="110F0F"/>
          <w:spacing w:val="32"/>
          <w:w w:val="105"/>
        </w:rPr>
        <w:t xml:space="preserve"> </w:t>
      </w:r>
      <w:r w:rsidRPr="00C02606">
        <w:rPr>
          <w:rFonts w:asciiTheme="minorHAnsi" w:hAnsiTheme="minorHAnsi" w:cstheme="minorHAnsi"/>
          <w:color w:val="110F0F"/>
          <w:w w:val="105"/>
        </w:rPr>
        <w:t>on October</w:t>
      </w:r>
      <w:r w:rsidRPr="00C02606">
        <w:rPr>
          <w:rFonts w:asciiTheme="minorHAnsi" w:hAnsiTheme="minorHAnsi" w:cstheme="minorHAnsi"/>
          <w:color w:val="110F0F"/>
          <w:spacing w:val="31"/>
          <w:w w:val="105"/>
        </w:rPr>
        <w:t xml:space="preserve"> </w:t>
      </w:r>
      <w:r w:rsidRPr="00C02606">
        <w:rPr>
          <w:rFonts w:asciiTheme="minorHAnsi" w:hAnsiTheme="minorHAnsi" w:cstheme="minorHAnsi"/>
          <w:color w:val="110F0F"/>
          <w:w w:val="105"/>
        </w:rPr>
        <w:t>11, 2022, the</w:t>
      </w:r>
      <w:r w:rsidRPr="00C02606">
        <w:rPr>
          <w:rFonts w:asciiTheme="minorHAnsi" w:hAnsiTheme="minorHAnsi" w:cstheme="minorHAnsi"/>
          <w:color w:val="110F0F"/>
          <w:spacing w:val="21"/>
          <w:w w:val="105"/>
        </w:rPr>
        <w:t xml:space="preserve"> </w:t>
      </w:r>
      <w:r w:rsidRPr="00C02606">
        <w:rPr>
          <w:rFonts w:asciiTheme="minorHAnsi" w:hAnsiTheme="minorHAnsi" w:cstheme="minorHAnsi"/>
          <w:color w:val="110F0F"/>
          <w:w w:val="105"/>
        </w:rPr>
        <w:t>Lewis County</w:t>
      </w:r>
      <w:r w:rsidRPr="00C02606">
        <w:rPr>
          <w:rFonts w:asciiTheme="minorHAnsi" w:hAnsiTheme="minorHAnsi" w:cstheme="minorHAnsi"/>
          <w:color w:val="110F0F"/>
          <w:spacing w:val="24"/>
          <w:w w:val="105"/>
        </w:rPr>
        <w:t xml:space="preserve"> </w:t>
      </w:r>
      <w:r w:rsidRPr="00C02606">
        <w:rPr>
          <w:rFonts w:asciiTheme="minorHAnsi" w:hAnsiTheme="minorHAnsi" w:cstheme="minorHAnsi"/>
          <w:color w:val="110F0F"/>
          <w:w w:val="105"/>
        </w:rPr>
        <w:t>Planning</w:t>
      </w:r>
      <w:r w:rsidRPr="00C02606">
        <w:rPr>
          <w:rFonts w:asciiTheme="minorHAnsi" w:hAnsiTheme="minorHAnsi" w:cstheme="minorHAnsi"/>
          <w:color w:val="110F0F"/>
          <w:spacing w:val="22"/>
          <w:w w:val="105"/>
        </w:rPr>
        <w:t xml:space="preserve"> </w:t>
      </w:r>
      <w:r w:rsidRPr="00C02606">
        <w:rPr>
          <w:rFonts w:asciiTheme="minorHAnsi" w:hAnsiTheme="minorHAnsi" w:cstheme="minorHAnsi"/>
          <w:color w:val="110F0F"/>
          <w:w w:val="105"/>
        </w:rPr>
        <w:t>Commission</w:t>
      </w:r>
      <w:r w:rsidRPr="00C02606">
        <w:rPr>
          <w:rFonts w:asciiTheme="minorHAnsi" w:hAnsiTheme="minorHAnsi" w:cstheme="minorHAnsi"/>
          <w:color w:val="110F0F"/>
          <w:spacing w:val="25"/>
          <w:w w:val="105"/>
        </w:rPr>
        <w:t xml:space="preserve"> </w:t>
      </w:r>
      <w:r w:rsidRPr="00C02606">
        <w:rPr>
          <w:rFonts w:asciiTheme="minorHAnsi" w:hAnsiTheme="minorHAnsi" w:cstheme="minorHAnsi"/>
          <w:color w:val="110F0F"/>
          <w:w w:val="105"/>
        </w:rPr>
        <w:t>held a public</w:t>
      </w:r>
      <w:r w:rsidRPr="00C02606">
        <w:rPr>
          <w:rFonts w:asciiTheme="minorHAnsi" w:hAnsiTheme="minorHAnsi" w:cstheme="minorHAnsi"/>
          <w:color w:val="110F0F"/>
          <w:spacing w:val="24"/>
          <w:w w:val="105"/>
        </w:rPr>
        <w:t xml:space="preserve"> </w:t>
      </w:r>
      <w:r w:rsidRPr="00C02606">
        <w:rPr>
          <w:rFonts w:asciiTheme="minorHAnsi" w:hAnsiTheme="minorHAnsi" w:cstheme="minorHAnsi"/>
          <w:color w:val="110F0F"/>
          <w:w w:val="105"/>
        </w:rPr>
        <w:t>hearing on the proposed code amendments</w:t>
      </w:r>
      <w:r w:rsidRPr="00C02606">
        <w:rPr>
          <w:rFonts w:asciiTheme="minorHAnsi" w:hAnsiTheme="minorHAnsi" w:cstheme="minorHAnsi"/>
          <w:color w:val="110F0F"/>
          <w:spacing w:val="33"/>
          <w:w w:val="105"/>
        </w:rPr>
        <w:t xml:space="preserve"> </w:t>
      </w:r>
      <w:r w:rsidRPr="00C02606">
        <w:rPr>
          <w:rFonts w:asciiTheme="minorHAnsi" w:hAnsiTheme="minorHAnsi" w:cstheme="minorHAnsi"/>
          <w:color w:val="110F0F"/>
          <w:w w:val="105"/>
        </w:rPr>
        <w:t xml:space="preserve">in </w:t>
      </w:r>
      <w:r w:rsidR="00C02606">
        <w:rPr>
          <w:rFonts w:asciiTheme="minorHAnsi" w:hAnsiTheme="minorHAnsi" w:cstheme="minorHAnsi"/>
          <w:color w:val="110F0F"/>
          <w:w w:val="105"/>
        </w:rPr>
        <w:t>LCC Chapter</w:t>
      </w:r>
      <w:r w:rsidRPr="00C02606">
        <w:rPr>
          <w:rFonts w:asciiTheme="minorHAnsi" w:hAnsiTheme="minorHAnsi" w:cstheme="minorHAnsi"/>
          <w:color w:val="110F0F"/>
          <w:w w:val="105"/>
        </w:rPr>
        <w:t xml:space="preserve"> 17.12</w:t>
      </w:r>
      <w:r w:rsidRPr="00C02606">
        <w:rPr>
          <w:rFonts w:asciiTheme="minorHAnsi" w:hAnsiTheme="minorHAnsi" w:cstheme="minorHAnsi"/>
          <w:color w:val="110F0F"/>
          <w:spacing w:val="23"/>
          <w:w w:val="105"/>
        </w:rPr>
        <w:t xml:space="preserve"> </w:t>
      </w:r>
      <w:r w:rsidRPr="00C02606">
        <w:rPr>
          <w:rFonts w:asciiTheme="minorHAnsi" w:hAnsiTheme="minorHAnsi" w:cstheme="minorHAnsi"/>
          <w:color w:val="110F0F"/>
          <w:w w:val="105"/>
        </w:rPr>
        <w:t xml:space="preserve">and </w:t>
      </w:r>
      <w:r w:rsidR="00C02606">
        <w:rPr>
          <w:rFonts w:asciiTheme="minorHAnsi" w:hAnsiTheme="minorHAnsi" w:cstheme="minorHAnsi"/>
          <w:color w:val="110F0F"/>
          <w:w w:val="105"/>
        </w:rPr>
        <w:t xml:space="preserve">Chapter </w:t>
      </w:r>
      <w:r w:rsidRPr="00C02606">
        <w:rPr>
          <w:rFonts w:asciiTheme="minorHAnsi" w:hAnsiTheme="minorHAnsi" w:cstheme="minorHAnsi"/>
          <w:color w:val="110F0F"/>
          <w:w w:val="105"/>
        </w:rPr>
        <w:t>17.05; and</w:t>
      </w:r>
    </w:p>
    <w:p w14:paraId="28D7C828" w14:textId="77777777" w:rsidR="005A0F34" w:rsidRPr="00C02606" w:rsidRDefault="005A0F34" w:rsidP="00C02606">
      <w:pPr>
        <w:spacing w:line="240" w:lineRule="auto"/>
        <w:rPr>
          <w:rFonts w:asciiTheme="minorHAnsi" w:hAnsiTheme="minorHAnsi" w:cstheme="minorHAnsi"/>
        </w:rPr>
      </w:pPr>
    </w:p>
    <w:p w14:paraId="79266CF6" w14:textId="432EF12E" w:rsidR="005A0F34" w:rsidRPr="00C02606" w:rsidRDefault="005A0F34" w:rsidP="00C02606">
      <w:pPr>
        <w:spacing w:line="240" w:lineRule="auto"/>
        <w:rPr>
          <w:rFonts w:asciiTheme="minorHAnsi" w:hAnsiTheme="minorHAnsi" w:cstheme="minorHAnsi"/>
        </w:rPr>
      </w:pPr>
      <w:r w:rsidRPr="00C02606">
        <w:rPr>
          <w:rFonts w:asciiTheme="minorHAnsi" w:hAnsiTheme="minorHAnsi" w:cstheme="minorHAnsi"/>
          <w:b/>
        </w:rPr>
        <w:t>WHEREAS,</w:t>
      </w:r>
      <w:r w:rsidRPr="00C02606">
        <w:rPr>
          <w:rFonts w:asciiTheme="minorHAnsi" w:hAnsiTheme="minorHAnsi" w:cstheme="minorHAnsi"/>
        </w:rPr>
        <w:t xml:space="preserve"> </w:t>
      </w:r>
      <w:r w:rsidR="00D20802" w:rsidRPr="00C02606">
        <w:rPr>
          <w:rFonts w:asciiTheme="minorHAnsi" w:hAnsiTheme="minorHAnsi" w:cstheme="minorHAnsi"/>
          <w:color w:val="110F0F"/>
          <w:w w:val="105"/>
        </w:rPr>
        <w:t>following</w:t>
      </w:r>
      <w:r w:rsidR="00D20802" w:rsidRPr="00C02606">
        <w:rPr>
          <w:rFonts w:asciiTheme="minorHAnsi" w:hAnsiTheme="minorHAnsi" w:cstheme="minorHAnsi"/>
          <w:color w:val="110F0F"/>
          <w:spacing w:val="40"/>
          <w:w w:val="105"/>
        </w:rPr>
        <w:t xml:space="preserve"> </w:t>
      </w:r>
      <w:r w:rsidR="00D20802" w:rsidRPr="00C02606">
        <w:rPr>
          <w:rFonts w:asciiTheme="minorHAnsi" w:hAnsiTheme="minorHAnsi" w:cstheme="minorHAnsi"/>
          <w:color w:val="110F0F"/>
          <w:w w:val="105"/>
        </w:rPr>
        <w:t>the</w:t>
      </w:r>
      <w:r w:rsidR="00D20802" w:rsidRPr="00C02606">
        <w:rPr>
          <w:rFonts w:asciiTheme="minorHAnsi" w:hAnsiTheme="minorHAnsi" w:cstheme="minorHAnsi"/>
          <w:color w:val="110F0F"/>
          <w:spacing w:val="38"/>
          <w:w w:val="105"/>
        </w:rPr>
        <w:t xml:space="preserve"> </w:t>
      </w:r>
      <w:r w:rsidR="00D20802" w:rsidRPr="00C02606">
        <w:rPr>
          <w:rFonts w:asciiTheme="minorHAnsi" w:hAnsiTheme="minorHAnsi" w:cstheme="minorHAnsi"/>
          <w:color w:val="110F0F"/>
          <w:w w:val="105"/>
        </w:rPr>
        <w:t>public</w:t>
      </w:r>
      <w:r w:rsidR="00D20802" w:rsidRPr="00C02606">
        <w:rPr>
          <w:rFonts w:asciiTheme="minorHAnsi" w:hAnsiTheme="minorHAnsi" w:cstheme="minorHAnsi"/>
          <w:color w:val="110F0F"/>
          <w:spacing w:val="40"/>
          <w:w w:val="105"/>
        </w:rPr>
        <w:t xml:space="preserve"> </w:t>
      </w:r>
      <w:r w:rsidR="00D20802" w:rsidRPr="00C02606">
        <w:rPr>
          <w:rFonts w:asciiTheme="minorHAnsi" w:hAnsiTheme="minorHAnsi" w:cstheme="minorHAnsi"/>
          <w:color w:val="110F0F"/>
          <w:w w:val="105"/>
        </w:rPr>
        <w:t>hearing,</w:t>
      </w:r>
      <w:r w:rsidR="00D20802" w:rsidRPr="00C02606">
        <w:rPr>
          <w:rFonts w:asciiTheme="minorHAnsi" w:hAnsiTheme="minorHAnsi" w:cstheme="minorHAnsi"/>
          <w:color w:val="110F0F"/>
          <w:spacing w:val="40"/>
          <w:w w:val="105"/>
        </w:rPr>
        <w:t xml:space="preserve"> </w:t>
      </w:r>
      <w:r w:rsidR="00D20802" w:rsidRPr="00C02606">
        <w:rPr>
          <w:rFonts w:asciiTheme="minorHAnsi" w:hAnsiTheme="minorHAnsi" w:cstheme="minorHAnsi"/>
          <w:color w:val="110F0F"/>
          <w:w w:val="105"/>
        </w:rPr>
        <w:t>the</w:t>
      </w:r>
      <w:r w:rsidR="00D20802" w:rsidRPr="00C02606">
        <w:rPr>
          <w:rFonts w:asciiTheme="minorHAnsi" w:hAnsiTheme="minorHAnsi" w:cstheme="minorHAnsi"/>
          <w:color w:val="110F0F"/>
          <w:spacing w:val="40"/>
          <w:w w:val="105"/>
        </w:rPr>
        <w:t xml:space="preserve"> </w:t>
      </w:r>
      <w:r w:rsidR="00D20802" w:rsidRPr="00C02606">
        <w:rPr>
          <w:rFonts w:asciiTheme="minorHAnsi" w:hAnsiTheme="minorHAnsi" w:cstheme="minorHAnsi"/>
          <w:color w:val="110F0F"/>
          <w:w w:val="105"/>
        </w:rPr>
        <w:t>Planning</w:t>
      </w:r>
      <w:r w:rsidR="00D20802" w:rsidRPr="00C02606">
        <w:rPr>
          <w:rFonts w:asciiTheme="minorHAnsi" w:hAnsiTheme="minorHAnsi" w:cstheme="minorHAnsi"/>
          <w:color w:val="110F0F"/>
          <w:spacing w:val="40"/>
          <w:w w:val="105"/>
        </w:rPr>
        <w:t xml:space="preserve"> </w:t>
      </w:r>
      <w:r w:rsidR="00D20802" w:rsidRPr="00C02606">
        <w:rPr>
          <w:rFonts w:asciiTheme="minorHAnsi" w:hAnsiTheme="minorHAnsi" w:cstheme="minorHAnsi"/>
          <w:color w:val="110F0F"/>
          <w:w w:val="105"/>
        </w:rPr>
        <w:t>Commission</w:t>
      </w:r>
      <w:r w:rsidR="00D20802" w:rsidRPr="00C02606">
        <w:rPr>
          <w:rFonts w:asciiTheme="minorHAnsi" w:hAnsiTheme="minorHAnsi" w:cstheme="minorHAnsi"/>
          <w:color w:val="110F0F"/>
          <w:spacing w:val="40"/>
          <w:w w:val="105"/>
        </w:rPr>
        <w:t xml:space="preserve"> </w:t>
      </w:r>
      <w:r w:rsidR="00D20802" w:rsidRPr="00C02606">
        <w:rPr>
          <w:rFonts w:asciiTheme="minorHAnsi" w:hAnsiTheme="minorHAnsi" w:cstheme="minorHAnsi"/>
          <w:color w:val="110F0F"/>
          <w:w w:val="105"/>
        </w:rPr>
        <w:t>deliberated and voted unanimously</w:t>
      </w:r>
      <w:r w:rsidR="00D20802" w:rsidRPr="00C02606">
        <w:rPr>
          <w:rFonts w:asciiTheme="minorHAnsi" w:hAnsiTheme="minorHAnsi" w:cstheme="minorHAnsi"/>
          <w:color w:val="110F0F"/>
          <w:spacing w:val="40"/>
          <w:w w:val="105"/>
        </w:rPr>
        <w:t xml:space="preserve"> </w:t>
      </w:r>
      <w:r w:rsidR="00D20802" w:rsidRPr="00C02606">
        <w:rPr>
          <w:rFonts w:asciiTheme="minorHAnsi" w:hAnsiTheme="minorHAnsi" w:cstheme="minorHAnsi"/>
          <w:color w:val="110F0F"/>
          <w:w w:val="105"/>
        </w:rPr>
        <w:t>to</w:t>
      </w:r>
      <w:r w:rsidR="00D20802" w:rsidRPr="00C02606">
        <w:rPr>
          <w:rFonts w:asciiTheme="minorHAnsi" w:hAnsiTheme="minorHAnsi" w:cstheme="minorHAnsi"/>
          <w:color w:val="110F0F"/>
          <w:spacing w:val="32"/>
          <w:w w:val="105"/>
        </w:rPr>
        <w:t xml:space="preserve"> </w:t>
      </w:r>
      <w:r w:rsidR="00D20802" w:rsidRPr="00C02606">
        <w:rPr>
          <w:rFonts w:asciiTheme="minorHAnsi" w:hAnsiTheme="minorHAnsi" w:cstheme="minorHAnsi"/>
          <w:color w:val="110F0F"/>
          <w:w w:val="105"/>
        </w:rPr>
        <w:t>transmit</w:t>
      </w:r>
      <w:r w:rsidR="00D20802" w:rsidRPr="00C02606">
        <w:rPr>
          <w:rFonts w:asciiTheme="minorHAnsi" w:hAnsiTheme="minorHAnsi" w:cstheme="minorHAnsi"/>
          <w:color w:val="110F0F"/>
          <w:spacing w:val="29"/>
          <w:w w:val="105"/>
        </w:rPr>
        <w:t xml:space="preserve"> </w:t>
      </w:r>
      <w:r w:rsidR="00D20802" w:rsidRPr="00C02606">
        <w:rPr>
          <w:rFonts w:asciiTheme="minorHAnsi" w:hAnsiTheme="minorHAnsi" w:cstheme="minorHAnsi"/>
          <w:color w:val="110F0F"/>
          <w:w w:val="105"/>
        </w:rPr>
        <w:t>the amendments</w:t>
      </w:r>
      <w:r w:rsidR="00D20802" w:rsidRPr="00C02606">
        <w:rPr>
          <w:rFonts w:asciiTheme="minorHAnsi" w:hAnsiTheme="minorHAnsi" w:cstheme="minorHAnsi"/>
          <w:color w:val="110F0F"/>
          <w:spacing w:val="40"/>
          <w:w w:val="105"/>
        </w:rPr>
        <w:t xml:space="preserve"> </w:t>
      </w:r>
      <w:r w:rsidR="00D20802" w:rsidRPr="00C02606">
        <w:rPr>
          <w:rFonts w:asciiTheme="minorHAnsi" w:hAnsiTheme="minorHAnsi" w:cstheme="minorHAnsi"/>
          <w:color w:val="110F0F"/>
          <w:w w:val="105"/>
        </w:rPr>
        <w:t>to the</w:t>
      </w:r>
      <w:r w:rsidR="00D20802" w:rsidRPr="00C02606">
        <w:rPr>
          <w:rFonts w:asciiTheme="minorHAnsi" w:hAnsiTheme="minorHAnsi" w:cstheme="minorHAnsi"/>
          <w:color w:val="110F0F"/>
          <w:spacing w:val="29"/>
          <w:w w:val="105"/>
        </w:rPr>
        <w:t xml:space="preserve"> </w:t>
      </w:r>
      <w:r w:rsidR="00D20802" w:rsidRPr="00C02606">
        <w:rPr>
          <w:rFonts w:asciiTheme="minorHAnsi" w:hAnsiTheme="minorHAnsi" w:cstheme="minorHAnsi"/>
          <w:color w:val="110F0F"/>
          <w:w w:val="105"/>
        </w:rPr>
        <w:t>Lewis County</w:t>
      </w:r>
      <w:r w:rsidR="00D20802" w:rsidRPr="00C02606">
        <w:rPr>
          <w:rFonts w:asciiTheme="minorHAnsi" w:hAnsiTheme="minorHAnsi" w:cstheme="minorHAnsi"/>
          <w:color w:val="110F0F"/>
          <w:spacing w:val="32"/>
          <w:w w:val="105"/>
        </w:rPr>
        <w:t xml:space="preserve"> </w:t>
      </w:r>
      <w:r w:rsidR="00D20802" w:rsidRPr="00C02606">
        <w:rPr>
          <w:rFonts w:asciiTheme="minorHAnsi" w:hAnsiTheme="minorHAnsi" w:cstheme="minorHAnsi"/>
          <w:color w:val="110F0F"/>
          <w:w w:val="105"/>
        </w:rPr>
        <w:t xml:space="preserve">Board of County of </w:t>
      </w:r>
      <w:r w:rsidR="00D20802" w:rsidRPr="00C02606">
        <w:rPr>
          <w:rFonts w:asciiTheme="minorHAnsi" w:hAnsiTheme="minorHAnsi" w:cstheme="minorHAnsi"/>
          <w:color w:val="110F0F"/>
          <w:w w:val="105"/>
        </w:rPr>
        <w:lastRenderedPageBreak/>
        <w:t>Commissioners</w:t>
      </w:r>
      <w:r w:rsidR="00DD5D5D" w:rsidRPr="00C02606">
        <w:rPr>
          <w:rFonts w:asciiTheme="minorHAnsi" w:hAnsiTheme="minorHAnsi" w:cstheme="minorHAnsi"/>
          <w:color w:val="110F0F"/>
          <w:w w:val="105"/>
        </w:rPr>
        <w:t xml:space="preserve"> (BOCC)</w:t>
      </w:r>
      <w:r w:rsidR="00D20802" w:rsidRPr="00C02606">
        <w:rPr>
          <w:rFonts w:asciiTheme="minorHAnsi" w:hAnsiTheme="minorHAnsi" w:cstheme="minorHAnsi"/>
          <w:color w:val="110F0F"/>
          <w:w w:val="105"/>
        </w:rPr>
        <w:t xml:space="preserve"> (Exhibit D, Letter of Transmittal)</w:t>
      </w:r>
      <w:r w:rsidR="00F50C34" w:rsidRPr="00C02606">
        <w:rPr>
          <w:rFonts w:asciiTheme="minorHAnsi" w:hAnsiTheme="minorHAnsi" w:cstheme="minorHAnsi"/>
        </w:rPr>
        <w:t xml:space="preserve">; </w:t>
      </w:r>
      <w:r w:rsidR="00903CBB" w:rsidRPr="00C02606">
        <w:rPr>
          <w:rFonts w:asciiTheme="minorHAnsi" w:hAnsiTheme="minorHAnsi" w:cstheme="minorHAnsi"/>
        </w:rPr>
        <w:t>and</w:t>
      </w:r>
      <w:r w:rsidR="00903CBB" w:rsidRPr="00C02606">
        <w:rPr>
          <w:rFonts w:asciiTheme="minorHAnsi" w:hAnsiTheme="minorHAnsi" w:cstheme="minorHAnsi"/>
        </w:rPr>
        <w:br/>
      </w:r>
    </w:p>
    <w:p w14:paraId="538C9EF6" w14:textId="189ABF2F" w:rsidR="00903CBB" w:rsidRPr="00C02606" w:rsidRDefault="00903CBB" w:rsidP="00C02606">
      <w:pPr>
        <w:spacing w:line="240" w:lineRule="auto"/>
        <w:rPr>
          <w:rFonts w:asciiTheme="minorHAnsi" w:hAnsiTheme="minorHAnsi" w:cstheme="minorHAnsi"/>
        </w:rPr>
      </w:pPr>
      <w:r w:rsidRPr="00C02606">
        <w:rPr>
          <w:rFonts w:asciiTheme="minorHAnsi" w:hAnsiTheme="minorHAnsi" w:cstheme="minorHAnsi"/>
          <w:b/>
        </w:rPr>
        <w:t>WHEREAS,</w:t>
      </w:r>
      <w:r w:rsidRPr="00C02606">
        <w:rPr>
          <w:rFonts w:asciiTheme="minorHAnsi" w:hAnsiTheme="minorHAnsi" w:cstheme="minorHAnsi"/>
        </w:rPr>
        <w:t xml:space="preserve"> on </w:t>
      </w:r>
      <w:r w:rsidR="00D20802" w:rsidRPr="00C02606">
        <w:rPr>
          <w:rFonts w:asciiTheme="minorHAnsi" w:hAnsiTheme="minorHAnsi" w:cstheme="minorHAnsi"/>
        </w:rPr>
        <w:t>November 30</w:t>
      </w:r>
      <w:r w:rsidRPr="00C02606">
        <w:rPr>
          <w:rFonts w:asciiTheme="minorHAnsi" w:hAnsiTheme="minorHAnsi" w:cstheme="minorHAnsi"/>
        </w:rPr>
        <w:t xml:space="preserve">, 2022, the </w:t>
      </w:r>
      <w:r w:rsidR="00DD5D5D" w:rsidRPr="00C02606">
        <w:rPr>
          <w:rFonts w:asciiTheme="minorHAnsi" w:hAnsiTheme="minorHAnsi" w:cstheme="minorHAnsi"/>
        </w:rPr>
        <w:t>Lewis County BOCC</w:t>
      </w:r>
      <w:r w:rsidR="00D20802" w:rsidRPr="00C02606">
        <w:rPr>
          <w:rFonts w:asciiTheme="minorHAnsi" w:hAnsiTheme="minorHAnsi" w:cstheme="minorHAnsi"/>
        </w:rPr>
        <w:t xml:space="preserve"> </w:t>
      </w:r>
      <w:r w:rsidR="004C1ED4" w:rsidRPr="00C02606">
        <w:rPr>
          <w:rFonts w:asciiTheme="minorHAnsi" w:hAnsiTheme="minorHAnsi" w:cstheme="minorHAnsi"/>
        </w:rPr>
        <w:t>passed Resolution</w:t>
      </w:r>
      <w:r w:rsidRPr="00C02606">
        <w:rPr>
          <w:rFonts w:asciiTheme="minorHAnsi" w:hAnsiTheme="minorHAnsi" w:cstheme="minorHAnsi"/>
        </w:rPr>
        <w:t xml:space="preserve"> </w:t>
      </w:r>
      <w:r w:rsidRPr="004B1014">
        <w:rPr>
          <w:rFonts w:asciiTheme="minorHAnsi" w:hAnsiTheme="minorHAnsi" w:cstheme="minorHAnsi"/>
        </w:rPr>
        <w:t>22-</w:t>
      </w:r>
      <w:r w:rsidR="004B1014" w:rsidRPr="004B1014">
        <w:rPr>
          <w:rFonts w:asciiTheme="minorHAnsi" w:hAnsiTheme="minorHAnsi" w:cstheme="minorHAnsi"/>
        </w:rPr>
        <w:t>365</w:t>
      </w:r>
      <w:r w:rsidRPr="004B1014">
        <w:rPr>
          <w:rFonts w:asciiTheme="minorHAnsi" w:hAnsiTheme="minorHAnsi" w:cstheme="minorHAnsi"/>
        </w:rPr>
        <w:t xml:space="preserve"> to ho</w:t>
      </w:r>
      <w:r w:rsidRPr="00C02606">
        <w:rPr>
          <w:rFonts w:asciiTheme="minorHAnsi" w:hAnsiTheme="minorHAnsi" w:cstheme="minorHAnsi"/>
        </w:rPr>
        <w:t>ld a public hearing on Ordinance 13</w:t>
      </w:r>
      <w:r w:rsidR="00D20802" w:rsidRPr="00C02606">
        <w:rPr>
          <w:rFonts w:asciiTheme="minorHAnsi" w:hAnsiTheme="minorHAnsi" w:cstheme="minorHAnsi"/>
        </w:rPr>
        <w:t>40</w:t>
      </w:r>
      <w:r w:rsidRPr="00C02606">
        <w:rPr>
          <w:rFonts w:asciiTheme="minorHAnsi" w:hAnsiTheme="minorHAnsi" w:cstheme="minorHAnsi"/>
        </w:rPr>
        <w:t xml:space="preserve"> and directed the Clerk of the Board to provide </w:t>
      </w:r>
      <w:r w:rsidR="004B1014">
        <w:rPr>
          <w:rFonts w:asciiTheme="minorHAnsi" w:hAnsiTheme="minorHAnsi" w:cstheme="minorHAnsi"/>
        </w:rPr>
        <w:t xml:space="preserve">legal </w:t>
      </w:r>
      <w:r w:rsidRPr="00C02606">
        <w:rPr>
          <w:rFonts w:asciiTheme="minorHAnsi" w:hAnsiTheme="minorHAnsi" w:cstheme="minorHAnsi"/>
        </w:rPr>
        <w:t>notice of the hearing; and</w:t>
      </w:r>
    </w:p>
    <w:p w14:paraId="55DFE721" w14:textId="77777777" w:rsidR="00D20802" w:rsidRPr="00C02606" w:rsidRDefault="00D20802" w:rsidP="00C02606">
      <w:pPr>
        <w:spacing w:line="240" w:lineRule="auto"/>
        <w:rPr>
          <w:rFonts w:asciiTheme="minorHAnsi" w:hAnsiTheme="minorHAnsi" w:cstheme="minorHAnsi"/>
          <w:b/>
        </w:rPr>
      </w:pPr>
    </w:p>
    <w:p w14:paraId="2ACC3B60" w14:textId="607DD6D8" w:rsidR="00903CBB" w:rsidRPr="00C02606" w:rsidRDefault="00903CBB" w:rsidP="00C02606">
      <w:pPr>
        <w:spacing w:line="240" w:lineRule="auto"/>
        <w:rPr>
          <w:rFonts w:asciiTheme="minorHAnsi" w:hAnsiTheme="minorHAnsi" w:cstheme="minorHAnsi"/>
        </w:rPr>
      </w:pPr>
      <w:r w:rsidRPr="00C02606">
        <w:rPr>
          <w:rFonts w:asciiTheme="minorHAnsi" w:hAnsiTheme="minorHAnsi" w:cstheme="minorHAnsi"/>
          <w:b/>
        </w:rPr>
        <w:t>WHEREAS,</w:t>
      </w:r>
      <w:r w:rsidR="004F7850" w:rsidRPr="00C02606">
        <w:rPr>
          <w:rFonts w:asciiTheme="minorHAnsi" w:hAnsiTheme="minorHAnsi" w:cstheme="minorHAnsi"/>
        </w:rPr>
        <w:t xml:space="preserve"> the </w:t>
      </w:r>
      <w:r w:rsidR="00DD5D5D" w:rsidRPr="00C02606">
        <w:rPr>
          <w:rFonts w:asciiTheme="minorHAnsi" w:hAnsiTheme="minorHAnsi" w:cstheme="minorHAnsi"/>
        </w:rPr>
        <w:t xml:space="preserve">Lewis County </w:t>
      </w:r>
      <w:r w:rsidR="004F7850" w:rsidRPr="00C02606">
        <w:rPr>
          <w:rFonts w:asciiTheme="minorHAnsi" w:hAnsiTheme="minorHAnsi" w:cstheme="minorHAnsi"/>
        </w:rPr>
        <w:t>BOCC held</w:t>
      </w:r>
      <w:r w:rsidRPr="00C02606">
        <w:rPr>
          <w:rFonts w:asciiTheme="minorHAnsi" w:hAnsiTheme="minorHAnsi" w:cstheme="minorHAnsi"/>
        </w:rPr>
        <w:t xml:space="preserve"> duly noticed public hearing on the proposed amendments </w:t>
      </w:r>
      <w:r w:rsidR="00DD5D5D" w:rsidRPr="00C02606">
        <w:rPr>
          <w:rFonts w:asciiTheme="minorHAnsi" w:hAnsiTheme="minorHAnsi" w:cstheme="minorHAnsi"/>
        </w:rPr>
        <w:t xml:space="preserve">to </w:t>
      </w:r>
      <w:r w:rsidR="00B51144" w:rsidRPr="00C02606">
        <w:rPr>
          <w:rFonts w:asciiTheme="minorHAnsi" w:hAnsiTheme="minorHAnsi" w:cstheme="minorHAnsi"/>
        </w:rPr>
        <w:t>LCC Chapter 17.12</w:t>
      </w:r>
      <w:r w:rsidR="00B51144">
        <w:rPr>
          <w:rFonts w:asciiTheme="minorHAnsi" w:hAnsiTheme="minorHAnsi" w:cstheme="minorHAnsi"/>
        </w:rPr>
        <w:t xml:space="preserve"> (</w:t>
      </w:r>
      <w:r w:rsidR="00B51144" w:rsidRPr="00C02606">
        <w:rPr>
          <w:rFonts w:asciiTheme="minorHAnsi" w:hAnsiTheme="minorHAnsi" w:cstheme="minorHAnsi"/>
        </w:rPr>
        <w:t>Exhibit A</w:t>
      </w:r>
      <w:r w:rsidR="00B51144">
        <w:rPr>
          <w:rFonts w:asciiTheme="minorHAnsi" w:hAnsiTheme="minorHAnsi" w:cstheme="minorHAnsi"/>
        </w:rPr>
        <w:t>) and Chapter 17.05 (</w:t>
      </w:r>
      <w:r w:rsidR="00B51144" w:rsidRPr="00C02606">
        <w:rPr>
          <w:rFonts w:asciiTheme="minorHAnsi" w:hAnsiTheme="minorHAnsi" w:cstheme="minorHAnsi"/>
        </w:rPr>
        <w:t>Exhibit B</w:t>
      </w:r>
      <w:r w:rsidR="00B51144">
        <w:rPr>
          <w:rFonts w:asciiTheme="minorHAnsi" w:hAnsiTheme="minorHAnsi" w:cstheme="minorHAnsi"/>
        </w:rPr>
        <w:t>)</w:t>
      </w:r>
      <w:r w:rsidR="00DD5D5D" w:rsidRPr="00C02606">
        <w:rPr>
          <w:rFonts w:asciiTheme="minorHAnsi" w:hAnsiTheme="minorHAnsi" w:cstheme="minorHAnsi"/>
        </w:rPr>
        <w:t xml:space="preserve"> </w:t>
      </w:r>
      <w:r w:rsidRPr="00C02606">
        <w:rPr>
          <w:rFonts w:asciiTheme="minorHAnsi" w:hAnsiTheme="minorHAnsi" w:cstheme="minorHAnsi"/>
        </w:rPr>
        <w:t xml:space="preserve">on </w:t>
      </w:r>
      <w:r w:rsidR="00DD5D5D" w:rsidRPr="00C02606">
        <w:rPr>
          <w:rFonts w:asciiTheme="minorHAnsi" w:hAnsiTheme="minorHAnsi" w:cstheme="minorHAnsi"/>
        </w:rPr>
        <w:t>December 20</w:t>
      </w:r>
      <w:r w:rsidRPr="00C02606">
        <w:rPr>
          <w:rFonts w:asciiTheme="minorHAnsi" w:hAnsiTheme="minorHAnsi" w:cstheme="minorHAnsi"/>
        </w:rPr>
        <w:t>, 2022; and</w:t>
      </w:r>
    </w:p>
    <w:p w14:paraId="6F262DD1" w14:textId="77777777" w:rsidR="00DD5D5D" w:rsidRPr="00C02606" w:rsidRDefault="00DD5D5D" w:rsidP="00C02606">
      <w:pPr>
        <w:pStyle w:val="Default"/>
        <w:rPr>
          <w:rFonts w:asciiTheme="minorHAnsi" w:hAnsiTheme="minorHAnsi" w:cstheme="minorHAnsi"/>
          <w:color w:val="auto"/>
          <w:sz w:val="22"/>
          <w:szCs w:val="22"/>
        </w:rPr>
      </w:pPr>
    </w:p>
    <w:p w14:paraId="181AF9D8" w14:textId="5AAD3844" w:rsidR="00DD5D5D" w:rsidRDefault="00DD5D5D" w:rsidP="00C02606">
      <w:pPr>
        <w:pStyle w:val="Default"/>
        <w:rPr>
          <w:rFonts w:asciiTheme="minorHAnsi" w:hAnsiTheme="minorHAnsi" w:cstheme="minorHAnsi"/>
          <w:sz w:val="22"/>
          <w:szCs w:val="22"/>
        </w:rPr>
      </w:pPr>
      <w:r w:rsidRPr="00C02606">
        <w:rPr>
          <w:rFonts w:asciiTheme="minorHAnsi" w:hAnsiTheme="minorHAnsi" w:cstheme="minorHAnsi"/>
          <w:b/>
          <w:bCs/>
          <w:sz w:val="22"/>
          <w:szCs w:val="22"/>
        </w:rPr>
        <w:t xml:space="preserve">WHEREAS, </w:t>
      </w:r>
      <w:r w:rsidRPr="00C02606">
        <w:rPr>
          <w:rFonts w:asciiTheme="minorHAnsi" w:hAnsiTheme="minorHAnsi" w:cstheme="minorHAnsi"/>
          <w:sz w:val="22"/>
          <w:szCs w:val="22"/>
        </w:rPr>
        <w:t>the Lewis County BOCC finds that the amendments Chapter 17.12</w:t>
      </w:r>
      <w:r w:rsidR="00C02606">
        <w:rPr>
          <w:rFonts w:asciiTheme="minorHAnsi" w:hAnsiTheme="minorHAnsi" w:cstheme="minorHAnsi"/>
          <w:sz w:val="22"/>
          <w:szCs w:val="22"/>
        </w:rPr>
        <w:t xml:space="preserve"> (</w:t>
      </w:r>
      <w:r w:rsidRPr="00C02606">
        <w:rPr>
          <w:rFonts w:asciiTheme="minorHAnsi" w:hAnsiTheme="minorHAnsi" w:cstheme="minorHAnsi"/>
          <w:sz w:val="22"/>
          <w:szCs w:val="22"/>
        </w:rPr>
        <w:t>Exhibit A</w:t>
      </w:r>
      <w:r w:rsidR="00B51144">
        <w:rPr>
          <w:rFonts w:asciiTheme="minorHAnsi" w:hAnsiTheme="minorHAnsi" w:cstheme="minorHAnsi"/>
          <w:sz w:val="22"/>
          <w:szCs w:val="22"/>
        </w:rPr>
        <w:t>)</w:t>
      </w:r>
      <w:r w:rsidR="00C02606">
        <w:rPr>
          <w:rFonts w:asciiTheme="minorHAnsi" w:hAnsiTheme="minorHAnsi" w:cstheme="minorHAnsi"/>
          <w:sz w:val="22"/>
          <w:szCs w:val="22"/>
        </w:rPr>
        <w:t xml:space="preserve"> and Chapter 17.05 (</w:t>
      </w:r>
      <w:r w:rsidRPr="00C02606">
        <w:rPr>
          <w:rFonts w:asciiTheme="minorHAnsi" w:hAnsiTheme="minorHAnsi" w:cstheme="minorHAnsi"/>
          <w:sz w:val="22"/>
          <w:szCs w:val="22"/>
        </w:rPr>
        <w:t>Exhibit B</w:t>
      </w:r>
      <w:r w:rsidR="00C02606">
        <w:rPr>
          <w:rFonts w:asciiTheme="minorHAnsi" w:hAnsiTheme="minorHAnsi" w:cstheme="minorHAnsi"/>
          <w:sz w:val="22"/>
          <w:szCs w:val="22"/>
        </w:rPr>
        <w:t>)</w:t>
      </w:r>
      <w:r w:rsidRPr="00C02606">
        <w:rPr>
          <w:rFonts w:asciiTheme="minorHAnsi" w:hAnsiTheme="minorHAnsi" w:cstheme="minorHAnsi"/>
          <w:sz w:val="22"/>
          <w:szCs w:val="22"/>
        </w:rPr>
        <w:t xml:space="preserve"> </w:t>
      </w:r>
      <w:r w:rsidR="004B1014" w:rsidRPr="00C02606">
        <w:rPr>
          <w:rFonts w:asciiTheme="minorHAnsi" w:hAnsiTheme="minorHAnsi" w:cstheme="minorHAnsi"/>
          <w:sz w:val="22"/>
          <w:szCs w:val="22"/>
        </w:rPr>
        <w:t xml:space="preserve">LCC </w:t>
      </w:r>
      <w:r w:rsidRPr="00C02606">
        <w:rPr>
          <w:rFonts w:asciiTheme="minorHAnsi" w:hAnsiTheme="minorHAnsi" w:cstheme="minorHAnsi"/>
          <w:sz w:val="22"/>
          <w:szCs w:val="22"/>
        </w:rPr>
        <w:t xml:space="preserve">are consistent with RCW </w:t>
      </w:r>
      <w:proofErr w:type="gramStart"/>
      <w:r w:rsidRPr="00C02606">
        <w:rPr>
          <w:rFonts w:asciiTheme="minorHAnsi" w:hAnsiTheme="minorHAnsi" w:cstheme="minorHAnsi"/>
          <w:sz w:val="22"/>
          <w:szCs w:val="22"/>
        </w:rPr>
        <w:t>36.70A.130(</w:t>
      </w:r>
      <w:proofErr w:type="gramEnd"/>
      <w:r w:rsidRPr="00C02606">
        <w:rPr>
          <w:rFonts w:asciiTheme="minorHAnsi" w:hAnsiTheme="minorHAnsi" w:cstheme="minorHAnsi"/>
          <w:sz w:val="22"/>
          <w:szCs w:val="22"/>
        </w:rPr>
        <w:t xml:space="preserve">2)(a), .020(11), .035, and .140 as described in Exhibit C Further Findings of Fact; and </w:t>
      </w:r>
    </w:p>
    <w:p w14:paraId="43228696" w14:textId="77777777" w:rsidR="00C02606" w:rsidRPr="00C02606" w:rsidRDefault="00C02606" w:rsidP="00C02606">
      <w:pPr>
        <w:pStyle w:val="Default"/>
        <w:rPr>
          <w:rFonts w:asciiTheme="minorHAnsi" w:hAnsiTheme="minorHAnsi" w:cstheme="minorHAnsi"/>
          <w:sz w:val="22"/>
          <w:szCs w:val="22"/>
        </w:rPr>
      </w:pPr>
    </w:p>
    <w:p w14:paraId="1AB647F0" w14:textId="7E41A943" w:rsidR="00DD5D5D" w:rsidRDefault="00DD5D5D" w:rsidP="00C02606">
      <w:pPr>
        <w:spacing w:line="240" w:lineRule="auto"/>
        <w:rPr>
          <w:rFonts w:asciiTheme="minorHAnsi" w:hAnsiTheme="minorHAnsi" w:cstheme="minorHAnsi"/>
        </w:rPr>
      </w:pPr>
      <w:r w:rsidRPr="00C02606">
        <w:rPr>
          <w:rFonts w:asciiTheme="minorHAnsi" w:hAnsiTheme="minorHAnsi" w:cstheme="minorHAnsi"/>
          <w:b/>
          <w:bCs/>
        </w:rPr>
        <w:t xml:space="preserve">WHEREAS, </w:t>
      </w:r>
      <w:r w:rsidRPr="00C02606">
        <w:rPr>
          <w:rFonts w:asciiTheme="minorHAnsi" w:hAnsiTheme="minorHAnsi" w:cstheme="minorHAnsi"/>
        </w:rPr>
        <w:t xml:space="preserve">the Lewis County </w:t>
      </w:r>
      <w:r w:rsidR="00C02606">
        <w:rPr>
          <w:rFonts w:asciiTheme="minorHAnsi" w:hAnsiTheme="minorHAnsi" w:cstheme="minorHAnsi"/>
        </w:rPr>
        <w:t>B</w:t>
      </w:r>
      <w:r w:rsidRPr="00C02606">
        <w:rPr>
          <w:rFonts w:asciiTheme="minorHAnsi" w:hAnsiTheme="minorHAnsi" w:cstheme="minorHAnsi"/>
        </w:rPr>
        <w:t xml:space="preserve">OCC finds that the proposed amendments to </w:t>
      </w:r>
      <w:r w:rsidR="00B51144" w:rsidRPr="00C02606">
        <w:rPr>
          <w:rFonts w:asciiTheme="minorHAnsi" w:hAnsiTheme="minorHAnsi" w:cstheme="minorHAnsi"/>
        </w:rPr>
        <w:t>LCC Chapter 17.12</w:t>
      </w:r>
      <w:r w:rsidR="00B51144">
        <w:rPr>
          <w:rFonts w:asciiTheme="minorHAnsi" w:hAnsiTheme="minorHAnsi" w:cstheme="minorHAnsi"/>
        </w:rPr>
        <w:t xml:space="preserve"> (</w:t>
      </w:r>
      <w:r w:rsidR="00B51144" w:rsidRPr="00C02606">
        <w:rPr>
          <w:rFonts w:asciiTheme="minorHAnsi" w:hAnsiTheme="minorHAnsi" w:cstheme="minorHAnsi"/>
        </w:rPr>
        <w:t>Exhibit A</w:t>
      </w:r>
      <w:r w:rsidR="00B51144">
        <w:rPr>
          <w:rFonts w:asciiTheme="minorHAnsi" w:hAnsiTheme="minorHAnsi" w:cstheme="minorHAnsi"/>
        </w:rPr>
        <w:t>) and Chapter 17.05 (</w:t>
      </w:r>
      <w:r w:rsidR="00B51144" w:rsidRPr="00C02606">
        <w:rPr>
          <w:rFonts w:asciiTheme="minorHAnsi" w:hAnsiTheme="minorHAnsi" w:cstheme="minorHAnsi"/>
        </w:rPr>
        <w:t>Exhibit B</w:t>
      </w:r>
      <w:r w:rsidR="00B51144">
        <w:rPr>
          <w:rFonts w:asciiTheme="minorHAnsi" w:hAnsiTheme="minorHAnsi" w:cstheme="minorHAnsi"/>
        </w:rPr>
        <w:t>)</w:t>
      </w:r>
      <w:r w:rsidRPr="00C02606">
        <w:rPr>
          <w:rFonts w:asciiTheme="minorHAnsi" w:hAnsiTheme="minorHAnsi" w:cstheme="minorHAnsi"/>
        </w:rPr>
        <w:t xml:space="preserve"> </w:t>
      </w:r>
      <w:r w:rsidR="004B1014" w:rsidRPr="001921E3">
        <w:rPr>
          <w:rFonts w:asciiTheme="minorHAnsi" w:hAnsiTheme="minorHAnsi" w:cstheme="minorHAnsi"/>
        </w:rPr>
        <w:t>to be in the best interest of the public</w:t>
      </w:r>
      <w:r w:rsidR="00C02606">
        <w:rPr>
          <w:rFonts w:asciiTheme="minorHAnsi" w:hAnsiTheme="minorHAnsi" w:cstheme="minorHAnsi"/>
        </w:rPr>
        <w:t>.</w:t>
      </w:r>
      <w:r w:rsidRPr="00C02606">
        <w:rPr>
          <w:rFonts w:asciiTheme="minorHAnsi" w:hAnsiTheme="minorHAnsi" w:cstheme="minorHAnsi"/>
        </w:rPr>
        <w:t xml:space="preserve"> </w:t>
      </w:r>
    </w:p>
    <w:p w14:paraId="0DFB1B2C" w14:textId="77777777" w:rsidR="00C02606" w:rsidRPr="00C02606" w:rsidRDefault="00C02606" w:rsidP="00C02606">
      <w:pPr>
        <w:spacing w:line="240" w:lineRule="auto"/>
        <w:rPr>
          <w:rFonts w:asciiTheme="minorHAnsi" w:hAnsiTheme="minorHAnsi" w:cstheme="minorHAnsi"/>
        </w:rPr>
      </w:pPr>
    </w:p>
    <w:p w14:paraId="570F0E6A" w14:textId="413947EE" w:rsidR="00222093" w:rsidRDefault="00222093" w:rsidP="00C02606">
      <w:pPr>
        <w:spacing w:line="240" w:lineRule="auto"/>
        <w:rPr>
          <w:rFonts w:asciiTheme="minorHAnsi" w:hAnsiTheme="minorHAnsi" w:cstheme="minorHAnsi"/>
        </w:rPr>
      </w:pPr>
      <w:r w:rsidRPr="00C02606">
        <w:rPr>
          <w:rFonts w:asciiTheme="minorHAnsi" w:hAnsiTheme="minorHAnsi" w:cstheme="minorHAnsi"/>
          <w:b/>
        </w:rPr>
        <w:t xml:space="preserve">NOW THEREFORE BE IT </w:t>
      </w:r>
      <w:r w:rsidR="00C02606" w:rsidRPr="00C02606">
        <w:rPr>
          <w:rFonts w:asciiTheme="minorHAnsi" w:hAnsiTheme="minorHAnsi" w:cstheme="minorHAnsi"/>
          <w:b/>
        </w:rPr>
        <w:t>RESOLVED</w:t>
      </w:r>
      <w:r w:rsidRPr="00C02606">
        <w:rPr>
          <w:rFonts w:asciiTheme="minorHAnsi" w:hAnsiTheme="minorHAnsi" w:cstheme="minorHAnsi"/>
          <w:b/>
        </w:rPr>
        <w:t xml:space="preserve"> </w:t>
      </w:r>
      <w:r w:rsidRPr="00C02606">
        <w:rPr>
          <w:rFonts w:asciiTheme="minorHAnsi" w:hAnsiTheme="minorHAnsi" w:cstheme="minorHAnsi"/>
        </w:rPr>
        <w:t>t</w:t>
      </w:r>
      <w:r w:rsidR="00C02606" w:rsidRPr="00C02606">
        <w:rPr>
          <w:rFonts w:asciiTheme="minorHAnsi" w:hAnsiTheme="minorHAnsi" w:cstheme="minorHAnsi"/>
        </w:rPr>
        <w:t>hat t</w:t>
      </w:r>
      <w:r w:rsidRPr="00C02606">
        <w:rPr>
          <w:rFonts w:asciiTheme="minorHAnsi" w:hAnsiTheme="minorHAnsi" w:cstheme="minorHAnsi"/>
        </w:rPr>
        <w:t xml:space="preserve">he </w:t>
      </w:r>
      <w:r w:rsidR="00DD5D5D" w:rsidRPr="00C02606">
        <w:rPr>
          <w:rFonts w:asciiTheme="minorHAnsi" w:hAnsiTheme="minorHAnsi" w:cstheme="minorHAnsi"/>
        </w:rPr>
        <w:t xml:space="preserve">Lewis County </w:t>
      </w:r>
      <w:r w:rsidRPr="00C02606">
        <w:rPr>
          <w:rFonts w:asciiTheme="minorHAnsi" w:hAnsiTheme="minorHAnsi" w:cstheme="minorHAnsi"/>
        </w:rPr>
        <w:t>BOCC</w:t>
      </w:r>
      <w:r w:rsidR="00DD5D5D" w:rsidRPr="00C02606">
        <w:rPr>
          <w:rFonts w:asciiTheme="minorHAnsi" w:hAnsiTheme="minorHAnsi" w:cstheme="minorHAnsi"/>
        </w:rPr>
        <w:t xml:space="preserve"> hereby adopts the amendments to Lewis County Code Chapter 17.12, Public Participation Program, as shown in Exhibit A</w:t>
      </w:r>
      <w:r w:rsidRPr="00C02606">
        <w:rPr>
          <w:rFonts w:asciiTheme="minorHAnsi" w:hAnsiTheme="minorHAnsi" w:cstheme="minorHAnsi"/>
        </w:rPr>
        <w:t>; and</w:t>
      </w:r>
    </w:p>
    <w:p w14:paraId="4D894183" w14:textId="77777777" w:rsidR="00C02606" w:rsidRPr="00C02606" w:rsidRDefault="00C02606" w:rsidP="00C02606">
      <w:pPr>
        <w:spacing w:line="240" w:lineRule="auto"/>
        <w:rPr>
          <w:rFonts w:asciiTheme="minorHAnsi" w:hAnsiTheme="minorHAnsi" w:cstheme="minorHAnsi"/>
        </w:rPr>
      </w:pPr>
    </w:p>
    <w:p w14:paraId="49B90B4C" w14:textId="25A32671" w:rsidR="00566213" w:rsidRDefault="00566213" w:rsidP="00C02606">
      <w:pPr>
        <w:spacing w:line="240" w:lineRule="auto"/>
        <w:rPr>
          <w:rFonts w:asciiTheme="minorHAnsi" w:hAnsiTheme="minorHAnsi" w:cstheme="minorHAnsi"/>
        </w:rPr>
      </w:pPr>
      <w:r w:rsidRPr="00C02606">
        <w:rPr>
          <w:rFonts w:asciiTheme="minorHAnsi" w:hAnsiTheme="minorHAnsi" w:cstheme="minorHAnsi"/>
          <w:b/>
        </w:rPr>
        <w:t xml:space="preserve">NOW THEREFORE BE IT FURTHER </w:t>
      </w:r>
      <w:r w:rsidR="00C02606" w:rsidRPr="00C02606">
        <w:rPr>
          <w:rFonts w:asciiTheme="minorHAnsi" w:hAnsiTheme="minorHAnsi" w:cstheme="minorHAnsi"/>
          <w:b/>
        </w:rPr>
        <w:t xml:space="preserve">RESOLVED </w:t>
      </w:r>
      <w:r w:rsidR="00DD5D5D" w:rsidRPr="00C02606">
        <w:rPr>
          <w:rFonts w:asciiTheme="minorHAnsi" w:hAnsiTheme="minorHAnsi" w:cstheme="minorHAnsi"/>
        </w:rPr>
        <w:t>t</w:t>
      </w:r>
      <w:r w:rsidR="00C02606" w:rsidRPr="00C02606">
        <w:rPr>
          <w:rFonts w:asciiTheme="minorHAnsi" w:hAnsiTheme="minorHAnsi" w:cstheme="minorHAnsi"/>
        </w:rPr>
        <w:t>hat t</w:t>
      </w:r>
      <w:r w:rsidR="00DD5D5D" w:rsidRPr="00C02606">
        <w:rPr>
          <w:rFonts w:asciiTheme="minorHAnsi" w:hAnsiTheme="minorHAnsi" w:cstheme="minorHAnsi"/>
        </w:rPr>
        <w:t>he Lewis County BOCC hereby adopts the amendments to Lewis County Code Chapter 17.05, General Provisions, as shown in Exhibit B; and</w:t>
      </w:r>
    </w:p>
    <w:p w14:paraId="7F068D72" w14:textId="77777777" w:rsidR="00C02606" w:rsidRPr="00C02606" w:rsidRDefault="00C02606" w:rsidP="00C02606">
      <w:pPr>
        <w:spacing w:line="240" w:lineRule="auto"/>
        <w:rPr>
          <w:rFonts w:asciiTheme="minorHAnsi" w:hAnsiTheme="minorHAnsi" w:cstheme="minorHAnsi"/>
          <w:b/>
        </w:rPr>
      </w:pPr>
    </w:p>
    <w:p w14:paraId="3CBDC5CA" w14:textId="396D4ACC" w:rsidR="00C02606" w:rsidRDefault="009A7BA8" w:rsidP="00C02606">
      <w:pPr>
        <w:spacing w:line="240" w:lineRule="auto"/>
        <w:rPr>
          <w:rFonts w:asciiTheme="minorHAnsi" w:hAnsiTheme="minorHAnsi" w:cstheme="minorHAnsi"/>
        </w:rPr>
      </w:pPr>
      <w:r w:rsidRPr="00C02606">
        <w:rPr>
          <w:rFonts w:asciiTheme="minorHAnsi" w:hAnsiTheme="minorHAnsi" w:cstheme="minorHAnsi"/>
          <w:b/>
        </w:rPr>
        <w:t xml:space="preserve">NOW THEREFORE BE IT FURTHER </w:t>
      </w:r>
      <w:r w:rsidR="00C02606" w:rsidRPr="00C02606">
        <w:rPr>
          <w:rFonts w:asciiTheme="minorHAnsi" w:hAnsiTheme="minorHAnsi" w:cstheme="minorHAnsi"/>
          <w:b/>
        </w:rPr>
        <w:t xml:space="preserve">RESOLVED </w:t>
      </w:r>
      <w:r w:rsidRPr="00C02606">
        <w:rPr>
          <w:rFonts w:asciiTheme="minorHAnsi" w:hAnsiTheme="minorHAnsi" w:cstheme="minorHAnsi"/>
        </w:rPr>
        <w:t>t</w:t>
      </w:r>
      <w:r w:rsidR="00C02606" w:rsidRPr="00C02606">
        <w:rPr>
          <w:rFonts w:asciiTheme="minorHAnsi" w:hAnsiTheme="minorHAnsi" w:cstheme="minorHAnsi"/>
        </w:rPr>
        <w:t>hat t</w:t>
      </w:r>
      <w:r w:rsidRPr="00C02606">
        <w:rPr>
          <w:rFonts w:asciiTheme="minorHAnsi" w:hAnsiTheme="minorHAnsi" w:cstheme="minorHAnsi"/>
        </w:rPr>
        <w:t>he</w:t>
      </w:r>
      <w:r w:rsidR="00C02606" w:rsidRPr="00C02606">
        <w:rPr>
          <w:rFonts w:asciiTheme="minorHAnsi" w:hAnsiTheme="minorHAnsi" w:cstheme="minorHAnsi"/>
        </w:rPr>
        <w:t xml:space="preserve"> Lewis County BOCC hereby adopts Exhibit C as further findings of fact.</w:t>
      </w:r>
    </w:p>
    <w:p w14:paraId="30DB3BAB" w14:textId="77777777" w:rsidR="00C02606" w:rsidRPr="00C02606" w:rsidRDefault="00C02606" w:rsidP="00C02606">
      <w:pPr>
        <w:spacing w:line="240" w:lineRule="auto"/>
        <w:rPr>
          <w:rFonts w:asciiTheme="minorHAnsi" w:hAnsiTheme="minorHAnsi" w:cstheme="minorHAnsi"/>
        </w:rPr>
      </w:pPr>
    </w:p>
    <w:p w14:paraId="01A8C828" w14:textId="6FFEB51B" w:rsidR="00117F98" w:rsidRPr="00C02606" w:rsidRDefault="00C02606" w:rsidP="00C02606">
      <w:pPr>
        <w:spacing w:line="240" w:lineRule="auto"/>
        <w:rPr>
          <w:rFonts w:asciiTheme="minorHAnsi" w:hAnsiTheme="minorHAnsi" w:cstheme="minorHAnsi"/>
          <w:b/>
        </w:rPr>
      </w:pPr>
      <w:r w:rsidRPr="00C02606">
        <w:rPr>
          <w:rFonts w:asciiTheme="minorHAnsi" w:hAnsiTheme="minorHAnsi" w:cstheme="minorHAnsi"/>
          <w:b/>
        </w:rPr>
        <w:t>PASSED IN REGULAR SESSION THIS 20</w:t>
      </w:r>
      <w:r w:rsidRPr="00C02606">
        <w:rPr>
          <w:rFonts w:asciiTheme="minorHAnsi" w:hAnsiTheme="minorHAnsi" w:cstheme="minorHAnsi"/>
          <w:b/>
          <w:vertAlign w:val="superscript"/>
        </w:rPr>
        <w:t xml:space="preserve">th </w:t>
      </w:r>
      <w:r w:rsidRPr="00C02606">
        <w:rPr>
          <w:rFonts w:asciiTheme="minorHAnsi" w:hAnsiTheme="minorHAnsi" w:cstheme="minorHAnsi"/>
          <w:b/>
        </w:rPr>
        <w:t>DAY OF DECEMBER, 2022.</w:t>
      </w:r>
      <w:r w:rsidR="00117F98" w:rsidRPr="00C02606">
        <w:rPr>
          <w:rFonts w:asciiTheme="minorHAnsi" w:hAnsiTheme="minorHAnsi" w:cstheme="minorHAnsi"/>
          <w:b/>
        </w:rPr>
        <w:tab/>
        <w:t xml:space="preserve">   </w:t>
      </w:r>
      <w:r w:rsidR="00117F98" w:rsidRPr="00C02606">
        <w:rPr>
          <w:rFonts w:asciiTheme="minorHAnsi" w:hAnsiTheme="minorHAnsi" w:cstheme="minorHAnsi"/>
          <w:b/>
        </w:rPr>
        <w:tab/>
        <w:t xml:space="preserve">  </w:t>
      </w:r>
    </w:p>
    <w:tbl>
      <w:tblPr>
        <w:tblW w:w="0" w:type="auto"/>
        <w:tblLook w:val="04A0" w:firstRow="1" w:lastRow="0" w:firstColumn="1" w:lastColumn="0" w:noHBand="0" w:noVBand="1"/>
      </w:tblPr>
      <w:tblGrid>
        <w:gridCol w:w="4494"/>
        <w:gridCol w:w="355"/>
        <w:gridCol w:w="4511"/>
      </w:tblGrid>
      <w:tr w:rsidR="00117F98" w:rsidRPr="007B0CFA" w14:paraId="3462C75E" w14:textId="77777777" w:rsidTr="00617EA9">
        <w:tc>
          <w:tcPr>
            <w:tcW w:w="4608" w:type="dxa"/>
            <w:shd w:val="clear" w:color="auto" w:fill="auto"/>
          </w:tcPr>
          <w:p w14:paraId="22AF0ABF" w14:textId="77777777" w:rsidR="000A402E" w:rsidRPr="007B0CFA" w:rsidRDefault="000A402E" w:rsidP="00617EA9">
            <w:pPr>
              <w:spacing w:line="240" w:lineRule="auto"/>
              <w:jc w:val="both"/>
              <w:rPr>
                <w:rFonts w:asciiTheme="minorHAnsi" w:hAnsiTheme="minorHAnsi" w:cs="Calibri"/>
              </w:rPr>
            </w:pPr>
          </w:p>
          <w:p w14:paraId="43135403" w14:textId="64D035DB"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APPROVED AS TO FORM:</w:t>
            </w:r>
          </w:p>
          <w:p w14:paraId="578ADABF"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Jonathan Meyer, Prosecuting Attorney   </w:t>
            </w:r>
          </w:p>
        </w:tc>
        <w:tc>
          <w:tcPr>
            <w:tcW w:w="360" w:type="dxa"/>
            <w:shd w:val="clear" w:color="auto" w:fill="auto"/>
          </w:tcPr>
          <w:p w14:paraId="04F6A6A9" w14:textId="77777777" w:rsidR="00117F98" w:rsidRPr="007B0CFA" w:rsidRDefault="00117F98" w:rsidP="00617EA9">
            <w:pPr>
              <w:spacing w:line="240" w:lineRule="auto"/>
              <w:jc w:val="both"/>
              <w:rPr>
                <w:rFonts w:asciiTheme="minorHAnsi" w:hAnsiTheme="minorHAnsi" w:cs="Calibri"/>
              </w:rPr>
            </w:pPr>
          </w:p>
        </w:tc>
        <w:tc>
          <w:tcPr>
            <w:tcW w:w="4608" w:type="dxa"/>
            <w:shd w:val="clear" w:color="auto" w:fill="auto"/>
          </w:tcPr>
          <w:p w14:paraId="0932FCAF" w14:textId="77777777" w:rsidR="000A402E" w:rsidRPr="007B0CFA" w:rsidRDefault="000A402E" w:rsidP="00617EA9">
            <w:pPr>
              <w:spacing w:line="240" w:lineRule="auto"/>
              <w:jc w:val="both"/>
              <w:rPr>
                <w:rFonts w:asciiTheme="minorHAnsi" w:hAnsiTheme="minorHAnsi" w:cs="Calibri"/>
              </w:rPr>
            </w:pPr>
          </w:p>
          <w:p w14:paraId="056449A3" w14:textId="303C025A"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BOARD OF COUNTY COMMISSIONERS</w:t>
            </w:r>
          </w:p>
          <w:p w14:paraId="736994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LEWIS COUNTY, WASHINGTON</w:t>
            </w:r>
          </w:p>
        </w:tc>
      </w:tr>
      <w:tr w:rsidR="00117F98" w:rsidRPr="007B0CFA" w14:paraId="73505978" w14:textId="77777777" w:rsidTr="00617EA9">
        <w:trPr>
          <w:trHeight w:val="593"/>
        </w:trPr>
        <w:tc>
          <w:tcPr>
            <w:tcW w:w="4608" w:type="dxa"/>
            <w:tcBorders>
              <w:bottom w:val="single" w:sz="4" w:space="0" w:color="auto"/>
            </w:tcBorders>
            <w:shd w:val="clear" w:color="auto" w:fill="auto"/>
          </w:tcPr>
          <w:p w14:paraId="4C871D9D" w14:textId="77777777" w:rsidR="00117F98" w:rsidRPr="007B0CFA" w:rsidRDefault="00117F98" w:rsidP="00617EA9">
            <w:pPr>
              <w:spacing w:line="240" w:lineRule="auto"/>
              <w:jc w:val="both"/>
              <w:rPr>
                <w:rFonts w:asciiTheme="minorHAnsi" w:hAnsiTheme="minorHAnsi" w:cs="Calibri"/>
              </w:rPr>
            </w:pPr>
          </w:p>
          <w:p w14:paraId="76880046"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5A7F8161"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68933B21" w14:textId="77777777" w:rsidR="00117F98" w:rsidRPr="007B0CFA" w:rsidRDefault="00117F98" w:rsidP="00617EA9">
            <w:pPr>
              <w:spacing w:line="240" w:lineRule="auto"/>
              <w:jc w:val="both"/>
              <w:rPr>
                <w:rFonts w:asciiTheme="minorHAnsi" w:hAnsiTheme="minorHAnsi" w:cs="Calibri"/>
              </w:rPr>
            </w:pPr>
          </w:p>
        </w:tc>
      </w:tr>
      <w:tr w:rsidR="00117F98" w:rsidRPr="007B0CFA" w14:paraId="074BA08E" w14:textId="77777777" w:rsidTr="00617EA9">
        <w:trPr>
          <w:trHeight w:val="720"/>
        </w:trPr>
        <w:tc>
          <w:tcPr>
            <w:tcW w:w="4608" w:type="dxa"/>
            <w:tcBorders>
              <w:top w:val="single" w:sz="4" w:space="0" w:color="auto"/>
            </w:tcBorders>
            <w:shd w:val="clear" w:color="auto" w:fill="auto"/>
          </w:tcPr>
          <w:p w14:paraId="6C8553CA" w14:textId="77777777" w:rsidR="00117F98" w:rsidRPr="007B0CFA" w:rsidRDefault="00117F98" w:rsidP="00617EA9">
            <w:pPr>
              <w:spacing w:line="240" w:lineRule="auto"/>
              <w:rPr>
                <w:rFonts w:asciiTheme="minorHAnsi" w:hAnsiTheme="minorHAnsi" w:cs="Calibri"/>
              </w:rPr>
            </w:pPr>
            <w:r w:rsidRPr="007B0CFA">
              <w:rPr>
                <w:rFonts w:asciiTheme="minorHAnsi" w:hAnsiTheme="minorHAnsi" w:cs="Calibri"/>
              </w:rPr>
              <w:t>By: Civil Deputy Prosecuting Attorney</w:t>
            </w:r>
          </w:p>
          <w:p w14:paraId="51EC6EAF"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765F049D"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36410175" w14:textId="76DE8EE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L</w:t>
            </w:r>
            <w:r w:rsidR="00566213">
              <w:rPr>
                <w:rFonts w:asciiTheme="minorHAnsi" w:hAnsiTheme="minorHAnsi" w:cs="Calibri"/>
              </w:rPr>
              <w:t>i</w:t>
            </w:r>
            <w:r w:rsidRPr="007B0CFA">
              <w:rPr>
                <w:rFonts w:asciiTheme="minorHAnsi" w:hAnsiTheme="minorHAnsi" w:cs="Calibri"/>
              </w:rPr>
              <w:t>ndsey R. Pollock, DVM, Chair</w:t>
            </w:r>
          </w:p>
          <w:p w14:paraId="76E1BA3F" w14:textId="77777777" w:rsidR="00117F98" w:rsidRPr="007B0CFA" w:rsidRDefault="00117F98" w:rsidP="00617EA9">
            <w:pPr>
              <w:spacing w:line="240" w:lineRule="auto"/>
              <w:jc w:val="both"/>
              <w:rPr>
                <w:rFonts w:asciiTheme="minorHAnsi" w:hAnsiTheme="minorHAnsi" w:cs="Calibri"/>
              </w:rPr>
            </w:pPr>
          </w:p>
          <w:p w14:paraId="4CB2ED6F" w14:textId="77777777" w:rsidR="00117F98" w:rsidRPr="007B0CFA" w:rsidRDefault="00117F98" w:rsidP="00617EA9">
            <w:pPr>
              <w:spacing w:line="240" w:lineRule="auto"/>
              <w:jc w:val="both"/>
              <w:rPr>
                <w:rFonts w:asciiTheme="minorHAnsi" w:hAnsiTheme="minorHAnsi" w:cs="Calibri"/>
              </w:rPr>
            </w:pPr>
          </w:p>
        </w:tc>
      </w:tr>
      <w:tr w:rsidR="00117F98" w:rsidRPr="007B0CFA" w14:paraId="17CFBC06" w14:textId="77777777" w:rsidTr="00617EA9">
        <w:trPr>
          <w:trHeight w:val="242"/>
        </w:trPr>
        <w:tc>
          <w:tcPr>
            <w:tcW w:w="4608" w:type="dxa"/>
            <w:shd w:val="clear" w:color="auto" w:fill="auto"/>
          </w:tcPr>
          <w:p w14:paraId="7B5B2A45"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ATTEST: </w:t>
            </w:r>
          </w:p>
        </w:tc>
        <w:tc>
          <w:tcPr>
            <w:tcW w:w="360" w:type="dxa"/>
            <w:shd w:val="clear" w:color="auto" w:fill="auto"/>
          </w:tcPr>
          <w:p w14:paraId="73718C3A"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661D9450"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Sean </w:t>
            </w:r>
            <w:r w:rsidR="00F83D7D">
              <w:rPr>
                <w:rFonts w:asciiTheme="minorHAnsi" w:hAnsiTheme="minorHAnsi" w:cs="Calibri"/>
              </w:rPr>
              <w:t xml:space="preserve">D. </w:t>
            </w:r>
            <w:r w:rsidRPr="007B0CFA">
              <w:rPr>
                <w:rFonts w:asciiTheme="minorHAnsi" w:hAnsiTheme="minorHAnsi" w:cs="Calibri"/>
              </w:rPr>
              <w:t>Swope, Vice Chair</w:t>
            </w:r>
          </w:p>
        </w:tc>
      </w:tr>
      <w:tr w:rsidR="00117F98" w:rsidRPr="007B0CFA" w14:paraId="4EE18582" w14:textId="77777777" w:rsidTr="00617EA9">
        <w:tc>
          <w:tcPr>
            <w:tcW w:w="4608" w:type="dxa"/>
            <w:tcBorders>
              <w:bottom w:val="single" w:sz="4" w:space="0" w:color="auto"/>
            </w:tcBorders>
            <w:shd w:val="clear" w:color="auto" w:fill="auto"/>
          </w:tcPr>
          <w:p w14:paraId="176CE86E" w14:textId="77777777" w:rsidR="00117F98" w:rsidRPr="007B0CFA" w:rsidRDefault="00117F98" w:rsidP="00617EA9">
            <w:pPr>
              <w:spacing w:line="240" w:lineRule="auto"/>
              <w:jc w:val="both"/>
              <w:rPr>
                <w:rFonts w:asciiTheme="minorHAnsi" w:hAnsiTheme="minorHAnsi" w:cs="Calibri"/>
              </w:rPr>
            </w:pPr>
          </w:p>
          <w:p w14:paraId="481D8AEB"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306733BC"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02388F63" w14:textId="77777777" w:rsidR="00117F98" w:rsidRPr="007B0CFA" w:rsidRDefault="00117F98" w:rsidP="00617EA9">
            <w:pPr>
              <w:spacing w:line="240" w:lineRule="auto"/>
              <w:jc w:val="both"/>
              <w:rPr>
                <w:rFonts w:asciiTheme="minorHAnsi" w:hAnsiTheme="minorHAnsi" w:cs="Calibri"/>
              </w:rPr>
            </w:pPr>
          </w:p>
        </w:tc>
      </w:tr>
      <w:tr w:rsidR="00117F98" w:rsidRPr="003918A1" w14:paraId="7E932608" w14:textId="77777777" w:rsidTr="00617EA9">
        <w:trPr>
          <w:trHeight w:val="197"/>
        </w:trPr>
        <w:tc>
          <w:tcPr>
            <w:tcW w:w="4608" w:type="dxa"/>
            <w:tcBorders>
              <w:top w:val="single" w:sz="4" w:space="0" w:color="auto"/>
            </w:tcBorders>
            <w:shd w:val="clear" w:color="auto" w:fill="auto"/>
          </w:tcPr>
          <w:p w14:paraId="3CCB9D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Rieva Lester, Clerk of the Board</w:t>
            </w:r>
          </w:p>
        </w:tc>
        <w:tc>
          <w:tcPr>
            <w:tcW w:w="360" w:type="dxa"/>
            <w:shd w:val="clear" w:color="auto" w:fill="auto"/>
          </w:tcPr>
          <w:p w14:paraId="6A55D25E" w14:textId="77777777" w:rsidR="00117F98" w:rsidRPr="007B0CFA" w:rsidRDefault="00117F98" w:rsidP="00617EA9">
            <w:pPr>
              <w:spacing w:line="240" w:lineRule="auto"/>
              <w:ind w:hanging="90"/>
              <w:jc w:val="both"/>
              <w:rPr>
                <w:rFonts w:asciiTheme="minorHAnsi" w:hAnsiTheme="minorHAnsi" w:cs="Calibri"/>
              </w:rPr>
            </w:pPr>
          </w:p>
        </w:tc>
        <w:tc>
          <w:tcPr>
            <w:tcW w:w="4608" w:type="dxa"/>
            <w:tcBorders>
              <w:top w:val="single" w:sz="4" w:space="0" w:color="auto"/>
            </w:tcBorders>
            <w:shd w:val="clear" w:color="auto" w:fill="auto"/>
          </w:tcPr>
          <w:p w14:paraId="797452A3" w14:textId="7C9A8219" w:rsidR="00117F98" w:rsidRPr="0004063D" w:rsidRDefault="00117F98" w:rsidP="00DC2F5B">
            <w:pPr>
              <w:spacing w:line="240" w:lineRule="auto"/>
              <w:ind w:hanging="90"/>
              <w:jc w:val="both"/>
              <w:rPr>
                <w:rFonts w:asciiTheme="minorHAnsi" w:hAnsiTheme="minorHAnsi" w:cs="Calibri"/>
              </w:rPr>
            </w:pPr>
            <w:r w:rsidRPr="007B0CFA">
              <w:rPr>
                <w:rFonts w:asciiTheme="minorHAnsi" w:hAnsiTheme="minorHAnsi" w:cs="Calibri"/>
              </w:rPr>
              <w:t xml:space="preserve"> </w:t>
            </w:r>
            <w:r w:rsidR="00DC2F5B">
              <w:rPr>
                <w:rFonts w:asciiTheme="minorHAnsi" w:hAnsiTheme="minorHAnsi" w:cs="Calibri"/>
              </w:rPr>
              <w:t xml:space="preserve">Scott </w:t>
            </w:r>
            <w:r w:rsidR="00806DF0">
              <w:rPr>
                <w:rFonts w:asciiTheme="minorHAnsi" w:hAnsiTheme="minorHAnsi" w:cs="Calibri"/>
              </w:rPr>
              <w:t xml:space="preserve">J. </w:t>
            </w:r>
            <w:bookmarkStart w:id="0" w:name="_GoBack"/>
            <w:bookmarkEnd w:id="0"/>
            <w:r w:rsidR="00DC2F5B">
              <w:rPr>
                <w:rFonts w:asciiTheme="minorHAnsi" w:hAnsiTheme="minorHAnsi" w:cs="Calibri"/>
              </w:rPr>
              <w:t>Brummer</w:t>
            </w:r>
            <w:r w:rsidRPr="007B0CFA">
              <w:rPr>
                <w:rFonts w:asciiTheme="minorHAnsi" w:hAnsiTheme="minorHAnsi" w:cs="Calibri"/>
              </w:rPr>
              <w:t>, Commissioner</w:t>
            </w:r>
          </w:p>
        </w:tc>
      </w:tr>
    </w:tbl>
    <w:p w14:paraId="6E26F39E" w14:textId="77777777" w:rsidR="00117F98" w:rsidRPr="009B5FA1" w:rsidRDefault="00117F98" w:rsidP="00117F98">
      <w:pPr>
        <w:spacing w:before="240"/>
        <w:rPr>
          <w:rFonts w:asciiTheme="minorHAnsi" w:hAnsiTheme="minorHAnsi" w:cstheme="minorHAnsi"/>
          <w:szCs w:val="20"/>
        </w:rPr>
      </w:pPr>
    </w:p>
    <w:p w14:paraId="675CF832" w14:textId="77777777" w:rsidR="00117F98" w:rsidRPr="00117F98" w:rsidRDefault="00117F98" w:rsidP="002528E6">
      <w:pPr>
        <w:rPr>
          <w:rFonts w:asciiTheme="minorHAnsi" w:hAnsiTheme="minorHAnsi" w:cstheme="minorHAnsi"/>
        </w:rPr>
      </w:pPr>
    </w:p>
    <w:sectPr w:rsidR="00117F98" w:rsidRPr="00117F98" w:rsidSect="00DD5D5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E175A" w14:textId="77777777" w:rsidR="000D4D77" w:rsidRDefault="000D4D77" w:rsidP="00DF77AE">
      <w:pPr>
        <w:spacing w:line="240" w:lineRule="auto"/>
      </w:pPr>
      <w:r>
        <w:separator/>
      </w:r>
    </w:p>
  </w:endnote>
  <w:endnote w:type="continuationSeparator" w:id="0">
    <w:p w14:paraId="3345C149" w14:textId="77777777" w:rsidR="000D4D77" w:rsidRDefault="000D4D77" w:rsidP="00DF77AE">
      <w:pPr>
        <w:spacing w:line="240" w:lineRule="auto"/>
      </w:pPr>
      <w:r>
        <w:continuationSeparator/>
      </w:r>
    </w:p>
  </w:endnote>
  <w:endnote w:type="continuationNotice" w:id="1">
    <w:p w14:paraId="022505CA" w14:textId="77777777" w:rsidR="000D4D77" w:rsidRDefault="000D4D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A5E44" w14:textId="77777777" w:rsidR="000D4D77" w:rsidRDefault="000D4D77" w:rsidP="00DF77AE">
      <w:pPr>
        <w:spacing w:line="240" w:lineRule="auto"/>
      </w:pPr>
      <w:r>
        <w:separator/>
      </w:r>
    </w:p>
  </w:footnote>
  <w:footnote w:type="continuationSeparator" w:id="0">
    <w:p w14:paraId="7A4B342B" w14:textId="77777777" w:rsidR="000D4D77" w:rsidRDefault="000D4D77" w:rsidP="00DF77AE">
      <w:pPr>
        <w:spacing w:line="240" w:lineRule="auto"/>
      </w:pPr>
      <w:r>
        <w:continuationSeparator/>
      </w:r>
    </w:p>
  </w:footnote>
  <w:footnote w:type="continuationNotice" w:id="1">
    <w:p w14:paraId="68D21B75" w14:textId="77777777" w:rsidR="000D4D77" w:rsidRDefault="000D4D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18AA3" w14:textId="7C8CCDDE" w:rsidR="00DF77AE" w:rsidRDefault="00DF7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DB6"/>
    <w:rsid w:val="00010330"/>
    <w:rsid w:val="00027EDF"/>
    <w:rsid w:val="00033DE2"/>
    <w:rsid w:val="00052EA0"/>
    <w:rsid w:val="000A402E"/>
    <w:rsid w:val="000D14A9"/>
    <w:rsid w:val="000D4D77"/>
    <w:rsid w:val="00117F98"/>
    <w:rsid w:val="0013222D"/>
    <w:rsid w:val="001921E3"/>
    <w:rsid w:val="001923D9"/>
    <w:rsid w:val="00222093"/>
    <w:rsid w:val="00246FE5"/>
    <w:rsid w:val="002528E6"/>
    <w:rsid w:val="00277E93"/>
    <w:rsid w:val="002A152B"/>
    <w:rsid w:val="002E3135"/>
    <w:rsid w:val="00335A01"/>
    <w:rsid w:val="0039173F"/>
    <w:rsid w:val="004350CC"/>
    <w:rsid w:val="0045467F"/>
    <w:rsid w:val="00461A6A"/>
    <w:rsid w:val="004661E0"/>
    <w:rsid w:val="00480212"/>
    <w:rsid w:val="004B1014"/>
    <w:rsid w:val="004C1ED4"/>
    <w:rsid w:val="004C287E"/>
    <w:rsid w:val="004E5E68"/>
    <w:rsid w:val="004F7850"/>
    <w:rsid w:val="00566213"/>
    <w:rsid w:val="005A0F34"/>
    <w:rsid w:val="005A4007"/>
    <w:rsid w:val="005C64C4"/>
    <w:rsid w:val="006018A5"/>
    <w:rsid w:val="006254A7"/>
    <w:rsid w:val="006419D1"/>
    <w:rsid w:val="00653753"/>
    <w:rsid w:val="00674527"/>
    <w:rsid w:val="006A06D6"/>
    <w:rsid w:val="006A2C62"/>
    <w:rsid w:val="006E00F4"/>
    <w:rsid w:val="007059B7"/>
    <w:rsid w:val="00711457"/>
    <w:rsid w:val="00772845"/>
    <w:rsid w:val="00776FB2"/>
    <w:rsid w:val="00794115"/>
    <w:rsid w:val="007B0CFA"/>
    <w:rsid w:val="00806DF0"/>
    <w:rsid w:val="0087153B"/>
    <w:rsid w:val="00885186"/>
    <w:rsid w:val="008A49BD"/>
    <w:rsid w:val="008B04E5"/>
    <w:rsid w:val="008F1A37"/>
    <w:rsid w:val="00903CBB"/>
    <w:rsid w:val="00933D57"/>
    <w:rsid w:val="009369A1"/>
    <w:rsid w:val="009A2D42"/>
    <w:rsid w:val="009A7BA8"/>
    <w:rsid w:val="009B55BD"/>
    <w:rsid w:val="00A1212E"/>
    <w:rsid w:val="00A14195"/>
    <w:rsid w:val="00AA7EC3"/>
    <w:rsid w:val="00B4022E"/>
    <w:rsid w:val="00B46B5A"/>
    <w:rsid w:val="00B51144"/>
    <w:rsid w:val="00C02606"/>
    <w:rsid w:val="00C0669F"/>
    <w:rsid w:val="00C22FF0"/>
    <w:rsid w:val="00C6498C"/>
    <w:rsid w:val="00C7134E"/>
    <w:rsid w:val="00CA2DB6"/>
    <w:rsid w:val="00CA3498"/>
    <w:rsid w:val="00CA4D33"/>
    <w:rsid w:val="00CA5405"/>
    <w:rsid w:val="00D20802"/>
    <w:rsid w:val="00D259C9"/>
    <w:rsid w:val="00DA1DDE"/>
    <w:rsid w:val="00DB0204"/>
    <w:rsid w:val="00DC2F5B"/>
    <w:rsid w:val="00DD3F53"/>
    <w:rsid w:val="00DD5D5D"/>
    <w:rsid w:val="00DD6417"/>
    <w:rsid w:val="00DF77AE"/>
    <w:rsid w:val="00E079A8"/>
    <w:rsid w:val="00E27600"/>
    <w:rsid w:val="00EB0A64"/>
    <w:rsid w:val="00EE6B42"/>
    <w:rsid w:val="00F05012"/>
    <w:rsid w:val="00F50C34"/>
    <w:rsid w:val="00F73DF4"/>
    <w:rsid w:val="00F83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semiHidden/>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semiHidden/>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 w:type="paragraph" w:customStyle="1" w:styleId="Default">
    <w:name w:val="Default"/>
    <w:rsid w:val="00DD5D5D"/>
    <w:pPr>
      <w:autoSpaceDE w:val="0"/>
      <w:autoSpaceDN w:val="0"/>
      <w:adjustRightInd w:val="0"/>
      <w:spacing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Mindy Brooks</cp:lastModifiedBy>
  <cp:revision>7</cp:revision>
  <dcterms:created xsi:type="dcterms:W3CDTF">2022-11-02T18:05:00Z</dcterms:created>
  <dcterms:modified xsi:type="dcterms:W3CDTF">2022-12-06T21:08:00Z</dcterms:modified>
</cp:coreProperties>
</file>