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5ADF82A" w14:textId="77777777" w:rsidR="00117F98" w:rsidRPr="009B5FA1" w:rsidRDefault="00117F98" w:rsidP="00117F98">
      <w:pPr>
        <w:jc w:val="center"/>
        <w:rPr>
          <w:rFonts w:asciiTheme="minorHAnsi" w:hAnsiTheme="minorHAnsi" w:cstheme="minorHAnsi"/>
          <w:b/>
          <w:bCs/>
        </w:rPr>
      </w:pPr>
      <w:r w:rsidRPr="009B5FA1">
        <w:rPr>
          <w:rFonts w:asciiTheme="minorHAnsi" w:hAnsiTheme="minorHAnsi" w:cstheme="minorHAnsi"/>
          <w:b/>
          <w:bCs/>
        </w:rPr>
        <w:t>BEFORE THE BOARD OF COUNTY COMMISSIONERS</w:t>
      </w:r>
    </w:p>
    <w:p w14:paraId="0E16427F" w14:textId="77777777" w:rsidR="00117F98" w:rsidRPr="009B5FA1" w:rsidRDefault="00117F98" w:rsidP="00117F98">
      <w:pPr>
        <w:jc w:val="center"/>
        <w:rPr>
          <w:rFonts w:asciiTheme="minorHAnsi" w:hAnsiTheme="minorHAnsi" w:cstheme="minorHAnsi"/>
          <w:b/>
          <w:bCs/>
        </w:rPr>
      </w:pPr>
      <w:r w:rsidRPr="009B5FA1">
        <w:rPr>
          <w:rFonts w:asciiTheme="minorHAnsi" w:hAnsiTheme="minorHAnsi" w:cstheme="minorHAnsi"/>
          <w:b/>
          <w:bCs/>
        </w:rPr>
        <w:t>OF LEWIS COUNTY, WASHINGTON</w:t>
      </w:r>
    </w:p>
    <w:p w14:paraId="0701B072" w14:textId="77777777" w:rsidR="00117F98" w:rsidRDefault="00117F98"/>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30"/>
        <w:gridCol w:w="289"/>
        <w:gridCol w:w="3041"/>
      </w:tblGrid>
      <w:tr w:rsidR="00117F98" w:rsidRPr="009B5FA1" w14:paraId="1DFB848F" w14:textId="77777777" w:rsidTr="00794115">
        <w:tc>
          <w:tcPr>
            <w:tcW w:w="6030" w:type="dxa"/>
          </w:tcPr>
          <w:p w14:paraId="66DAC2A1" w14:textId="25C08E8D" w:rsidR="00117F98" w:rsidRPr="006A2C62" w:rsidRDefault="00F05012" w:rsidP="00C6498C">
            <w:pPr>
              <w:rPr>
                <w:rFonts w:asciiTheme="minorHAnsi" w:hAnsiTheme="minorHAnsi" w:cstheme="minorHAnsi"/>
                <w:b/>
                <w:bCs/>
                <w:sz w:val="22"/>
                <w:szCs w:val="20"/>
              </w:rPr>
            </w:pPr>
            <w:r w:rsidRPr="006A2C62">
              <w:rPr>
                <w:rFonts w:asciiTheme="minorHAnsi" w:hAnsiTheme="minorHAnsi" w:cstheme="minorHAnsi"/>
                <w:b/>
                <w:bCs/>
                <w:sz w:val="22"/>
                <w:szCs w:val="20"/>
              </w:rPr>
              <w:t>Adopt Ordinance 1337 to amend the</w:t>
            </w:r>
            <w:r w:rsidR="000D14A9" w:rsidRPr="006A2C62">
              <w:rPr>
                <w:rFonts w:asciiTheme="minorHAnsi" w:hAnsiTheme="minorHAnsi" w:cstheme="minorHAnsi"/>
                <w:b/>
                <w:bCs/>
                <w:sz w:val="22"/>
                <w:szCs w:val="20"/>
              </w:rPr>
              <w:t xml:space="preserve"> L</w:t>
            </w:r>
            <w:r w:rsidR="00C6498C" w:rsidRPr="006A2C62">
              <w:rPr>
                <w:rFonts w:asciiTheme="minorHAnsi" w:hAnsiTheme="minorHAnsi" w:cstheme="minorHAnsi"/>
                <w:b/>
                <w:bCs/>
                <w:sz w:val="22"/>
                <w:szCs w:val="20"/>
              </w:rPr>
              <w:t>ewis</w:t>
            </w:r>
            <w:r w:rsidR="000D14A9" w:rsidRPr="006A2C62">
              <w:rPr>
                <w:rFonts w:asciiTheme="minorHAnsi" w:hAnsiTheme="minorHAnsi" w:cstheme="minorHAnsi"/>
                <w:b/>
                <w:bCs/>
                <w:sz w:val="22"/>
                <w:szCs w:val="20"/>
              </w:rPr>
              <w:t xml:space="preserve"> C</w:t>
            </w:r>
            <w:r w:rsidR="00C6498C" w:rsidRPr="006A2C62">
              <w:rPr>
                <w:rFonts w:asciiTheme="minorHAnsi" w:hAnsiTheme="minorHAnsi" w:cstheme="minorHAnsi"/>
                <w:b/>
                <w:bCs/>
                <w:sz w:val="22"/>
                <w:szCs w:val="20"/>
              </w:rPr>
              <w:t xml:space="preserve">ounty </w:t>
            </w:r>
            <w:r w:rsidR="000D14A9" w:rsidRPr="006A2C62">
              <w:rPr>
                <w:rFonts w:asciiTheme="minorHAnsi" w:hAnsiTheme="minorHAnsi" w:cstheme="minorHAnsi"/>
                <w:b/>
                <w:bCs/>
                <w:sz w:val="22"/>
                <w:szCs w:val="20"/>
              </w:rPr>
              <w:t>C</w:t>
            </w:r>
            <w:r w:rsidR="00C6498C" w:rsidRPr="006A2C62">
              <w:rPr>
                <w:rFonts w:asciiTheme="minorHAnsi" w:hAnsiTheme="minorHAnsi" w:cstheme="minorHAnsi"/>
                <w:b/>
                <w:bCs/>
                <w:sz w:val="22"/>
                <w:szCs w:val="20"/>
              </w:rPr>
              <w:t>omprehensive</w:t>
            </w:r>
            <w:r w:rsidR="000D14A9" w:rsidRPr="006A2C62">
              <w:rPr>
                <w:rFonts w:asciiTheme="minorHAnsi" w:hAnsiTheme="minorHAnsi" w:cstheme="minorHAnsi"/>
                <w:b/>
                <w:bCs/>
                <w:sz w:val="22"/>
                <w:szCs w:val="20"/>
              </w:rPr>
              <w:t xml:space="preserve"> P</w:t>
            </w:r>
            <w:r w:rsidR="00C6498C" w:rsidRPr="006A2C62">
              <w:rPr>
                <w:rFonts w:asciiTheme="minorHAnsi" w:hAnsiTheme="minorHAnsi" w:cstheme="minorHAnsi"/>
                <w:b/>
                <w:bCs/>
                <w:sz w:val="22"/>
                <w:szCs w:val="20"/>
              </w:rPr>
              <w:t>lan</w:t>
            </w:r>
            <w:r w:rsidR="000D14A9" w:rsidRPr="006A2C62">
              <w:rPr>
                <w:rFonts w:asciiTheme="minorHAnsi" w:hAnsiTheme="minorHAnsi" w:cstheme="minorHAnsi"/>
                <w:b/>
                <w:bCs/>
                <w:sz w:val="22"/>
                <w:szCs w:val="20"/>
              </w:rPr>
              <w:t xml:space="preserve"> </w:t>
            </w:r>
            <w:r w:rsidR="00C6498C" w:rsidRPr="006A2C62">
              <w:rPr>
                <w:rFonts w:asciiTheme="minorHAnsi" w:hAnsiTheme="minorHAnsi" w:cstheme="minorHAnsi"/>
                <w:b/>
                <w:bCs/>
                <w:sz w:val="22"/>
                <w:szCs w:val="20"/>
              </w:rPr>
              <w:t>and</w:t>
            </w:r>
            <w:r w:rsidR="000D14A9" w:rsidRPr="006A2C62">
              <w:rPr>
                <w:rFonts w:asciiTheme="minorHAnsi" w:hAnsiTheme="minorHAnsi" w:cstheme="minorHAnsi"/>
                <w:b/>
                <w:bCs/>
                <w:sz w:val="22"/>
                <w:szCs w:val="20"/>
              </w:rPr>
              <w:t xml:space="preserve"> A</w:t>
            </w:r>
            <w:r w:rsidR="00C6498C" w:rsidRPr="006A2C62">
              <w:rPr>
                <w:rFonts w:asciiTheme="minorHAnsi" w:hAnsiTheme="minorHAnsi" w:cstheme="minorHAnsi"/>
                <w:b/>
                <w:bCs/>
                <w:sz w:val="22"/>
                <w:szCs w:val="20"/>
              </w:rPr>
              <w:t>ssociated Zoning Map Designations</w:t>
            </w:r>
            <w:r w:rsidR="000D14A9" w:rsidRPr="006A2C62">
              <w:rPr>
                <w:rFonts w:asciiTheme="minorHAnsi" w:hAnsiTheme="minorHAnsi" w:cstheme="minorHAnsi"/>
                <w:b/>
                <w:bCs/>
                <w:sz w:val="22"/>
                <w:szCs w:val="20"/>
              </w:rPr>
              <w:t xml:space="preserve"> </w:t>
            </w:r>
          </w:p>
        </w:tc>
        <w:tc>
          <w:tcPr>
            <w:tcW w:w="289" w:type="dxa"/>
          </w:tcPr>
          <w:p w14:paraId="716983AF" w14:textId="77777777" w:rsidR="00117F98" w:rsidRDefault="00117F98" w:rsidP="00617EA9">
            <w:pPr>
              <w:rPr>
                <w:rFonts w:asciiTheme="minorHAnsi" w:hAnsiTheme="minorHAnsi" w:cstheme="minorHAnsi"/>
                <w:b/>
                <w:bCs/>
                <w:sz w:val="22"/>
                <w:szCs w:val="20"/>
              </w:rPr>
            </w:pPr>
            <w:r>
              <w:rPr>
                <w:rFonts w:asciiTheme="minorHAnsi" w:hAnsiTheme="minorHAnsi" w:cstheme="minorHAnsi"/>
                <w:b/>
                <w:bCs/>
                <w:sz w:val="22"/>
                <w:szCs w:val="20"/>
              </w:rPr>
              <w:t>)</w:t>
            </w:r>
          </w:p>
          <w:p w14:paraId="77EDD1AC" w14:textId="77777777" w:rsidR="00117F98" w:rsidRDefault="00117F98" w:rsidP="00617EA9">
            <w:pPr>
              <w:rPr>
                <w:rFonts w:asciiTheme="minorHAnsi" w:hAnsiTheme="minorHAnsi" w:cstheme="minorHAnsi"/>
                <w:b/>
                <w:bCs/>
                <w:sz w:val="22"/>
                <w:szCs w:val="20"/>
              </w:rPr>
            </w:pPr>
            <w:r>
              <w:rPr>
                <w:rFonts w:asciiTheme="minorHAnsi" w:hAnsiTheme="minorHAnsi" w:cstheme="minorHAnsi"/>
                <w:b/>
                <w:bCs/>
                <w:sz w:val="22"/>
                <w:szCs w:val="20"/>
              </w:rPr>
              <w:t>)</w:t>
            </w:r>
          </w:p>
          <w:p w14:paraId="7991B27C" w14:textId="77777777" w:rsidR="00117F98" w:rsidRDefault="00117F98" w:rsidP="00617EA9">
            <w:pPr>
              <w:rPr>
                <w:rFonts w:asciiTheme="minorHAnsi" w:hAnsiTheme="minorHAnsi" w:cstheme="minorHAnsi"/>
                <w:b/>
                <w:bCs/>
                <w:sz w:val="22"/>
                <w:szCs w:val="20"/>
              </w:rPr>
            </w:pPr>
            <w:r>
              <w:rPr>
                <w:rFonts w:asciiTheme="minorHAnsi" w:hAnsiTheme="minorHAnsi" w:cstheme="minorHAnsi"/>
                <w:b/>
                <w:bCs/>
                <w:sz w:val="22"/>
                <w:szCs w:val="20"/>
              </w:rPr>
              <w:t>)</w:t>
            </w:r>
          </w:p>
          <w:p w14:paraId="65793AC0" w14:textId="77777777" w:rsidR="005A0F34" w:rsidRPr="009B5FA1" w:rsidRDefault="00117F98" w:rsidP="00617EA9">
            <w:pPr>
              <w:rPr>
                <w:rFonts w:asciiTheme="minorHAnsi" w:hAnsiTheme="minorHAnsi" w:cstheme="minorHAnsi"/>
                <w:b/>
                <w:bCs/>
                <w:sz w:val="22"/>
                <w:szCs w:val="20"/>
              </w:rPr>
            </w:pPr>
            <w:r>
              <w:rPr>
                <w:rFonts w:asciiTheme="minorHAnsi" w:hAnsiTheme="minorHAnsi" w:cstheme="minorHAnsi"/>
                <w:b/>
                <w:bCs/>
                <w:sz w:val="22"/>
                <w:szCs w:val="20"/>
              </w:rPr>
              <w:t>)</w:t>
            </w:r>
          </w:p>
        </w:tc>
        <w:tc>
          <w:tcPr>
            <w:tcW w:w="3041" w:type="dxa"/>
            <w:vAlign w:val="center"/>
          </w:tcPr>
          <w:p w14:paraId="76CFD3C1" w14:textId="77777777" w:rsidR="00117F98" w:rsidRPr="009B5FA1" w:rsidRDefault="00F50C34" w:rsidP="0039173F">
            <w:pPr>
              <w:jc w:val="center"/>
              <w:rPr>
                <w:rFonts w:asciiTheme="minorHAnsi" w:hAnsiTheme="minorHAnsi" w:cstheme="minorHAnsi"/>
                <w:b/>
                <w:bCs/>
                <w:sz w:val="22"/>
                <w:szCs w:val="20"/>
              </w:rPr>
            </w:pPr>
            <w:r>
              <w:rPr>
                <w:rFonts w:asciiTheme="minorHAnsi" w:hAnsiTheme="minorHAnsi" w:cstheme="minorHAnsi"/>
                <w:b/>
                <w:bCs/>
                <w:sz w:val="22"/>
                <w:szCs w:val="20"/>
              </w:rPr>
              <w:t>ORDINANCE 133</w:t>
            </w:r>
            <w:r w:rsidR="000D14A9">
              <w:rPr>
                <w:rFonts w:asciiTheme="minorHAnsi" w:hAnsiTheme="minorHAnsi" w:cstheme="minorHAnsi"/>
                <w:b/>
                <w:bCs/>
                <w:sz w:val="22"/>
                <w:szCs w:val="20"/>
              </w:rPr>
              <w:t>7</w:t>
            </w:r>
          </w:p>
        </w:tc>
      </w:tr>
    </w:tbl>
    <w:p w14:paraId="551915B9" w14:textId="77777777" w:rsidR="00117F98" w:rsidRDefault="00117F98"/>
    <w:p w14:paraId="01C48006" w14:textId="77777777" w:rsidR="00DD3F53" w:rsidRDefault="00DD3F53" w:rsidP="00DD3F53">
      <w:pPr>
        <w:rPr>
          <w:rFonts w:asciiTheme="minorHAnsi" w:hAnsiTheme="minorHAnsi" w:cstheme="minorHAnsi"/>
        </w:rPr>
      </w:pPr>
      <w:r w:rsidRPr="00117F98">
        <w:rPr>
          <w:rFonts w:asciiTheme="minorHAnsi" w:hAnsiTheme="minorHAnsi" w:cstheme="minorHAnsi"/>
          <w:b/>
        </w:rPr>
        <w:t>WHEREAS,</w:t>
      </w:r>
      <w:r w:rsidRPr="00117F98">
        <w:rPr>
          <w:rFonts w:asciiTheme="minorHAnsi" w:hAnsiTheme="minorHAnsi" w:cstheme="minorHAnsi"/>
        </w:rPr>
        <w:t xml:space="preserve"> </w:t>
      </w:r>
      <w:r w:rsidR="000D14A9">
        <w:rPr>
          <w:rFonts w:asciiTheme="minorHAnsi" w:hAnsiTheme="minorHAnsi" w:cstheme="minorHAnsi"/>
        </w:rPr>
        <w:t>RCW 36.</w:t>
      </w:r>
      <w:r w:rsidR="000D14A9" w:rsidRPr="000D14A9">
        <w:rPr>
          <w:rFonts w:asciiTheme="minorHAnsi" w:hAnsiTheme="minorHAnsi" w:cstheme="minorHAnsi"/>
        </w:rPr>
        <w:t>70A.040 requires Lewis County to plan under and in accordance with the Growth Management Act</w:t>
      </w:r>
      <w:r w:rsidRPr="005A0F34">
        <w:rPr>
          <w:rFonts w:asciiTheme="minorHAnsi" w:hAnsiTheme="minorHAnsi" w:cstheme="minorHAnsi"/>
        </w:rPr>
        <w:t>; and</w:t>
      </w:r>
    </w:p>
    <w:p w14:paraId="6A700F8A" w14:textId="77777777" w:rsidR="00DD3F53" w:rsidRDefault="00DD3F53" w:rsidP="002528E6">
      <w:pPr>
        <w:rPr>
          <w:rFonts w:asciiTheme="minorHAnsi" w:hAnsiTheme="minorHAnsi" w:cstheme="minorHAnsi"/>
          <w:b/>
        </w:rPr>
      </w:pPr>
    </w:p>
    <w:p w14:paraId="6811052A" w14:textId="77777777" w:rsidR="002528E6" w:rsidRPr="00117F98" w:rsidRDefault="002528E6" w:rsidP="002528E6">
      <w:pPr>
        <w:rPr>
          <w:rFonts w:asciiTheme="minorHAnsi" w:hAnsiTheme="minorHAnsi" w:cstheme="minorHAnsi"/>
        </w:rPr>
      </w:pPr>
      <w:r w:rsidRPr="00117F98">
        <w:rPr>
          <w:rFonts w:asciiTheme="minorHAnsi" w:hAnsiTheme="minorHAnsi" w:cstheme="minorHAnsi"/>
          <w:b/>
        </w:rPr>
        <w:t xml:space="preserve">WHEREAS, </w:t>
      </w:r>
      <w:r w:rsidR="000D14A9" w:rsidRPr="000D14A9">
        <w:rPr>
          <w:rFonts w:asciiTheme="minorHAnsi" w:hAnsiTheme="minorHAnsi" w:cstheme="minorHAnsi"/>
        </w:rPr>
        <w:t>RCW 36.70A.130 requires that comprehensive plans be subject to continuing review and evaluation by each county at a frequency no more than once every year</w:t>
      </w:r>
      <w:r w:rsidR="005A0F34" w:rsidRPr="005A0F34">
        <w:rPr>
          <w:rFonts w:asciiTheme="minorHAnsi" w:hAnsiTheme="minorHAnsi" w:cstheme="minorHAnsi"/>
        </w:rPr>
        <w:t>; and</w:t>
      </w:r>
      <w:r w:rsidRPr="00117F98">
        <w:rPr>
          <w:rFonts w:asciiTheme="minorHAnsi" w:hAnsiTheme="minorHAnsi" w:cstheme="minorHAnsi"/>
        </w:rPr>
        <w:t xml:space="preserve"> </w:t>
      </w:r>
    </w:p>
    <w:p w14:paraId="6FFFF98A" w14:textId="77777777" w:rsidR="002528E6" w:rsidRPr="00117F98" w:rsidRDefault="002528E6" w:rsidP="002528E6">
      <w:pPr>
        <w:rPr>
          <w:rFonts w:asciiTheme="minorHAnsi" w:hAnsiTheme="minorHAnsi" w:cstheme="minorHAnsi"/>
        </w:rPr>
      </w:pPr>
    </w:p>
    <w:p w14:paraId="4A1528CE" w14:textId="77777777" w:rsidR="0039173F" w:rsidRDefault="005A0F34" w:rsidP="002528E6">
      <w:pPr>
        <w:rPr>
          <w:rFonts w:asciiTheme="minorHAnsi" w:hAnsiTheme="minorHAnsi" w:cstheme="minorHAnsi"/>
        </w:rPr>
      </w:pPr>
      <w:r w:rsidRPr="00117F98">
        <w:rPr>
          <w:rFonts w:asciiTheme="minorHAnsi" w:hAnsiTheme="minorHAnsi" w:cstheme="minorHAnsi"/>
          <w:b/>
        </w:rPr>
        <w:t>WHEREAS,</w:t>
      </w:r>
      <w:r w:rsidR="0039173F">
        <w:rPr>
          <w:rFonts w:asciiTheme="minorHAnsi" w:hAnsiTheme="minorHAnsi" w:cstheme="minorHAnsi"/>
          <w:b/>
        </w:rPr>
        <w:t xml:space="preserve"> </w:t>
      </w:r>
      <w:r w:rsidR="000D14A9" w:rsidRPr="000D14A9">
        <w:rPr>
          <w:rFonts w:asciiTheme="minorHAnsi" w:hAnsiTheme="minorHAnsi" w:cstheme="minorHAnsi"/>
        </w:rPr>
        <w:t>RCW 36. 70A.130 requires comprehensive plan changes to be considered by the governing body concurrently so the cumulative effect of the various proposals can be ascertained</w:t>
      </w:r>
      <w:r w:rsidR="0039173F">
        <w:rPr>
          <w:rFonts w:asciiTheme="minorHAnsi" w:hAnsiTheme="minorHAnsi" w:cstheme="minorHAnsi"/>
        </w:rPr>
        <w:t>; and</w:t>
      </w:r>
    </w:p>
    <w:p w14:paraId="28CB427A" w14:textId="77777777" w:rsidR="0039173F" w:rsidRDefault="0039173F" w:rsidP="002528E6">
      <w:pPr>
        <w:rPr>
          <w:rFonts w:asciiTheme="minorHAnsi" w:hAnsiTheme="minorHAnsi" w:cstheme="minorHAnsi"/>
        </w:rPr>
      </w:pPr>
    </w:p>
    <w:p w14:paraId="18C1FB6B" w14:textId="77777777" w:rsidR="00DD3F53" w:rsidRDefault="00DD3F53" w:rsidP="00DD3F53">
      <w:pPr>
        <w:rPr>
          <w:rFonts w:asciiTheme="minorHAnsi" w:hAnsiTheme="minorHAnsi" w:cstheme="minorHAnsi"/>
        </w:rPr>
      </w:pPr>
      <w:r w:rsidRPr="00117F98">
        <w:rPr>
          <w:rFonts w:asciiTheme="minorHAnsi" w:hAnsiTheme="minorHAnsi" w:cstheme="minorHAnsi"/>
          <w:b/>
        </w:rPr>
        <w:t>WHEREAS,</w:t>
      </w:r>
      <w:r w:rsidRPr="00117F98">
        <w:rPr>
          <w:rFonts w:asciiTheme="minorHAnsi" w:hAnsiTheme="minorHAnsi" w:cstheme="minorHAnsi"/>
        </w:rPr>
        <w:t xml:space="preserve"> </w:t>
      </w:r>
      <w:r w:rsidR="000D14A9" w:rsidRPr="000D14A9">
        <w:rPr>
          <w:rFonts w:asciiTheme="minorHAnsi" w:hAnsiTheme="minorHAnsi" w:cstheme="minorHAnsi"/>
        </w:rPr>
        <w:t>RCW 36.70A.040 requires adoption of development regulations consistent with comprehensive plans</w:t>
      </w:r>
      <w:r w:rsidRPr="0039173F">
        <w:rPr>
          <w:rFonts w:asciiTheme="minorHAnsi" w:hAnsiTheme="minorHAnsi" w:cstheme="minorHAnsi"/>
        </w:rPr>
        <w:t>; and</w:t>
      </w:r>
    </w:p>
    <w:p w14:paraId="64D6FB14" w14:textId="77777777" w:rsidR="008A49BD" w:rsidRDefault="008A49BD" w:rsidP="00DD3F53">
      <w:pPr>
        <w:rPr>
          <w:rFonts w:asciiTheme="minorHAnsi" w:hAnsiTheme="minorHAnsi" w:cstheme="minorHAnsi"/>
        </w:rPr>
      </w:pPr>
    </w:p>
    <w:p w14:paraId="266B2BD9" w14:textId="2CEDC786" w:rsidR="005A0F34" w:rsidRDefault="0039173F" w:rsidP="002528E6">
      <w:pPr>
        <w:rPr>
          <w:rFonts w:asciiTheme="minorHAnsi" w:hAnsiTheme="minorHAnsi" w:cstheme="minorHAnsi"/>
        </w:rPr>
      </w:pPr>
      <w:r w:rsidRPr="00117F98">
        <w:rPr>
          <w:rFonts w:asciiTheme="minorHAnsi" w:hAnsiTheme="minorHAnsi" w:cstheme="minorHAnsi"/>
          <w:b/>
        </w:rPr>
        <w:t>WHEREAS,</w:t>
      </w:r>
      <w:r w:rsidRPr="00117F98">
        <w:rPr>
          <w:rFonts w:asciiTheme="minorHAnsi" w:hAnsiTheme="minorHAnsi" w:cstheme="minorHAnsi"/>
        </w:rPr>
        <w:t xml:space="preserve"> </w:t>
      </w:r>
      <w:r w:rsidR="000D14A9">
        <w:rPr>
          <w:rFonts w:asciiTheme="minorHAnsi" w:hAnsiTheme="minorHAnsi" w:cstheme="minorHAnsi"/>
        </w:rPr>
        <w:t xml:space="preserve">in </w:t>
      </w:r>
      <w:r w:rsidR="008A49BD">
        <w:rPr>
          <w:rFonts w:asciiTheme="minorHAnsi" w:hAnsiTheme="minorHAnsi" w:cstheme="minorHAnsi"/>
        </w:rPr>
        <w:t xml:space="preserve">the year </w:t>
      </w:r>
      <w:r w:rsidR="000D14A9">
        <w:rPr>
          <w:rFonts w:asciiTheme="minorHAnsi" w:hAnsiTheme="minorHAnsi" w:cstheme="minorHAnsi"/>
        </w:rPr>
        <w:t xml:space="preserve">2022, the Lewis County Planning Commission reviewed the proposed amendments to the Lewis County Comprehensive Plan </w:t>
      </w:r>
      <w:r w:rsidR="004661E0">
        <w:rPr>
          <w:rFonts w:asciiTheme="minorHAnsi" w:hAnsiTheme="minorHAnsi" w:cstheme="minorHAnsi"/>
        </w:rPr>
        <w:t xml:space="preserve">map </w:t>
      </w:r>
      <w:r w:rsidR="000D14A9">
        <w:rPr>
          <w:rFonts w:asciiTheme="minorHAnsi" w:hAnsiTheme="minorHAnsi" w:cstheme="minorHAnsi"/>
        </w:rPr>
        <w:t xml:space="preserve">and associated zoning map designations as shown in Exhibit </w:t>
      </w:r>
      <w:r w:rsidR="008A49BD">
        <w:rPr>
          <w:rFonts w:asciiTheme="minorHAnsi" w:hAnsiTheme="minorHAnsi" w:cstheme="minorHAnsi"/>
        </w:rPr>
        <w:t>A</w:t>
      </w:r>
      <w:r w:rsidR="005A0F34" w:rsidRPr="005A0F34">
        <w:rPr>
          <w:rFonts w:asciiTheme="minorHAnsi" w:hAnsiTheme="minorHAnsi" w:cstheme="minorHAnsi"/>
        </w:rPr>
        <w:t>; and</w:t>
      </w:r>
    </w:p>
    <w:p w14:paraId="787DE7CA" w14:textId="77777777" w:rsidR="005A0F34" w:rsidRDefault="005A0F34" w:rsidP="002528E6">
      <w:pPr>
        <w:rPr>
          <w:rFonts w:asciiTheme="minorHAnsi" w:hAnsiTheme="minorHAnsi" w:cstheme="minorHAnsi"/>
        </w:rPr>
      </w:pPr>
    </w:p>
    <w:p w14:paraId="113226EC" w14:textId="29F8C956" w:rsidR="005A0F34" w:rsidRDefault="005A0F34" w:rsidP="002528E6">
      <w:pPr>
        <w:rPr>
          <w:rFonts w:asciiTheme="minorHAnsi" w:hAnsiTheme="minorHAnsi" w:cstheme="minorHAnsi"/>
        </w:rPr>
      </w:pPr>
      <w:r w:rsidRPr="00117F98">
        <w:rPr>
          <w:rFonts w:asciiTheme="minorHAnsi" w:hAnsiTheme="minorHAnsi" w:cstheme="minorHAnsi"/>
          <w:b/>
        </w:rPr>
        <w:t>WHEREAS,</w:t>
      </w:r>
      <w:r w:rsidRPr="00117F98">
        <w:rPr>
          <w:rFonts w:asciiTheme="minorHAnsi" w:hAnsiTheme="minorHAnsi" w:cstheme="minorHAnsi"/>
        </w:rPr>
        <w:t xml:space="preserve"> </w:t>
      </w:r>
      <w:r>
        <w:rPr>
          <w:rFonts w:asciiTheme="minorHAnsi" w:hAnsiTheme="minorHAnsi" w:cstheme="minorHAnsi"/>
        </w:rPr>
        <w:t>s</w:t>
      </w:r>
      <w:r w:rsidRPr="005A0F34">
        <w:rPr>
          <w:rFonts w:asciiTheme="minorHAnsi" w:hAnsiTheme="minorHAnsi" w:cstheme="minorHAnsi"/>
        </w:rPr>
        <w:t>taff provided notice for public hearing</w:t>
      </w:r>
      <w:r w:rsidR="008A49BD">
        <w:rPr>
          <w:rFonts w:asciiTheme="minorHAnsi" w:hAnsiTheme="minorHAnsi" w:cstheme="minorHAnsi"/>
        </w:rPr>
        <w:t>s</w:t>
      </w:r>
      <w:r w:rsidRPr="005A0F34">
        <w:rPr>
          <w:rFonts w:asciiTheme="minorHAnsi" w:hAnsiTheme="minorHAnsi" w:cstheme="minorHAnsi"/>
        </w:rPr>
        <w:t xml:space="preserve"> </w:t>
      </w:r>
      <w:r w:rsidR="00C22FF0">
        <w:rPr>
          <w:rFonts w:asciiTheme="minorHAnsi" w:hAnsiTheme="minorHAnsi" w:cstheme="minorHAnsi"/>
        </w:rPr>
        <w:t xml:space="preserve">before the Lewis County Planning Commission </w:t>
      </w:r>
      <w:r w:rsidRPr="005A0F34">
        <w:rPr>
          <w:rFonts w:asciiTheme="minorHAnsi" w:hAnsiTheme="minorHAnsi" w:cstheme="minorHAnsi"/>
        </w:rPr>
        <w:t xml:space="preserve">on the proposed amendments in the manner prescribed in </w:t>
      </w:r>
      <w:r w:rsidR="00711457">
        <w:rPr>
          <w:rFonts w:asciiTheme="minorHAnsi" w:hAnsiTheme="minorHAnsi" w:cstheme="minorHAnsi"/>
        </w:rPr>
        <w:t xml:space="preserve">Chapter </w:t>
      </w:r>
      <w:r w:rsidRPr="005A0F34">
        <w:rPr>
          <w:rFonts w:asciiTheme="minorHAnsi" w:hAnsiTheme="minorHAnsi" w:cstheme="minorHAnsi"/>
        </w:rPr>
        <w:t xml:space="preserve">17.05 and 17.12 </w:t>
      </w:r>
      <w:r w:rsidR="00711457" w:rsidRPr="005A0F34">
        <w:rPr>
          <w:rFonts w:asciiTheme="minorHAnsi" w:hAnsiTheme="minorHAnsi" w:cstheme="minorHAnsi"/>
        </w:rPr>
        <w:t xml:space="preserve">LCC </w:t>
      </w:r>
      <w:r w:rsidRPr="005A0F34">
        <w:rPr>
          <w:rFonts w:asciiTheme="minorHAnsi" w:hAnsiTheme="minorHAnsi" w:cstheme="minorHAnsi"/>
        </w:rPr>
        <w:t>on</w:t>
      </w:r>
      <w:r w:rsidR="008A49BD">
        <w:rPr>
          <w:rFonts w:asciiTheme="minorHAnsi" w:hAnsiTheme="minorHAnsi" w:cstheme="minorHAnsi"/>
        </w:rPr>
        <w:t xml:space="preserve"> June 9, 2022, July 7, 2022, August 4, 2022, and August 11, 2022</w:t>
      </w:r>
      <w:r w:rsidRPr="005A0F34">
        <w:rPr>
          <w:rFonts w:asciiTheme="minorHAnsi" w:hAnsiTheme="minorHAnsi" w:cstheme="minorHAnsi"/>
        </w:rPr>
        <w:t>; and</w:t>
      </w:r>
    </w:p>
    <w:p w14:paraId="4C0BECFF" w14:textId="77777777" w:rsidR="005A0F34" w:rsidRDefault="005A0F34" w:rsidP="002528E6">
      <w:pPr>
        <w:rPr>
          <w:rFonts w:asciiTheme="minorHAnsi" w:hAnsiTheme="minorHAnsi" w:cstheme="minorHAnsi"/>
        </w:rPr>
      </w:pPr>
    </w:p>
    <w:p w14:paraId="008FD47F" w14:textId="76F088F7" w:rsidR="005A0F34" w:rsidRDefault="005A0F34" w:rsidP="005A0F34">
      <w:pPr>
        <w:rPr>
          <w:rFonts w:asciiTheme="minorHAnsi" w:hAnsiTheme="minorHAnsi" w:cstheme="minorHAnsi"/>
        </w:rPr>
      </w:pPr>
      <w:r w:rsidRPr="00117F98">
        <w:rPr>
          <w:rFonts w:asciiTheme="minorHAnsi" w:hAnsiTheme="minorHAnsi" w:cstheme="minorHAnsi"/>
          <w:b/>
        </w:rPr>
        <w:t>WHEREAS,</w:t>
      </w:r>
      <w:r w:rsidRPr="00117F98">
        <w:rPr>
          <w:rFonts w:asciiTheme="minorHAnsi" w:hAnsiTheme="minorHAnsi" w:cstheme="minorHAnsi"/>
        </w:rPr>
        <w:t xml:space="preserve"> </w:t>
      </w:r>
      <w:r w:rsidRPr="005A0F34">
        <w:rPr>
          <w:rFonts w:asciiTheme="minorHAnsi" w:hAnsiTheme="minorHAnsi" w:cstheme="minorHAnsi"/>
        </w:rPr>
        <w:t>the Lewis Co</w:t>
      </w:r>
      <w:r w:rsidR="008A49BD">
        <w:rPr>
          <w:rFonts w:asciiTheme="minorHAnsi" w:hAnsiTheme="minorHAnsi" w:cstheme="minorHAnsi"/>
        </w:rPr>
        <w:t xml:space="preserve">unty Planning Commission held </w:t>
      </w:r>
      <w:r w:rsidRPr="005A0F34">
        <w:rPr>
          <w:rFonts w:asciiTheme="minorHAnsi" w:hAnsiTheme="minorHAnsi" w:cstheme="minorHAnsi"/>
        </w:rPr>
        <w:t>public hearing</w:t>
      </w:r>
      <w:r w:rsidR="008A49BD">
        <w:rPr>
          <w:rFonts w:asciiTheme="minorHAnsi" w:hAnsiTheme="minorHAnsi" w:cstheme="minorHAnsi"/>
        </w:rPr>
        <w:t>s</w:t>
      </w:r>
      <w:r w:rsidR="00DD3F53">
        <w:rPr>
          <w:rFonts w:asciiTheme="minorHAnsi" w:hAnsiTheme="minorHAnsi" w:cstheme="minorHAnsi"/>
        </w:rPr>
        <w:t xml:space="preserve"> on the proposed amendment</w:t>
      </w:r>
      <w:r w:rsidR="00933D57">
        <w:rPr>
          <w:rFonts w:asciiTheme="minorHAnsi" w:hAnsiTheme="minorHAnsi" w:cstheme="minorHAnsi"/>
        </w:rPr>
        <w:t>s</w:t>
      </w:r>
      <w:r w:rsidRPr="005A0F34">
        <w:rPr>
          <w:rFonts w:asciiTheme="minorHAnsi" w:hAnsiTheme="minorHAnsi" w:cstheme="minorHAnsi"/>
        </w:rPr>
        <w:t xml:space="preserve"> shown in Exhibit A</w:t>
      </w:r>
      <w:r w:rsidR="008A49BD">
        <w:rPr>
          <w:rFonts w:asciiTheme="minorHAnsi" w:hAnsiTheme="minorHAnsi" w:cstheme="minorHAnsi"/>
        </w:rPr>
        <w:t xml:space="preserve"> on </w:t>
      </w:r>
      <w:r w:rsidR="008A49BD" w:rsidRPr="00A833BB">
        <w:rPr>
          <w:rFonts w:asciiTheme="minorHAnsi" w:hAnsiTheme="minorHAnsi" w:cstheme="minorHAnsi"/>
        </w:rPr>
        <w:t xml:space="preserve">June 28, 2022, </w:t>
      </w:r>
      <w:r w:rsidR="008A49BD">
        <w:rPr>
          <w:rFonts w:asciiTheme="minorHAnsi" w:hAnsiTheme="minorHAnsi" w:cstheme="minorHAnsi"/>
        </w:rPr>
        <w:t xml:space="preserve">July 17, 2022, </w:t>
      </w:r>
      <w:r w:rsidR="008A49BD" w:rsidRPr="00A833BB">
        <w:rPr>
          <w:rFonts w:asciiTheme="minorHAnsi" w:hAnsiTheme="minorHAnsi" w:cstheme="minorHAnsi"/>
        </w:rPr>
        <w:t>July 26, 2022, and August 23, 2022</w:t>
      </w:r>
      <w:r w:rsidRPr="005A0F34">
        <w:rPr>
          <w:rFonts w:asciiTheme="minorHAnsi" w:hAnsiTheme="minorHAnsi" w:cstheme="minorHAnsi"/>
        </w:rPr>
        <w:t>; and</w:t>
      </w:r>
    </w:p>
    <w:p w14:paraId="28D7C828" w14:textId="77777777" w:rsidR="005A0F34" w:rsidRDefault="005A0F34" w:rsidP="002528E6">
      <w:pPr>
        <w:rPr>
          <w:rFonts w:asciiTheme="minorHAnsi" w:hAnsiTheme="minorHAnsi" w:cstheme="minorHAnsi"/>
        </w:rPr>
      </w:pPr>
    </w:p>
    <w:p w14:paraId="79266CF6" w14:textId="7D8F84C2" w:rsidR="005A0F34" w:rsidRDefault="005A0F34" w:rsidP="005A0F34">
      <w:pPr>
        <w:rPr>
          <w:rFonts w:asciiTheme="minorHAnsi" w:hAnsiTheme="minorHAnsi" w:cstheme="minorHAnsi"/>
        </w:rPr>
      </w:pPr>
      <w:r w:rsidRPr="00117F98">
        <w:rPr>
          <w:rFonts w:asciiTheme="minorHAnsi" w:hAnsiTheme="minorHAnsi" w:cstheme="minorHAnsi"/>
          <w:b/>
        </w:rPr>
        <w:t>WHEREAS,</w:t>
      </w:r>
      <w:r w:rsidRPr="00117F98">
        <w:rPr>
          <w:rFonts w:asciiTheme="minorHAnsi" w:hAnsiTheme="minorHAnsi" w:cstheme="minorHAnsi"/>
        </w:rPr>
        <w:t xml:space="preserve"> </w:t>
      </w:r>
      <w:r w:rsidR="00F50C34">
        <w:rPr>
          <w:rFonts w:asciiTheme="minorHAnsi" w:hAnsiTheme="minorHAnsi" w:cstheme="minorHAnsi"/>
        </w:rPr>
        <w:t>f</w:t>
      </w:r>
      <w:r w:rsidR="00F50C34" w:rsidRPr="00F50C34">
        <w:rPr>
          <w:rFonts w:asciiTheme="minorHAnsi" w:hAnsiTheme="minorHAnsi" w:cstheme="minorHAnsi"/>
        </w:rPr>
        <w:t>ollowing the public hearing</w:t>
      </w:r>
      <w:r w:rsidR="002A152B">
        <w:rPr>
          <w:rFonts w:asciiTheme="minorHAnsi" w:hAnsiTheme="minorHAnsi" w:cstheme="minorHAnsi"/>
        </w:rPr>
        <w:t>s</w:t>
      </w:r>
      <w:r w:rsidR="00F50C34" w:rsidRPr="00F50C34">
        <w:rPr>
          <w:rFonts w:asciiTheme="minorHAnsi" w:hAnsiTheme="minorHAnsi" w:cstheme="minorHAnsi"/>
        </w:rPr>
        <w:t xml:space="preserve">, the Planning Commission deliberated and determined that </w:t>
      </w:r>
      <w:r w:rsidR="008A49BD">
        <w:rPr>
          <w:rFonts w:asciiTheme="minorHAnsi" w:hAnsiTheme="minorHAnsi" w:cstheme="minorHAnsi"/>
        </w:rPr>
        <w:t xml:space="preserve">all but one of </w:t>
      </w:r>
      <w:r w:rsidR="00F50C34" w:rsidRPr="00F50C34">
        <w:rPr>
          <w:rFonts w:asciiTheme="minorHAnsi" w:hAnsiTheme="minorHAnsi" w:cstheme="minorHAnsi"/>
        </w:rPr>
        <w:t xml:space="preserve">the proposed </w:t>
      </w:r>
      <w:r w:rsidR="008A49BD">
        <w:rPr>
          <w:rFonts w:asciiTheme="minorHAnsi" w:hAnsiTheme="minorHAnsi" w:cstheme="minorHAnsi"/>
        </w:rPr>
        <w:t xml:space="preserve">the </w:t>
      </w:r>
      <w:r w:rsidR="00F50C34" w:rsidRPr="00F50C34">
        <w:rPr>
          <w:rFonts w:asciiTheme="minorHAnsi" w:hAnsiTheme="minorHAnsi" w:cstheme="minorHAnsi"/>
        </w:rPr>
        <w:t>amendments met the intent and requirements of the Growth Management Act, were consistent with the Lewis County Comprehensive Plan</w:t>
      </w:r>
      <w:r w:rsidR="004661E0">
        <w:rPr>
          <w:rFonts w:asciiTheme="minorHAnsi" w:hAnsiTheme="minorHAnsi" w:cstheme="minorHAnsi"/>
        </w:rPr>
        <w:t xml:space="preserve"> and Countywide Planning Policies,</w:t>
      </w:r>
      <w:r w:rsidR="00F50C34" w:rsidRPr="00F50C34">
        <w:rPr>
          <w:rFonts w:asciiTheme="minorHAnsi" w:hAnsiTheme="minorHAnsi" w:cstheme="minorHAnsi"/>
        </w:rPr>
        <w:t xml:space="preserve"> and were in acco</w:t>
      </w:r>
      <w:r w:rsidR="00F50C34">
        <w:rPr>
          <w:rFonts w:asciiTheme="minorHAnsi" w:hAnsiTheme="minorHAnsi" w:cstheme="minorHAnsi"/>
        </w:rPr>
        <w:t>rdance with the public interest</w:t>
      </w:r>
      <w:r w:rsidR="008A49BD">
        <w:rPr>
          <w:rFonts w:asciiTheme="minorHAnsi" w:hAnsiTheme="minorHAnsi" w:cstheme="minorHAnsi"/>
        </w:rPr>
        <w:t xml:space="preserve">. Planning Commission determined that the proposal to amend the City of Chehalis urban growth area for </w:t>
      </w:r>
      <w:r w:rsidR="00F05012">
        <w:rPr>
          <w:rFonts w:asciiTheme="minorHAnsi" w:hAnsiTheme="minorHAnsi" w:cstheme="minorHAnsi"/>
        </w:rPr>
        <w:t xml:space="preserve">Assessor’s tax </w:t>
      </w:r>
      <w:r w:rsidR="008A49BD">
        <w:rPr>
          <w:rFonts w:asciiTheme="minorHAnsi" w:hAnsiTheme="minorHAnsi" w:cstheme="minorHAnsi"/>
        </w:rPr>
        <w:t>parcel</w:t>
      </w:r>
      <w:r w:rsidR="00F05012">
        <w:rPr>
          <w:rFonts w:asciiTheme="minorHAnsi" w:hAnsiTheme="minorHAnsi" w:cstheme="minorHAnsi"/>
        </w:rPr>
        <w:t xml:space="preserve"> number</w:t>
      </w:r>
      <w:r w:rsidR="008A49BD">
        <w:rPr>
          <w:rFonts w:asciiTheme="minorHAnsi" w:hAnsiTheme="minorHAnsi" w:cstheme="minorHAnsi"/>
        </w:rPr>
        <w:t xml:space="preserve"> </w:t>
      </w:r>
      <w:r w:rsidR="008A49BD" w:rsidRPr="008A49BD">
        <w:rPr>
          <w:rFonts w:asciiTheme="minorHAnsi" w:hAnsiTheme="minorHAnsi" w:cstheme="minorHAnsi"/>
        </w:rPr>
        <w:t>017904002002</w:t>
      </w:r>
      <w:r w:rsidR="008A49BD">
        <w:rPr>
          <w:rFonts w:asciiTheme="minorHAnsi" w:hAnsiTheme="minorHAnsi" w:cstheme="minorHAnsi"/>
        </w:rPr>
        <w:t>, known as the Breen property, was not in the public interest</w:t>
      </w:r>
      <w:r w:rsidR="00F50C34">
        <w:rPr>
          <w:rFonts w:asciiTheme="minorHAnsi" w:hAnsiTheme="minorHAnsi" w:cstheme="minorHAnsi"/>
        </w:rPr>
        <w:t xml:space="preserve">; </w:t>
      </w:r>
      <w:r w:rsidR="00903CBB">
        <w:rPr>
          <w:rFonts w:asciiTheme="minorHAnsi" w:hAnsiTheme="minorHAnsi" w:cstheme="minorHAnsi"/>
        </w:rPr>
        <w:t>and</w:t>
      </w:r>
      <w:r w:rsidR="00903CBB">
        <w:rPr>
          <w:rFonts w:asciiTheme="minorHAnsi" w:hAnsiTheme="minorHAnsi" w:cstheme="minorHAnsi"/>
        </w:rPr>
        <w:br/>
      </w:r>
    </w:p>
    <w:p w14:paraId="522F1B2E" w14:textId="77777777" w:rsidR="00CA5405" w:rsidRDefault="00CA5405" w:rsidP="005A0F34">
      <w:pPr>
        <w:rPr>
          <w:rFonts w:asciiTheme="minorHAnsi" w:hAnsiTheme="minorHAnsi" w:cstheme="minorHAnsi"/>
          <w:b/>
        </w:rPr>
      </w:pPr>
      <w:r>
        <w:rPr>
          <w:rFonts w:asciiTheme="minorHAnsi" w:hAnsiTheme="minorHAnsi" w:cstheme="minorHAnsi"/>
          <w:b/>
        </w:rPr>
        <w:t xml:space="preserve">WHEREAS, </w:t>
      </w:r>
      <w:r w:rsidRPr="00CA5405">
        <w:rPr>
          <w:rFonts w:asciiTheme="minorHAnsi" w:hAnsiTheme="minorHAnsi" w:cstheme="minorHAnsi"/>
        </w:rPr>
        <w:t>on September 14, 2022 the Planning Commission signed a Letter of Transmittal recommending approval of six of the proposed amendments and recommending rejection of one of the proposed amendments, as shown in Exhibit A; and</w:t>
      </w:r>
      <w:r>
        <w:rPr>
          <w:rFonts w:asciiTheme="minorHAnsi" w:hAnsiTheme="minorHAnsi" w:cstheme="minorHAnsi"/>
          <w:b/>
        </w:rPr>
        <w:t xml:space="preserve"> </w:t>
      </w:r>
    </w:p>
    <w:p w14:paraId="7432950A" w14:textId="77777777" w:rsidR="00CA5405" w:rsidRDefault="00CA5405" w:rsidP="005A0F34">
      <w:pPr>
        <w:rPr>
          <w:rFonts w:asciiTheme="minorHAnsi" w:hAnsiTheme="minorHAnsi" w:cstheme="minorHAnsi"/>
          <w:b/>
        </w:rPr>
      </w:pPr>
    </w:p>
    <w:p w14:paraId="538C9EF6" w14:textId="5E98E1C7" w:rsidR="00903CBB" w:rsidRDefault="00903CBB" w:rsidP="005A0F34">
      <w:pPr>
        <w:rPr>
          <w:rFonts w:asciiTheme="minorHAnsi" w:hAnsiTheme="minorHAnsi" w:cstheme="minorHAnsi"/>
        </w:rPr>
      </w:pPr>
      <w:r w:rsidRPr="00117F98">
        <w:rPr>
          <w:rFonts w:asciiTheme="minorHAnsi" w:hAnsiTheme="minorHAnsi" w:cstheme="minorHAnsi"/>
          <w:b/>
        </w:rPr>
        <w:lastRenderedPageBreak/>
        <w:t>WHEREAS,</w:t>
      </w:r>
      <w:r w:rsidRPr="00117F98">
        <w:rPr>
          <w:rFonts w:asciiTheme="minorHAnsi" w:hAnsiTheme="minorHAnsi" w:cstheme="minorHAnsi"/>
        </w:rPr>
        <w:t xml:space="preserve"> </w:t>
      </w:r>
      <w:r w:rsidRPr="00903CBB">
        <w:rPr>
          <w:rFonts w:asciiTheme="minorHAnsi" w:hAnsiTheme="minorHAnsi" w:cstheme="minorHAnsi"/>
        </w:rPr>
        <w:t xml:space="preserve">on </w:t>
      </w:r>
      <w:r w:rsidR="008A49BD">
        <w:rPr>
          <w:rFonts w:asciiTheme="minorHAnsi" w:hAnsiTheme="minorHAnsi" w:cstheme="minorHAnsi"/>
        </w:rPr>
        <w:t>October 1</w:t>
      </w:r>
      <w:r w:rsidR="00F05012">
        <w:rPr>
          <w:rFonts w:asciiTheme="minorHAnsi" w:hAnsiTheme="minorHAnsi" w:cstheme="minorHAnsi"/>
        </w:rPr>
        <w:t>8</w:t>
      </w:r>
      <w:r>
        <w:rPr>
          <w:rFonts w:asciiTheme="minorHAnsi" w:hAnsiTheme="minorHAnsi" w:cstheme="minorHAnsi"/>
        </w:rPr>
        <w:t>, 2022</w:t>
      </w:r>
      <w:r w:rsidRPr="00903CBB">
        <w:rPr>
          <w:rFonts w:asciiTheme="minorHAnsi" w:hAnsiTheme="minorHAnsi" w:cstheme="minorHAnsi"/>
        </w:rPr>
        <w:t xml:space="preserve">, the </w:t>
      </w:r>
      <w:r w:rsidR="00DD3F53">
        <w:rPr>
          <w:rFonts w:asciiTheme="minorHAnsi" w:hAnsiTheme="minorHAnsi" w:cstheme="minorHAnsi"/>
        </w:rPr>
        <w:t xml:space="preserve">Lewis County </w:t>
      </w:r>
      <w:r w:rsidRPr="00903CBB">
        <w:rPr>
          <w:rFonts w:asciiTheme="minorHAnsi" w:hAnsiTheme="minorHAnsi" w:cstheme="minorHAnsi"/>
        </w:rPr>
        <w:t>B</w:t>
      </w:r>
      <w:r w:rsidR="00DD3F53">
        <w:rPr>
          <w:rFonts w:asciiTheme="minorHAnsi" w:hAnsiTheme="minorHAnsi" w:cstheme="minorHAnsi"/>
        </w:rPr>
        <w:t>oard of County Commissioners (BOCC)</w:t>
      </w:r>
      <w:r w:rsidR="004C1ED4">
        <w:rPr>
          <w:rFonts w:asciiTheme="minorHAnsi" w:hAnsiTheme="minorHAnsi" w:cstheme="minorHAnsi"/>
        </w:rPr>
        <w:t xml:space="preserve"> passed Resolution</w:t>
      </w:r>
      <w:r w:rsidRPr="00903CBB">
        <w:rPr>
          <w:rFonts w:asciiTheme="minorHAnsi" w:hAnsiTheme="minorHAnsi" w:cstheme="minorHAnsi"/>
        </w:rPr>
        <w:t xml:space="preserve"> </w:t>
      </w:r>
      <w:r>
        <w:rPr>
          <w:rFonts w:asciiTheme="minorHAnsi" w:hAnsiTheme="minorHAnsi" w:cstheme="minorHAnsi"/>
        </w:rPr>
        <w:t>22-</w:t>
      </w:r>
      <w:r w:rsidR="005C64C4">
        <w:rPr>
          <w:rFonts w:asciiTheme="minorHAnsi" w:hAnsiTheme="minorHAnsi" w:cstheme="minorHAnsi"/>
        </w:rPr>
        <w:t>328</w:t>
      </w:r>
      <w:r w:rsidRPr="00903CBB">
        <w:rPr>
          <w:rFonts w:asciiTheme="minorHAnsi" w:hAnsiTheme="minorHAnsi" w:cstheme="minorHAnsi"/>
        </w:rPr>
        <w:t xml:space="preserve"> to hold a </w:t>
      </w:r>
      <w:r>
        <w:rPr>
          <w:rFonts w:asciiTheme="minorHAnsi" w:hAnsiTheme="minorHAnsi" w:cstheme="minorHAnsi"/>
        </w:rPr>
        <w:t>public hearing on Ordinance 133</w:t>
      </w:r>
      <w:r w:rsidR="008A49BD">
        <w:rPr>
          <w:rFonts w:asciiTheme="minorHAnsi" w:hAnsiTheme="minorHAnsi" w:cstheme="minorHAnsi"/>
        </w:rPr>
        <w:t>7</w:t>
      </w:r>
      <w:r w:rsidRPr="00903CBB">
        <w:rPr>
          <w:rFonts w:asciiTheme="minorHAnsi" w:hAnsiTheme="minorHAnsi" w:cstheme="minorHAnsi"/>
        </w:rPr>
        <w:t xml:space="preserve"> and directed the Clerk of the Board to provide notice of the hearing; and</w:t>
      </w:r>
    </w:p>
    <w:p w14:paraId="54BB26CC" w14:textId="77777777" w:rsidR="00DD3F53" w:rsidRDefault="00DD3F53" w:rsidP="005A0F34">
      <w:pPr>
        <w:rPr>
          <w:rFonts w:asciiTheme="minorHAnsi" w:hAnsiTheme="minorHAnsi" w:cstheme="minorHAnsi"/>
        </w:rPr>
      </w:pPr>
    </w:p>
    <w:p w14:paraId="2ACC3B60" w14:textId="1A978B85" w:rsidR="00903CBB" w:rsidRDefault="00903CBB" w:rsidP="005A0F34">
      <w:pPr>
        <w:rPr>
          <w:rFonts w:asciiTheme="minorHAnsi" w:hAnsiTheme="minorHAnsi" w:cstheme="minorHAnsi"/>
        </w:rPr>
      </w:pPr>
      <w:r w:rsidRPr="00903CBB">
        <w:rPr>
          <w:rFonts w:asciiTheme="minorHAnsi" w:hAnsiTheme="minorHAnsi" w:cstheme="minorHAnsi"/>
          <w:b/>
        </w:rPr>
        <w:t>WHEREAS,</w:t>
      </w:r>
      <w:r w:rsidR="004F7850">
        <w:rPr>
          <w:rFonts w:asciiTheme="minorHAnsi" w:hAnsiTheme="minorHAnsi" w:cstheme="minorHAnsi"/>
        </w:rPr>
        <w:t xml:space="preserve"> the BOCC held</w:t>
      </w:r>
      <w:r w:rsidRPr="00903CBB">
        <w:rPr>
          <w:rFonts w:asciiTheme="minorHAnsi" w:hAnsiTheme="minorHAnsi" w:cstheme="minorHAnsi"/>
        </w:rPr>
        <w:t xml:space="preserve"> duly noticed public hearing on the proposed </w:t>
      </w:r>
      <w:r>
        <w:rPr>
          <w:rFonts w:asciiTheme="minorHAnsi" w:hAnsiTheme="minorHAnsi" w:cstheme="minorHAnsi"/>
        </w:rPr>
        <w:t xml:space="preserve">amendments to </w:t>
      </w:r>
      <w:r w:rsidR="008A49BD">
        <w:rPr>
          <w:rFonts w:asciiTheme="minorHAnsi" w:hAnsiTheme="minorHAnsi" w:cstheme="minorHAnsi"/>
        </w:rPr>
        <w:t xml:space="preserve">the Lewis County Comprehensive Plan and associated zoning map designations </w:t>
      </w:r>
      <w:r w:rsidR="004F7850">
        <w:rPr>
          <w:rFonts w:asciiTheme="minorHAnsi" w:hAnsiTheme="minorHAnsi" w:cstheme="minorHAnsi"/>
        </w:rPr>
        <w:t xml:space="preserve">beginning </w:t>
      </w:r>
      <w:r w:rsidRPr="00903CBB">
        <w:rPr>
          <w:rFonts w:asciiTheme="minorHAnsi" w:hAnsiTheme="minorHAnsi" w:cstheme="minorHAnsi"/>
        </w:rPr>
        <w:t xml:space="preserve">on </w:t>
      </w:r>
      <w:r w:rsidR="008A49BD">
        <w:rPr>
          <w:rFonts w:asciiTheme="minorHAnsi" w:hAnsiTheme="minorHAnsi" w:cstheme="minorHAnsi"/>
        </w:rPr>
        <w:t xml:space="preserve">November </w:t>
      </w:r>
      <w:r w:rsidR="002A152B">
        <w:rPr>
          <w:rFonts w:asciiTheme="minorHAnsi" w:hAnsiTheme="minorHAnsi" w:cstheme="minorHAnsi"/>
        </w:rPr>
        <w:t>1</w:t>
      </w:r>
      <w:r>
        <w:rPr>
          <w:rFonts w:asciiTheme="minorHAnsi" w:hAnsiTheme="minorHAnsi" w:cstheme="minorHAnsi"/>
        </w:rPr>
        <w:t>, 2022</w:t>
      </w:r>
      <w:r w:rsidR="004F7850">
        <w:rPr>
          <w:rFonts w:asciiTheme="minorHAnsi" w:hAnsiTheme="minorHAnsi" w:cstheme="minorHAnsi"/>
        </w:rPr>
        <w:t>, recessing and continuing</w:t>
      </w:r>
      <w:r w:rsidR="002A152B">
        <w:rPr>
          <w:rFonts w:asciiTheme="minorHAnsi" w:hAnsiTheme="minorHAnsi" w:cstheme="minorHAnsi"/>
        </w:rPr>
        <w:t xml:space="preserve"> to November 8, 2022</w:t>
      </w:r>
      <w:r w:rsidRPr="00903CBB">
        <w:rPr>
          <w:rFonts w:asciiTheme="minorHAnsi" w:hAnsiTheme="minorHAnsi" w:cstheme="minorHAnsi"/>
        </w:rPr>
        <w:t>; and</w:t>
      </w:r>
    </w:p>
    <w:p w14:paraId="780E8E7D" w14:textId="77777777" w:rsidR="00903CBB" w:rsidRDefault="00903CBB" w:rsidP="005A0F34">
      <w:pPr>
        <w:rPr>
          <w:rFonts w:asciiTheme="minorHAnsi" w:hAnsiTheme="minorHAnsi" w:cstheme="minorHAnsi"/>
        </w:rPr>
      </w:pPr>
    </w:p>
    <w:p w14:paraId="617D4F96" w14:textId="2502BC9E" w:rsidR="00CA3498" w:rsidRPr="00CA3498" w:rsidRDefault="00F50C34" w:rsidP="00DD3F53">
      <w:pPr>
        <w:rPr>
          <w:rFonts w:asciiTheme="minorHAnsi" w:hAnsiTheme="minorHAnsi" w:cstheme="minorHAnsi"/>
        </w:rPr>
      </w:pPr>
      <w:r w:rsidRPr="00F50C34">
        <w:rPr>
          <w:rFonts w:asciiTheme="minorHAnsi" w:hAnsiTheme="minorHAnsi" w:cstheme="minorHAnsi"/>
          <w:b/>
        </w:rPr>
        <w:t xml:space="preserve">WHEREAS, </w:t>
      </w:r>
      <w:r w:rsidRPr="00F50C34">
        <w:rPr>
          <w:rFonts w:asciiTheme="minorHAnsi" w:hAnsiTheme="minorHAnsi" w:cstheme="minorHAnsi"/>
        </w:rPr>
        <w:t xml:space="preserve">the </w:t>
      </w:r>
      <w:r w:rsidR="00CA3498">
        <w:rPr>
          <w:rFonts w:asciiTheme="minorHAnsi" w:hAnsiTheme="minorHAnsi" w:cstheme="minorHAnsi"/>
        </w:rPr>
        <w:t>BOCC</w:t>
      </w:r>
      <w:r w:rsidRPr="00F50C34">
        <w:rPr>
          <w:rFonts w:asciiTheme="minorHAnsi" w:hAnsiTheme="minorHAnsi" w:cstheme="minorHAnsi"/>
        </w:rPr>
        <w:t xml:space="preserve"> </w:t>
      </w:r>
      <w:r w:rsidR="004F7850">
        <w:rPr>
          <w:rFonts w:asciiTheme="minorHAnsi" w:hAnsiTheme="minorHAnsi" w:cstheme="minorHAnsi"/>
        </w:rPr>
        <w:t>agrees with the</w:t>
      </w:r>
      <w:r w:rsidRPr="00F50C34">
        <w:rPr>
          <w:rFonts w:asciiTheme="minorHAnsi" w:hAnsiTheme="minorHAnsi" w:cstheme="minorHAnsi"/>
        </w:rPr>
        <w:t xml:space="preserve"> </w:t>
      </w:r>
      <w:r w:rsidR="004C1ED4">
        <w:rPr>
          <w:rFonts w:asciiTheme="minorHAnsi" w:hAnsiTheme="minorHAnsi" w:cstheme="minorHAnsi"/>
        </w:rPr>
        <w:t>Lewis County Planning Commission’s recommendation, Exhibit A,</w:t>
      </w:r>
      <w:r w:rsidR="00DD3F53">
        <w:rPr>
          <w:rFonts w:asciiTheme="minorHAnsi" w:hAnsiTheme="minorHAnsi" w:cstheme="minorHAnsi"/>
        </w:rPr>
        <w:t xml:space="preserve"> </w:t>
      </w:r>
      <w:r w:rsidR="00EE6B42">
        <w:rPr>
          <w:rFonts w:asciiTheme="minorHAnsi" w:hAnsiTheme="minorHAnsi" w:cstheme="minorHAnsi"/>
        </w:rPr>
        <w:t xml:space="preserve">to approve six </w:t>
      </w:r>
      <w:r w:rsidR="00EE6B42" w:rsidRPr="009A7BA8">
        <w:rPr>
          <w:rFonts w:asciiTheme="minorHAnsi" w:hAnsiTheme="minorHAnsi" w:cstheme="minorHAnsi"/>
        </w:rPr>
        <w:t xml:space="preserve">and </w:t>
      </w:r>
      <w:r w:rsidR="004F7850">
        <w:rPr>
          <w:rFonts w:asciiTheme="minorHAnsi" w:hAnsiTheme="minorHAnsi" w:cstheme="minorHAnsi"/>
        </w:rPr>
        <w:t>deny</w:t>
      </w:r>
      <w:r w:rsidR="00EE6B42" w:rsidRPr="009A7BA8">
        <w:rPr>
          <w:rFonts w:asciiTheme="minorHAnsi" w:hAnsiTheme="minorHAnsi" w:cstheme="minorHAnsi"/>
        </w:rPr>
        <w:t xml:space="preserve"> one amendment</w:t>
      </w:r>
      <w:r w:rsidR="00EE6B42">
        <w:rPr>
          <w:rFonts w:asciiTheme="minorHAnsi" w:hAnsiTheme="minorHAnsi" w:cstheme="minorHAnsi"/>
        </w:rPr>
        <w:t xml:space="preserve"> to the Lewis County Comprehensive Plan</w:t>
      </w:r>
      <w:r w:rsidR="004661E0">
        <w:rPr>
          <w:rFonts w:asciiTheme="minorHAnsi" w:hAnsiTheme="minorHAnsi" w:cstheme="minorHAnsi"/>
        </w:rPr>
        <w:t xml:space="preserve"> map</w:t>
      </w:r>
      <w:r w:rsidR="00EE6B42">
        <w:rPr>
          <w:rFonts w:asciiTheme="minorHAnsi" w:hAnsiTheme="minorHAnsi" w:cstheme="minorHAnsi"/>
        </w:rPr>
        <w:t xml:space="preserve"> and associated zoning map</w:t>
      </w:r>
      <w:r w:rsidR="00F05012">
        <w:rPr>
          <w:rFonts w:asciiTheme="minorHAnsi" w:hAnsiTheme="minorHAnsi" w:cstheme="minorHAnsi"/>
        </w:rPr>
        <w:t xml:space="preserve"> </w:t>
      </w:r>
      <w:r w:rsidR="002A152B">
        <w:rPr>
          <w:rFonts w:asciiTheme="minorHAnsi" w:hAnsiTheme="minorHAnsi" w:cstheme="minorHAnsi"/>
        </w:rPr>
        <w:t>designations,</w:t>
      </w:r>
      <w:r w:rsidR="00EE6B42">
        <w:rPr>
          <w:rFonts w:asciiTheme="minorHAnsi" w:hAnsiTheme="minorHAnsi" w:cstheme="minorHAnsi"/>
        </w:rPr>
        <w:t xml:space="preserve"> </w:t>
      </w:r>
      <w:r w:rsidR="004F7850">
        <w:rPr>
          <w:rFonts w:asciiTheme="minorHAnsi" w:hAnsiTheme="minorHAnsi" w:cstheme="minorHAnsi"/>
        </w:rPr>
        <w:t xml:space="preserve">and finds the recommendation </w:t>
      </w:r>
      <w:r w:rsidR="00CA3498">
        <w:rPr>
          <w:rFonts w:asciiTheme="minorHAnsi" w:hAnsiTheme="minorHAnsi" w:cstheme="minorHAnsi"/>
        </w:rPr>
        <w:t xml:space="preserve">to be in the best </w:t>
      </w:r>
      <w:r w:rsidR="008F1A37">
        <w:rPr>
          <w:rFonts w:asciiTheme="minorHAnsi" w:hAnsiTheme="minorHAnsi" w:cstheme="minorHAnsi"/>
        </w:rPr>
        <w:t xml:space="preserve">interest of the </w:t>
      </w:r>
      <w:r w:rsidR="00CA3498">
        <w:rPr>
          <w:rFonts w:asciiTheme="minorHAnsi" w:hAnsiTheme="minorHAnsi" w:cstheme="minorHAnsi"/>
        </w:rPr>
        <w:t>public</w:t>
      </w:r>
      <w:r w:rsidR="00DD3F53">
        <w:rPr>
          <w:rFonts w:asciiTheme="minorHAnsi" w:hAnsiTheme="minorHAnsi" w:cstheme="minorHAnsi"/>
        </w:rPr>
        <w:t>.</w:t>
      </w:r>
    </w:p>
    <w:p w14:paraId="570F0E6A" w14:textId="7B8B1AAA" w:rsidR="00222093" w:rsidRPr="007B0CFA" w:rsidRDefault="00222093" w:rsidP="00222093">
      <w:pPr>
        <w:spacing w:before="240" w:after="240"/>
        <w:rPr>
          <w:rFonts w:asciiTheme="minorHAnsi" w:hAnsiTheme="minorHAnsi" w:cstheme="minorHAnsi"/>
          <w:b/>
        </w:rPr>
      </w:pPr>
      <w:r w:rsidRPr="007B0CFA">
        <w:rPr>
          <w:rFonts w:asciiTheme="minorHAnsi" w:hAnsiTheme="minorHAnsi" w:cstheme="minorHAnsi"/>
          <w:b/>
        </w:rPr>
        <w:t xml:space="preserve">NOW THEREFORE BE IT RESOLVED </w:t>
      </w:r>
      <w:r w:rsidRPr="007B0CFA">
        <w:rPr>
          <w:rFonts w:asciiTheme="minorHAnsi" w:hAnsiTheme="minorHAnsi" w:cstheme="minorHAnsi"/>
        </w:rPr>
        <w:t xml:space="preserve">the BOCC finds the proposed amendment to the City of Chehalis urban growth area for parcel 017904002002, known as the Breen property, is not in the public interest and hereby </w:t>
      </w:r>
      <w:r w:rsidR="004F7850">
        <w:rPr>
          <w:rFonts w:asciiTheme="minorHAnsi" w:hAnsiTheme="minorHAnsi" w:cstheme="minorHAnsi"/>
        </w:rPr>
        <w:t>denies</w:t>
      </w:r>
      <w:r w:rsidRPr="007B0CFA">
        <w:rPr>
          <w:rFonts w:asciiTheme="minorHAnsi" w:hAnsiTheme="minorHAnsi" w:cstheme="minorHAnsi"/>
        </w:rPr>
        <w:t xml:space="preserve"> the amendment to the Lewis County Comprehensive Plan and associated zoning designation, as shown in Exhibit A, Attachment 1</w:t>
      </w:r>
      <w:r w:rsidRPr="007B0CFA">
        <w:rPr>
          <w:rFonts w:asciiTheme="minorHAnsi" w:hAnsiTheme="minorHAnsi" w:cs="Calibri"/>
        </w:rPr>
        <w:t>; and</w:t>
      </w:r>
    </w:p>
    <w:p w14:paraId="6A382E9B" w14:textId="4DF16AE1" w:rsidR="009A7BA8" w:rsidRPr="007B0CFA" w:rsidRDefault="009A7BA8" w:rsidP="009A7BA8">
      <w:pPr>
        <w:spacing w:before="240" w:after="240"/>
        <w:rPr>
          <w:rFonts w:asciiTheme="minorHAnsi" w:hAnsiTheme="minorHAnsi" w:cstheme="minorHAnsi"/>
          <w:b/>
        </w:rPr>
      </w:pPr>
      <w:r w:rsidRPr="007B0CFA">
        <w:rPr>
          <w:rFonts w:asciiTheme="minorHAnsi" w:hAnsiTheme="minorHAnsi" w:cstheme="minorHAnsi"/>
          <w:b/>
        </w:rPr>
        <w:t xml:space="preserve">NOW THEREFORE BE IT </w:t>
      </w:r>
      <w:r>
        <w:rPr>
          <w:rFonts w:asciiTheme="minorHAnsi" w:hAnsiTheme="minorHAnsi" w:cstheme="minorHAnsi"/>
          <w:b/>
        </w:rPr>
        <w:t xml:space="preserve">FURTHER </w:t>
      </w:r>
      <w:r w:rsidRPr="007B0CFA">
        <w:rPr>
          <w:rFonts w:asciiTheme="minorHAnsi" w:hAnsiTheme="minorHAnsi" w:cstheme="minorHAnsi"/>
          <w:b/>
        </w:rPr>
        <w:t xml:space="preserve">RESOLVED </w:t>
      </w:r>
      <w:r w:rsidRPr="007B0CFA">
        <w:rPr>
          <w:rFonts w:asciiTheme="minorHAnsi" w:hAnsiTheme="minorHAnsi" w:cstheme="minorHAnsi"/>
        </w:rPr>
        <w:t xml:space="preserve">the BOCC finds the proposed amendment to the City of Chehalis urban growth area for parcels listed below, known as the </w:t>
      </w:r>
      <w:proofErr w:type="spellStart"/>
      <w:r w:rsidRPr="007B0CFA">
        <w:rPr>
          <w:rFonts w:asciiTheme="minorHAnsi" w:hAnsiTheme="minorHAnsi" w:cstheme="minorHAnsi"/>
        </w:rPr>
        <w:t>Westlund-Enbody</w:t>
      </w:r>
      <w:proofErr w:type="spellEnd"/>
      <w:r w:rsidRPr="007B0CFA">
        <w:rPr>
          <w:rFonts w:asciiTheme="minorHAnsi" w:hAnsiTheme="minorHAnsi" w:cstheme="minorHAnsi"/>
        </w:rPr>
        <w:t xml:space="preserve"> property, meet</w:t>
      </w:r>
      <w:r>
        <w:rPr>
          <w:rFonts w:asciiTheme="minorHAnsi" w:hAnsiTheme="minorHAnsi" w:cstheme="minorHAnsi"/>
        </w:rPr>
        <w:t>s</w:t>
      </w:r>
      <w:r w:rsidRPr="007B0CFA">
        <w:rPr>
          <w:rFonts w:asciiTheme="minorHAnsi" w:hAnsiTheme="minorHAnsi" w:cstheme="minorHAnsi"/>
        </w:rPr>
        <w:t xml:space="preserve"> the approval criteria within Lewis County Code 17.12.100 and hereby adopts the amendment</w:t>
      </w:r>
      <w:r>
        <w:rPr>
          <w:rFonts w:asciiTheme="minorHAnsi" w:hAnsiTheme="minorHAnsi" w:cstheme="minorHAnsi"/>
        </w:rPr>
        <w:t xml:space="preserve"> </w:t>
      </w:r>
      <w:r w:rsidRPr="007B0CFA">
        <w:rPr>
          <w:rFonts w:asciiTheme="minorHAnsi" w:hAnsiTheme="minorHAnsi" w:cstheme="minorHAnsi"/>
        </w:rPr>
        <w:t>to the Lewis County Comprehensive Plan and associated zoning designations,</w:t>
      </w:r>
      <w:r>
        <w:rPr>
          <w:rFonts w:asciiTheme="minorHAnsi" w:hAnsiTheme="minorHAnsi" w:cstheme="minorHAnsi"/>
        </w:rPr>
        <w:t xml:space="preserve"> </w:t>
      </w:r>
      <w:r w:rsidRPr="007B0CFA">
        <w:rPr>
          <w:rFonts w:asciiTheme="minorHAnsi" w:hAnsiTheme="minorHAnsi" w:cstheme="minorHAnsi"/>
        </w:rPr>
        <w:t>as shown in Exhibit A, Attachment 2</w:t>
      </w:r>
      <w:r w:rsidR="004F7850">
        <w:rPr>
          <w:rFonts w:asciiTheme="minorHAnsi" w:hAnsiTheme="minorHAnsi" w:cstheme="minorHAnsi"/>
        </w:rPr>
        <w:t>;</w:t>
      </w:r>
      <w:r>
        <w:rPr>
          <w:rFonts w:asciiTheme="minorHAnsi" w:hAnsiTheme="minorHAnsi" w:cstheme="minorHAnsi"/>
        </w:rPr>
        <w:t xml:space="preserve"> and </w:t>
      </w:r>
    </w:p>
    <w:tbl>
      <w:tblPr>
        <w:tblStyle w:val="TableGrid"/>
        <w:tblW w:w="9535" w:type="dxa"/>
        <w:tblLook w:val="04A0" w:firstRow="1" w:lastRow="0" w:firstColumn="1" w:lastColumn="0" w:noHBand="0" w:noVBand="1"/>
      </w:tblPr>
      <w:tblGrid>
        <w:gridCol w:w="2065"/>
        <w:gridCol w:w="1710"/>
        <w:gridCol w:w="2520"/>
        <w:gridCol w:w="3240"/>
      </w:tblGrid>
      <w:tr w:rsidR="009A7BA8" w:rsidRPr="007B0CFA" w14:paraId="0528864C" w14:textId="77777777" w:rsidTr="0063227D">
        <w:tc>
          <w:tcPr>
            <w:tcW w:w="2065" w:type="dxa"/>
          </w:tcPr>
          <w:p w14:paraId="0860DD8F" w14:textId="77777777" w:rsidR="009A7BA8" w:rsidRPr="007B0CFA" w:rsidRDefault="009A7BA8" w:rsidP="0063227D">
            <w:pPr>
              <w:jc w:val="center"/>
              <w:rPr>
                <w:rFonts w:asciiTheme="minorHAnsi" w:hAnsiTheme="minorHAnsi" w:cstheme="minorHAnsi"/>
                <w:b/>
              </w:rPr>
            </w:pPr>
            <w:r w:rsidRPr="007B0CFA">
              <w:rPr>
                <w:rFonts w:asciiTheme="minorHAnsi" w:hAnsiTheme="minorHAnsi" w:cstheme="minorHAnsi"/>
                <w:b/>
              </w:rPr>
              <w:t>Name</w:t>
            </w:r>
          </w:p>
        </w:tc>
        <w:tc>
          <w:tcPr>
            <w:tcW w:w="1710" w:type="dxa"/>
          </w:tcPr>
          <w:p w14:paraId="072063FC" w14:textId="77777777" w:rsidR="009A7BA8" w:rsidRPr="007B0CFA" w:rsidRDefault="009A7BA8" w:rsidP="0063227D">
            <w:pPr>
              <w:jc w:val="center"/>
              <w:rPr>
                <w:rFonts w:asciiTheme="minorHAnsi" w:hAnsiTheme="minorHAnsi" w:cstheme="minorHAnsi"/>
                <w:b/>
              </w:rPr>
            </w:pPr>
            <w:r w:rsidRPr="007B0CFA">
              <w:rPr>
                <w:rFonts w:asciiTheme="minorHAnsi" w:hAnsiTheme="minorHAnsi" w:cstheme="minorHAnsi"/>
                <w:b/>
              </w:rPr>
              <w:t>Assessor’s Tax Parcels No.</w:t>
            </w:r>
          </w:p>
        </w:tc>
        <w:tc>
          <w:tcPr>
            <w:tcW w:w="2520" w:type="dxa"/>
          </w:tcPr>
          <w:p w14:paraId="00A87465" w14:textId="77777777" w:rsidR="009A7BA8" w:rsidRPr="007B0CFA" w:rsidRDefault="009A7BA8" w:rsidP="0063227D">
            <w:pPr>
              <w:jc w:val="center"/>
              <w:rPr>
                <w:rFonts w:asciiTheme="minorHAnsi" w:hAnsiTheme="minorHAnsi" w:cstheme="minorHAnsi"/>
                <w:b/>
              </w:rPr>
            </w:pPr>
            <w:r w:rsidRPr="007B0CFA">
              <w:rPr>
                <w:rFonts w:asciiTheme="minorHAnsi" w:hAnsiTheme="minorHAnsi" w:cstheme="minorHAnsi"/>
                <w:b/>
              </w:rPr>
              <w:t>Comprehensive Plan Map Designation</w:t>
            </w:r>
          </w:p>
        </w:tc>
        <w:tc>
          <w:tcPr>
            <w:tcW w:w="3240" w:type="dxa"/>
          </w:tcPr>
          <w:p w14:paraId="598602DC" w14:textId="77777777" w:rsidR="009A7BA8" w:rsidRPr="007B0CFA" w:rsidRDefault="009A7BA8" w:rsidP="0063227D">
            <w:pPr>
              <w:jc w:val="center"/>
              <w:rPr>
                <w:rFonts w:asciiTheme="minorHAnsi" w:hAnsiTheme="minorHAnsi" w:cstheme="minorHAnsi"/>
                <w:b/>
              </w:rPr>
            </w:pPr>
            <w:r w:rsidRPr="007B0CFA">
              <w:rPr>
                <w:rFonts w:asciiTheme="minorHAnsi" w:hAnsiTheme="minorHAnsi" w:cstheme="minorHAnsi"/>
                <w:b/>
              </w:rPr>
              <w:t>Lewis County Zoning Map Designation</w:t>
            </w:r>
          </w:p>
        </w:tc>
      </w:tr>
      <w:tr w:rsidR="009A7BA8" w:rsidRPr="007B0CFA" w14:paraId="3C6C09CB" w14:textId="77777777" w:rsidTr="0063227D">
        <w:tc>
          <w:tcPr>
            <w:tcW w:w="2065" w:type="dxa"/>
          </w:tcPr>
          <w:p w14:paraId="7EB4BE6A" w14:textId="77777777" w:rsidR="009A7BA8" w:rsidRPr="007B0CFA" w:rsidRDefault="009A7BA8" w:rsidP="0063227D">
            <w:pPr>
              <w:rPr>
                <w:rFonts w:asciiTheme="minorHAnsi" w:hAnsiTheme="minorHAnsi" w:cstheme="minorHAnsi"/>
              </w:rPr>
            </w:pPr>
            <w:r w:rsidRPr="007B0CFA">
              <w:rPr>
                <w:rFonts w:asciiTheme="minorHAnsi" w:hAnsiTheme="minorHAnsi" w:cstheme="minorHAnsi"/>
              </w:rPr>
              <w:t xml:space="preserve">Chehalis </w:t>
            </w:r>
            <w:proofErr w:type="spellStart"/>
            <w:r w:rsidRPr="007B0CFA">
              <w:rPr>
                <w:rFonts w:asciiTheme="minorHAnsi" w:hAnsiTheme="minorHAnsi" w:cstheme="minorHAnsi"/>
              </w:rPr>
              <w:t>Westlund-Enbody</w:t>
            </w:r>
            <w:proofErr w:type="spellEnd"/>
          </w:p>
        </w:tc>
        <w:tc>
          <w:tcPr>
            <w:tcW w:w="1710" w:type="dxa"/>
          </w:tcPr>
          <w:p w14:paraId="76F9DA2C" w14:textId="77777777" w:rsidR="009A7BA8" w:rsidRPr="007B0CFA" w:rsidRDefault="009A7BA8" w:rsidP="0063227D">
            <w:pPr>
              <w:rPr>
                <w:rFonts w:ascii="Segoe UI" w:hAnsi="Segoe UI" w:cs="Segoe UI"/>
                <w:sz w:val="22"/>
              </w:rPr>
            </w:pPr>
            <w:r w:rsidRPr="007B0CFA">
              <w:rPr>
                <w:rFonts w:ascii="Segoe UI" w:hAnsi="Segoe UI" w:cs="Segoe UI"/>
                <w:sz w:val="22"/>
              </w:rPr>
              <w:t>017873003000 017880001003 017880001001 017880001002</w:t>
            </w:r>
          </w:p>
          <w:p w14:paraId="6A33B8F3" w14:textId="77777777" w:rsidR="009A7BA8" w:rsidRPr="007B0CFA" w:rsidRDefault="009A7BA8" w:rsidP="0063227D">
            <w:pPr>
              <w:rPr>
                <w:rFonts w:asciiTheme="minorHAnsi" w:hAnsiTheme="minorHAnsi" w:cstheme="minorHAnsi"/>
              </w:rPr>
            </w:pPr>
            <w:r w:rsidRPr="007B0CFA">
              <w:rPr>
                <w:rFonts w:ascii="Segoe UI" w:hAnsi="Segoe UI" w:cs="Segoe UI"/>
                <w:sz w:val="22"/>
              </w:rPr>
              <w:t>017846003006 017846001006 017846003002 017846001005 017874001000</w:t>
            </w:r>
          </w:p>
        </w:tc>
        <w:tc>
          <w:tcPr>
            <w:tcW w:w="2520" w:type="dxa"/>
          </w:tcPr>
          <w:p w14:paraId="5D4B42EE" w14:textId="77777777" w:rsidR="009A7BA8" w:rsidRPr="007B0CFA" w:rsidRDefault="009A7BA8" w:rsidP="0063227D">
            <w:pPr>
              <w:rPr>
                <w:rFonts w:asciiTheme="minorHAnsi" w:hAnsiTheme="minorHAnsi" w:cstheme="minorHAnsi"/>
              </w:rPr>
            </w:pPr>
            <w:r w:rsidRPr="007B0CFA">
              <w:rPr>
                <w:rFonts w:asciiTheme="minorHAnsi" w:hAnsiTheme="minorHAnsi" w:cstheme="minorHAnsi"/>
              </w:rPr>
              <w:t>Urban Growth Area</w:t>
            </w:r>
          </w:p>
        </w:tc>
        <w:tc>
          <w:tcPr>
            <w:tcW w:w="3240" w:type="dxa"/>
          </w:tcPr>
          <w:p w14:paraId="2B537995" w14:textId="77777777" w:rsidR="009A7BA8" w:rsidRPr="007B0CFA" w:rsidRDefault="009A7BA8" w:rsidP="0063227D">
            <w:pPr>
              <w:rPr>
                <w:rFonts w:asciiTheme="minorHAnsi" w:hAnsiTheme="minorHAnsi" w:cstheme="minorHAnsi"/>
              </w:rPr>
            </w:pPr>
            <w:r w:rsidRPr="007B0CFA">
              <w:rPr>
                <w:rFonts w:asciiTheme="minorHAnsi" w:hAnsiTheme="minorHAnsi" w:cstheme="minorHAnsi"/>
              </w:rPr>
              <w:t>City – Urban Growth Area</w:t>
            </w:r>
          </w:p>
        </w:tc>
      </w:tr>
    </w:tbl>
    <w:p w14:paraId="26215546" w14:textId="243D7F9E" w:rsidR="004F7850" w:rsidRDefault="004F7850" w:rsidP="009A7BA8">
      <w:pPr>
        <w:spacing w:before="240" w:after="240"/>
        <w:rPr>
          <w:rFonts w:asciiTheme="minorHAnsi" w:hAnsiTheme="minorHAnsi" w:cs="Calibri"/>
        </w:rPr>
      </w:pPr>
      <w:r w:rsidRPr="007B0CFA">
        <w:rPr>
          <w:rFonts w:asciiTheme="minorHAnsi" w:hAnsiTheme="minorHAnsi" w:cstheme="minorHAnsi"/>
          <w:b/>
        </w:rPr>
        <w:t xml:space="preserve">NOW THEREFORE BE IT </w:t>
      </w:r>
      <w:r>
        <w:rPr>
          <w:rFonts w:asciiTheme="minorHAnsi" w:hAnsiTheme="minorHAnsi" w:cstheme="minorHAnsi"/>
          <w:b/>
        </w:rPr>
        <w:t xml:space="preserve">FURTHER </w:t>
      </w:r>
      <w:r w:rsidRPr="007B0CFA">
        <w:rPr>
          <w:rFonts w:asciiTheme="minorHAnsi" w:hAnsiTheme="minorHAnsi" w:cstheme="minorHAnsi"/>
          <w:b/>
        </w:rPr>
        <w:t xml:space="preserve">RESOLVED </w:t>
      </w:r>
      <w:r w:rsidRPr="007B0CFA">
        <w:rPr>
          <w:rFonts w:asciiTheme="minorHAnsi" w:hAnsiTheme="minorHAnsi" w:cstheme="minorHAnsi"/>
        </w:rPr>
        <w:t>the</w:t>
      </w:r>
      <w:r>
        <w:rPr>
          <w:rFonts w:asciiTheme="minorHAnsi" w:hAnsiTheme="minorHAnsi" w:cstheme="minorHAnsi"/>
        </w:rPr>
        <w:t xml:space="preserve"> </w:t>
      </w:r>
      <w:r>
        <w:rPr>
          <w:rFonts w:asciiTheme="minorHAnsi" w:hAnsiTheme="minorHAnsi" w:cstheme="minorHAnsi"/>
        </w:rPr>
        <w:t xml:space="preserve">BOCC requires </w:t>
      </w:r>
      <w:r w:rsidRPr="00DD6417">
        <w:rPr>
          <w:rFonts w:asciiTheme="minorHAnsi" w:hAnsiTheme="minorHAnsi" w:cstheme="minorHAnsi"/>
        </w:rPr>
        <w:t xml:space="preserve">that prior to development (as defined Lewis County Code Chapter 17) the City of Chehalis is required to place a conservation easement over the 100-year floodplain on all parcels added to the city’s urban growth area associated with </w:t>
      </w:r>
      <w:proofErr w:type="spellStart"/>
      <w:r w:rsidRPr="00DD6417">
        <w:rPr>
          <w:rFonts w:asciiTheme="minorHAnsi" w:hAnsiTheme="minorHAnsi" w:cstheme="minorHAnsi"/>
        </w:rPr>
        <w:t>Westlund-Enbody</w:t>
      </w:r>
      <w:proofErr w:type="spellEnd"/>
      <w:r w:rsidRPr="00DD6417">
        <w:rPr>
          <w:rFonts w:asciiTheme="minorHAnsi" w:hAnsiTheme="minorHAnsi" w:cstheme="minorHAnsi"/>
        </w:rPr>
        <w:t xml:space="preserve"> property</w:t>
      </w:r>
      <w:r>
        <w:rPr>
          <w:rFonts w:asciiTheme="minorHAnsi" w:hAnsiTheme="minorHAnsi" w:cstheme="minorHAnsi"/>
        </w:rPr>
        <w:t>, as shown in Exhibit A, Attachment 2</w:t>
      </w:r>
      <w:bookmarkStart w:id="0" w:name="_GoBack"/>
      <w:bookmarkEnd w:id="0"/>
      <w:r w:rsidRPr="007B0CFA">
        <w:rPr>
          <w:rFonts w:asciiTheme="minorHAnsi" w:hAnsiTheme="minorHAnsi" w:cs="Calibri"/>
        </w:rPr>
        <w:t>; and</w:t>
      </w:r>
    </w:p>
    <w:p w14:paraId="17C08139" w14:textId="6A505031" w:rsidR="009A7BA8" w:rsidRPr="007B0CFA" w:rsidRDefault="009A7BA8" w:rsidP="009A7BA8">
      <w:pPr>
        <w:spacing w:before="240" w:after="240"/>
        <w:rPr>
          <w:rFonts w:asciiTheme="minorHAnsi" w:hAnsiTheme="minorHAnsi" w:cstheme="minorHAnsi"/>
          <w:b/>
        </w:rPr>
      </w:pPr>
      <w:r w:rsidRPr="007B0CFA">
        <w:rPr>
          <w:rFonts w:asciiTheme="minorHAnsi" w:hAnsiTheme="minorHAnsi" w:cstheme="minorHAnsi"/>
          <w:b/>
        </w:rPr>
        <w:t xml:space="preserve">NOW THEREFORE BE IT FURTHER RESOLVED </w:t>
      </w:r>
      <w:r w:rsidRPr="007B0CFA">
        <w:rPr>
          <w:rFonts w:asciiTheme="minorHAnsi" w:hAnsiTheme="minorHAnsi" w:cstheme="minorHAnsi"/>
        </w:rPr>
        <w:t>the BOCC finds the proposed amendment to the City of Centralia urban growth area for parcels listed below meet the approval criteria within Lewis County Code 17.12.100 and hereby adopts the following amendments to the Lewis County Comprehensive Plan and associated zoning designations, as shown in Exhibit A, Attachment 3</w:t>
      </w:r>
      <w:r w:rsidRPr="007B0CFA">
        <w:rPr>
          <w:rFonts w:asciiTheme="minorHAnsi" w:hAnsiTheme="minorHAnsi" w:cs="Calibri"/>
        </w:rPr>
        <w:t>; and</w:t>
      </w:r>
    </w:p>
    <w:tbl>
      <w:tblPr>
        <w:tblStyle w:val="TableGrid"/>
        <w:tblW w:w="9535" w:type="dxa"/>
        <w:tblLook w:val="04A0" w:firstRow="1" w:lastRow="0" w:firstColumn="1" w:lastColumn="0" w:noHBand="0" w:noVBand="1"/>
      </w:tblPr>
      <w:tblGrid>
        <w:gridCol w:w="2065"/>
        <w:gridCol w:w="1710"/>
        <w:gridCol w:w="2520"/>
        <w:gridCol w:w="3240"/>
      </w:tblGrid>
      <w:tr w:rsidR="009A7BA8" w:rsidRPr="007B0CFA" w14:paraId="2E67BE91" w14:textId="77777777" w:rsidTr="0063227D">
        <w:tc>
          <w:tcPr>
            <w:tcW w:w="2065" w:type="dxa"/>
          </w:tcPr>
          <w:p w14:paraId="4F2A1E54" w14:textId="77777777" w:rsidR="009A7BA8" w:rsidRPr="007B0CFA" w:rsidRDefault="009A7BA8" w:rsidP="0063227D">
            <w:pPr>
              <w:jc w:val="center"/>
              <w:rPr>
                <w:rFonts w:asciiTheme="minorHAnsi" w:hAnsiTheme="minorHAnsi" w:cstheme="minorHAnsi"/>
                <w:b/>
              </w:rPr>
            </w:pPr>
            <w:r w:rsidRPr="007B0CFA">
              <w:rPr>
                <w:rFonts w:asciiTheme="minorHAnsi" w:hAnsiTheme="minorHAnsi" w:cstheme="minorHAnsi"/>
                <w:b/>
              </w:rPr>
              <w:lastRenderedPageBreak/>
              <w:t>Name</w:t>
            </w:r>
          </w:p>
        </w:tc>
        <w:tc>
          <w:tcPr>
            <w:tcW w:w="1710" w:type="dxa"/>
          </w:tcPr>
          <w:p w14:paraId="1DDA6651" w14:textId="77777777" w:rsidR="009A7BA8" w:rsidRPr="007B0CFA" w:rsidRDefault="009A7BA8" w:rsidP="0063227D">
            <w:pPr>
              <w:jc w:val="center"/>
              <w:rPr>
                <w:rFonts w:asciiTheme="minorHAnsi" w:hAnsiTheme="minorHAnsi" w:cstheme="minorHAnsi"/>
                <w:b/>
              </w:rPr>
            </w:pPr>
            <w:r w:rsidRPr="007B0CFA">
              <w:rPr>
                <w:rFonts w:asciiTheme="minorHAnsi" w:hAnsiTheme="minorHAnsi" w:cstheme="minorHAnsi"/>
                <w:b/>
              </w:rPr>
              <w:t>Assessor’s Tax Parcels No.</w:t>
            </w:r>
          </w:p>
        </w:tc>
        <w:tc>
          <w:tcPr>
            <w:tcW w:w="2520" w:type="dxa"/>
          </w:tcPr>
          <w:p w14:paraId="5E93F72F" w14:textId="77777777" w:rsidR="009A7BA8" w:rsidRPr="007B0CFA" w:rsidRDefault="009A7BA8" w:rsidP="0063227D">
            <w:pPr>
              <w:jc w:val="center"/>
              <w:rPr>
                <w:rFonts w:asciiTheme="minorHAnsi" w:hAnsiTheme="minorHAnsi" w:cstheme="minorHAnsi"/>
                <w:b/>
              </w:rPr>
            </w:pPr>
            <w:r w:rsidRPr="007B0CFA">
              <w:rPr>
                <w:rFonts w:asciiTheme="minorHAnsi" w:hAnsiTheme="minorHAnsi" w:cstheme="minorHAnsi"/>
                <w:b/>
              </w:rPr>
              <w:t>Comprehensive Plan Map Designation</w:t>
            </w:r>
          </w:p>
        </w:tc>
        <w:tc>
          <w:tcPr>
            <w:tcW w:w="3240" w:type="dxa"/>
          </w:tcPr>
          <w:p w14:paraId="6D7EA408" w14:textId="77777777" w:rsidR="009A7BA8" w:rsidRPr="007B0CFA" w:rsidRDefault="009A7BA8" w:rsidP="0063227D">
            <w:pPr>
              <w:jc w:val="center"/>
              <w:rPr>
                <w:rFonts w:asciiTheme="minorHAnsi" w:hAnsiTheme="minorHAnsi" w:cstheme="minorHAnsi"/>
                <w:b/>
              </w:rPr>
            </w:pPr>
            <w:r w:rsidRPr="007B0CFA">
              <w:rPr>
                <w:rFonts w:asciiTheme="minorHAnsi" w:hAnsiTheme="minorHAnsi" w:cstheme="minorHAnsi"/>
                <w:b/>
              </w:rPr>
              <w:t>Lewis County Zoning Map Designation</w:t>
            </w:r>
          </w:p>
        </w:tc>
      </w:tr>
      <w:tr w:rsidR="009A7BA8" w:rsidRPr="007B0CFA" w14:paraId="4070EB47" w14:textId="77777777" w:rsidTr="0063227D">
        <w:tc>
          <w:tcPr>
            <w:tcW w:w="2065" w:type="dxa"/>
          </w:tcPr>
          <w:p w14:paraId="5D069DA9" w14:textId="77777777" w:rsidR="009A7BA8" w:rsidRPr="007B0CFA" w:rsidRDefault="009A7BA8" w:rsidP="0063227D">
            <w:pPr>
              <w:rPr>
                <w:rFonts w:asciiTheme="minorHAnsi" w:hAnsiTheme="minorHAnsi" w:cstheme="minorHAnsi"/>
              </w:rPr>
            </w:pPr>
            <w:r w:rsidRPr="007B0CFA">
              <w:rPr>
                <w:rFonts w:asciiTheme="minorHAnsi" w:hAnsiTheme="minorHAnsi" w:cstheme="minorHAnsi"/>
              </w:rPr>
              <w:t>Centralia</w:t>
            </w:r>
          </w:p>
        </w:tc>
        <w:tc>
          <w:tcPr>
            <w:tcW w:w="1710" w:type="dxa"/>
          </w:tcPr>
          <w:p w14:paraId="61DB4631" w14:textId="77777777" w:rsidR="009A7BA8" w:rsidRPr="007B0CFA" w:rsidRDefault="009A7BA8" w:rsidP="0063227D">
            <w:pPr>
              <w:rPr>
                <w:rFonts w:ascii="Segoe UI" w:hAnsi="Segoe UI" w:cs="Segoe UI"/>
                <w:sz w:val="22"/>
              </w:rPr>
            </w:pPr>
            <w:r w:rsidRPr="007B0CFA">
              <w:rPr>
                <w:rFonts w:ascii="Segoe UI" w:hAnsi="Segoe UI" w:cs="Segoe UI"/>
                <w:sz w:val="22"/>
              </w:rPr>
              <w:t>021586003005 021586003001 010592007000 010592006001 010592008003 021586004000 021586003006 010592005000 010592004000 010592003000 010592002000 010592001000 021587001000 021589005000 021589004002</w:t>
            </w:r>
          </w:p>
          <w:p w14:paraId="3420B1EC" w14:textId="77777777" w:rsidR="009A7BA8" w:rsidRPr="007B0CFA" w:rsidRDefault="009A7BA8" w:rsidP="0063227D">
            <w:pPr>
              <w:rPr>
                <w:rFonts w:asciiTheme="minorHAnsi" w:hAnsiTheme="minorHAnsi" w:cstheme="minorHAnsi"/>
              </w:rPr>
            </w:pPr>
            <w:r w:rsidRPr="007B0CFA">
              <w:rPr>
                <w:rFonts w:ascii="Segoe UI" w:hAnsi="Segoe UI" w:cs="Segoe UI"/>
                <w:sz w:val="22"/>
              </w:rPr>
              <w:t>021589004001</w:t>
            </w:r>
          </w:p>
        </w:tc>
        <w:tc>
          <w:tcPr>
            <w:tcW w:w="2520" w:type="dxa"/>
          </w:tcPr>
          <w:p w14:paraId="655688B1" w14:textId="77777777" w:rsidR="009A7BA8" w:rsidRPr="007B0CFA" w:rsidRDefault="009A7BA8" w:rsidP="0063227D">
            <w:pPr>
              <w:rPr>
                <w:rFonts w:asciiTheme="minorHAnsi" w:hAnsiTheme="minorHAnsi" w:cstheme="minorHAnsi"/>
              </w:rPr>
            </w:pPr>
            <w:r w:rsidRPr="007B0CFA">
              <w:rPr>
                <w:rFonts w:asciiTheme="minorHAnsi" w:hAnsiTheme="minorHAnsi" w:cstheme="minorHAnsi"/>
              </w:rPr>
              <w:t>Urban Growth Area</w:t>
            </w:r>
          </w:p>
        </w:tc>
        <w:tc>
          <w:tcPr>
            <w:tcW w:w="3240" w:type="dxa"/>
          </w:tcPr>
          <w:p w14:paraId="43C6E5F6" w14:textId="77777777" w:rsidR="009A7BA8" w:rsidRPr="007B0CFA" w:rsidRDefault="009A7BA8" w:rsidP="0063227D">
            <w:pPr>
              <w:rPr>
                <w:rFonts w:asciiTheme="minorHAnsi" w:hAnsiTheme="minorHAnsi" w:cstheme="minorHAnsi"/>
              </w:rPr>
            </w:pPr>
            <w:r w:rsidRPr="007B0CFA">
              <w:rPr>
                <w:rFonts w:asciiTheme="minorHAnsi" w:hAnsiTheme="minorHAnsi" w:cstheme="minorHAnsi"/>
              </w:rPr>
              <w:t>City – Urban Growth Area</w:t>
            </w:r>
          </w:p>
        </w:tc>
      </w:tr>
    </w:tbl>
    <w:p w14:paraId="46FEE5A0" w14:textId="77777777" w:rsidR="009A7BA8" w:rsidRPr="007B0CFA" w:rsidRDefault="009A7BA8" w:rsidP="009A7BA8">
      <w:pPr>
        <w:spacing w:before="240" w:after="240"/>
        <w:rPr>
          <w:rFonts w:asciiTheme="minorHAnsi" w:hAnsiTheme="minorHAnsi" w:cstheme="minorHAnsi"/>
          <w:b/>
        </w:rPr>
      </w:pPr>
      <w:r w:rsidRPr="007B0CFA">
        <w:rPr>
          <w:rFonts w:asciiTheme="minorHAnsi" w:hAnsiTheme="minorHAnsi" w:cstheme="minorHAnsi"/>
          <w:b/>
        </w:rPr>
        <w:t xml:space="preserve">NOW THEREFORE BE IT FURTHER RESOLVED </w:t>
      </w:r>
      <w:r w:rsidRPr="007B0CFA">
        <w:rPr>
          <w:rFonts w:asciiTheme="minorHAnsi" w:hAnsiTheme="minorHAnsi" w:cstheme="minorHAnsi"/>
        </w:rPr>
        <w:t>the BOCC finds the proposed amendment for parcels listed below, known as the Mineral Lake YMCA rezone, meet the approval criteria within Lewis County Code 17.12.100 and hereby</w:t>
      </w:r>
      <w:r>
        <w:rPr>
          <w:rFonts w:asciiTheme="minorHAnsi" w:hAnsiTheme="minorHAnsi" w:cstheme="minorHAnsi"/>
        </w:rPr>
        <w:t xml:space="preserve"> adopts the following amendment</w:t>
      </w:r>
      <w:r w:rsidRPr="007B0CFA">
        <w:rPr>
          <w:rFonts w:asciiTheme="minorHAnsi" w:hAnsiTheme="minorHAnsi" w:cstheme="minorHAnsi"/>
        </w:rPr>
        <w:t xml:space="preserve"> to the Lewis County zoning designations, as shown in Exhibit A, Attachment 4</w:t>
      </w:r>
      <w:r w:rsidRPr="007B0CFA">
        <w:rPr>
          <w:rFonts w:asciiTheme="minorHAnsi" w:hAnsiTheme="minorHAnsi" w:cs="Calibri"/>
        </w:rPr>
        <w:t>; and</w:t>
      </w:r>
    </w:p>
    <w:tbl>
      <w:tblPr>
        <w:tblStyle w:val="TableGrid"/>
        <w:tblW w:w="9535" w:type="dxa"/>
        <w:tblLook w:val="04A0" w:firstRow="1" w:lastRow="0" w:firstColumn="1" w:lastColumn="0" w:noHBand="0" w:noVBand="1"/>
      </w:tblPr>
      <w:tblGrid>
        <w:gridCol w:w="2065"/>
        <w:gridCol w:w="1710"/>
        <w:gridCol w:w="2520"/>
        <w:gridCol w:w="3240"/>
      </w:tblGrid>
      <w:tr w:rsidR="009A7BA8" w:rsidRPr="007B0CFA" w14:paraId="49608BC1" w14:textId="77777777" w:rsidTr="0063227D">
        <w:tc>
          <w:tcPr>
            <w:tcW w:w="2065" w:type="dxa"/>
          </w:tcPr>
          <w:p w14:paraId="3BBBF501" w14:textId="77777777" w:rsidR="009A7BA8" w:rsidRPr="007B0CFA" w:rsidRDefault="009A7BA8" w:rsidP="0063227D">
            <w:pPr>
              <w:jc w:val="center"/>
              <w:rPr>
                <w:rFonts w:asciiTheme="minorHAnsi" w:hAnsiTheme="minorHAnsi" w:cstheme="minorHAnsi"/>
                <w:b/>
              </w:rPr>
            </w:pPr>
            <w:r w:rsidRPr="007B0CFA">
              <w:rPr>
                <w:rFonts w:asciiTheme="minorHAnsi" w:hAnsiTheme="minorHAnsi" w:cstheme="minorHAnsi"/>
                <w:b/>
              </w:rPr>
              <w:t>Name</w:t>
            </w:r>
          </w:p>
        </w:tc>
        <w:tc>
          <w:tcPr>
            <w:tcW w:w="1710" w:type="dxa"/>
          </w:tcPr>
          <w:p w14:paraId="34B304F3" w14:textId="77777777" w:rsidR="009A7BA8" w:rsidRPr="007B0CFA" w:rsidRDefault="009A7BA8" w:rsidP="0063227D">
            <w:pPr>
              <w:jc w:val="center"/>
              <w:rPr>
                <w:rFonts w:asciiTheme="minorHAnsi" w:hAnsiTheme="minorHAnsi" w:cstheme="minorHAnsi"/>
                <w:b/>
              </w:rPr>
            </w:pPr>
            <w:r w:rsidRPr="007B0CFA">
              <w:rPr>
                <w:rFonts w:asciiTheme="minorHAnsi" w:hAnsiTheme="minorHAnsi" w:cstheme="minorHAnsi"/>
                <w:b/>
              </w:rPr>
              <w:t>Assessor’s Tax Parcels No.</w:t>
            </w:r>
          </w:p>
        </w:tc>
        <w:tc>
          <w:tcPr>
            <w:tcW w:w="2520" w:type="dxa"/>
          </w:tcPr>
          <w:p w14:paraId="52D1B318" w14:textId="77777777" w:rsidR="009A7BA8" w:rsidRPr="007B0CFA" w:rsidRDefault="009A7BA8" w:rsidP="0063227D">
            <w:pPr>
              <w:jc w:val="center"/>
              <w:rPr>
                <w:rFonts w:asciiTheme="minorHAnsi" w:hAnsiTheme="minorHAnsi" w:cstheme="minorHAnsi"/>
                <w:b/>
              </w:rPr>
            </w:pPr>
            <w:r w:rsidRPr="007B0CFA">
              <w:rPr>
                <w:rFonts w:asciiTheme="minorHAnsi" w:hAnsiTheme="minorHAnsi" w:cstheme="minorHAnsi"/>
                <w:b/>
              </w:rPr>
              <w:t>Comprehensive Plan Map Designation</w:t>
            </w:r>
          </w:p>
        </w:tc>
        <w:tc>
          <w:tcPr>
            <w:tcW w:w="3240" w:type="dxa"/>
          </w:tcPr>
          <w:p w14:paraId="51D0913C" w14:textId="77777777" w:rsidR="009A7BA8" w:rsidRPr="007B0CFA" w:rsidRDefault="009A7BA8" w:rsidP="0063227D">
            <w:pPr>
              <w:jc w:val="center"/>
              <w:rPr>
                <w:rFonts w:asciiTheme="minorHAnsi" w:hAnsiTheme="minorHAnsi" w:cstheme="minorHAnsi"/>
                <w:b/>
              </w:rPr>
            </w:pPr>
            <w:r w:rsidRPr="007B0CFA">
              <w:rPr>
                <w:rFonts w:asciiTheme="minorHAnsi" w:hAnsiTheme="minorHAnsi" w:cstheme="minorHAnsi"/>
                <w:b/>
              </w:rPr>
              <w:t>Lewis County Zoning Map Designation</w:t>
            </w:r>
          </w:p>
        </w:tc>
      </w:tr>
      <w:tr w:rsidR="009A7BA8" w:rsidRPr="007B0CFA" w14:paraId="6F1A92F8" w14:textId="77777777" w:rsidTr="0063227D">
        <w:tc>
          <w:tcPr>
            <w:tcW w:w="2065" w:type="dxa"/>
          </w:tcPr>
          <w:p w14:paraId="17DE469A" w14:textId="77777777" w:rsidR="009A7BA8" w:rsidRPr="007B0CFA" w:rsidRDefault="009A7BA8" w:rsidP="0063227D">
            <w:pPr>
              <w:rPr>
                <w:rFonts w:asciiTheme="minorHAnsi" w:hAnsiTheme="minorHAnsi" w:cstheme="minorHAnsi"/>
              </w:rPr>
            </w:pPr>
            <w:r w:rsidRPr="007B0CFA">
              <w:rPr>
                <w:rFonts w:asciiTheme="minorHAnsi" w:hAnsiTheme="minorHAnsi" w:cstheme="minorHAnsi"/>
              </w:rPr>
              <w:t>Mineral Lake YMCA</w:t>
            </w:r>
          </w:p>
        </w:tc>
        <w:tc>
          <w:tcPr>
            <w:tcW w:w="1710" w:type="dxa"/>
          </w:tcPr>
          <w:p w14:paraId="45475378" w14:textId="77777777" w:rsidR="009A7BA8" w:rsidRPr="007B0CFA" w:rsidRDefault="009A7BA8" w:rsidP="0063227D">
            <w:pPr>
              <w:rPr>
                <w:rFonts w:ascii="Segoe UI" w:hAnsi="Segoe UI" w:cs="Segoe UI"/>
                <w:sz w:val="22"/>
              </w:rPr>
            </w:pPr>
            <w:r w:rsidRPr="007B0CFA">
              <w:rPr>
                <w:rFonts w:ascii="Segoe UI" w:hAnsi="Segoe UI" w:cs="Segoe UI"/>
                <w:sz w:val="22"/>
              </w:rPr>
              <w:t>038931011001 038931011002 038931011003 038931011004 038931011005 038931011035 038931011006 038931011036 038931011007</w:t>
            </w:r>
          </w:p>
          <w:p w14:paraId="5C59EE0C" w14:textId="77777777" w:rsidR="009A7BA8" w:rsidRPr="007B0CFA" w:rsidRDefault="009A7BA8" w:rsidP="0063227D">
            <w:pPr>
              <w:rPr>
                <w:rFonts w:ascii="Segoe UI" w:hAnsi="Segoe UI" w:cs="Segoe UI"/>
                <w:sz w:val="22"/>
              </w:rPr>
            </w:pPr>
            <w:r w:rsidRPr="007B0CFA">
              <w:rPr>
                <w:rFonts w:ascii="Segoe UI" w:hAnsi="Segoe UI" w:cs="Segoe UI"/>
                <w:sz w:val="22"/>
              </w:rPr>
              <w:t xml:space="preserve">038931011037 038931011008 038931011038 038931011009 038931011039 038931011010 038931011011 038931011012 038931011013 </w:t>
            </w:r>
            <w:r w:rsidRPr="007B0CFA">
              <w:rPr>
                <w:rFonts w:ascii="Segoe UI" w:hAnsi="Segoe UI" w:cs="Segoe UI"/>
                <w:sz w:val="22"/>
              </w:rPr>
              <w:lastRenderedPageBreak/>
              <w:t>038931011040 038931011041 038931011042 038931011043 038931011015 038931011016 038931011017 038931011018 038931011019 038931011020 038931011021 038931011022 038931011023</w:t>
            </w:r>
          </w:p>
          <w:p w14:paraId="010E18D5" w14:textId="77777777" w:rsidR="009A7BA8" w:rsidRPr="007B0CFA" w:rsidRDefault="009A7BA8" w:rsidP="0063227D">
            <w:pPr>
              <w:rPr>
                <w:rFonts w:asciiTheme="minorHAnsi" w:hAnsiTheme="minorHAnsi" w:cstheme="minorHAnsi"/>
              </w:rPr>
            </w:pPr>
            <w:r w:rsidRPr="007B0CFA">
              <w:rPr>
                <w:rFonts w:ascii="Segoe UI" w:hAnsi="Segoe UI" w:cs="Segoe UI"/>
                <w:sz w:val="22"/>
              </w:rPr>
              <w:t>038931011024</w:t>
            </w:r>
          </w:p>
        </w:tc>
        <w:tc>
          <w:tcPr>
            <w:tcW w:w="2520" w:type="dxa"/>
          </w:tcPr>
          <w:p w14:paraId="14DB4806" w14:textId="77777777" w:rsidR="009A7BA8" w:rsidRPr="007B0CFA" w:rsidRDefault="009A7BA8" w:rsidP="0063227D">
            <w:pPr>
              <w:rPr>
                <w:rFonts w:asciiTheme="minorHAnsi" w:hAnsiTheme="minorHAnsi" w:cstheme="minorHAnsi"/>
              </w:rPr>
            </w:pPr>
            <w:r>
              <w:rPr>
                <w:rFonts w:asciiTheme="minorHAnsi" w:hAnsiTheme="minorHAnsi" w:cstheme="minorHAnsi"/>
              </w:rPr>
              <w:lastRenderedPageBreak/>
              <w:t xml:space="preserve">Forest </w:t>
            </w:r>
          </w:p>
        </w:tc>
        <w:tc>
          <w:tcPr>
            <w:tcW w:w="3240" w:type="dxa"/>
          </w:tcPr>
          <w:p w14:paraId="3B66BAD7" w14:textId="77777777" w:rsidR="009A7BA8" w:rsidRPr="007B0CFA" w:rsidRDefault="009A7BA8" w:rsidP="0063227D">
            <w:pPr>
              <w:rPr>
                <w:rFonts w:asciiTheme="minorHAnsi" w:hAnsiTheme="minorHAnsi" w:cstheme="minorHAnsi"/>
              </w:rPr>
            </w:pPr>
            <w:r w:rsidRPr="007B0CFA">
              <w:rPr>
                <w:rFonts w:asciiTheme="minorHAnsi" w:hAnsiTheme="minorHAnsi" w:cstheme="minorHAnsi"/>
              </w:rPr>
              <w:t>Master Planned Resort (MPR)</w:t>
            </w:r>
          </w:p>
        </w:tc>
      </w:tr>
    </w:tbl>
    <w:p w14:paraId="0A729705" w14:textId="77777777" w:rsidR="009A7BA8" w:rsidRPr="007B0CFA" w:rsidRDefault="009A7BA8" w:rsidP="009A7BA8">
      <w:pPr>
        <w:spacing w:before="240"/>
        <w:rPr>
          <w:rFonts w:asciiTheme="minorHAnsi" w:hAnsiTheme="minorHAnsi" w:cs="Calibri"/>
        </w:rPr>
      </w:pPr>
      <w:r w:rsidRPr="007B0CFA">
        <w:rPr>
          <w:rFonts w:asciiTheme="minorHAnsi" w:hAnsiTheme="minorHAnsi" w:cstheme="minorHAnsi"/>
          <w:b/>
        </w:rPr>
        <w:t>NOW THEREFORE BE IT FURTHER RESOLVED</w:t>
      </w:r>
      <w:r w:rsidRPr="007B0CFA">
        <w:rPr>
          <w:rFonts w:asciiTheme="minorHAnsi" w:hAnsiTheme="minorHAnsi" w:cstheme="minorHAnsi"/>
        </w:rPr>
        <w:t xml:space="preserve"> that for parcels 038931011006, 038931011036, 038931011005, 038931011035, 038931011004, 038931011003, 38931011002, 038931011001, 038931011013, 038931011043, 038931011015, 038931011016, 038931011017, 038931011018, 038931011019, and 038931011020 (Lots 1-6, Lot 13 and Lots 15-20 of Record Survey recorded under Auditor File Number 3379875) of the MPR rezone</w:t>
      </w:r>
      <w:r>
        <w:rPr>
          <w:rFonts w:asciiTheme="minorHAnsi" w:hAnsiTheme="minorHAnsi" w:cstheme="minorHAnsi"/>
        </w:rPr>
        <w:t xml:space="preserve"> associated with the Mineral Lake YMCA (Exhibit A, Attachment 4)</w:t>
      </w:r>
      <w:r w:rsidRPr="007B0CFA">
        <w:rPr>
          <w:rFonts w:asciiTheme="minorHAnsi" w:hAnsiTheme="minorHAnsi" w:cstheme="minorHAnsi"/>
        </w:rPr>
        <w:t xml:space="preserve"> the permitted uses specified in 17.20E.030(1) through 17.20E.030(9) LCC are limited to:</w:t>
      </w:r>
      <w:r w:rsidRPr="007B0CFA">
        <w:rPr>
          <w:rFonts w:asciiTheme="minorHAnsi" w:hAnsiTheme="minorHAnsi" w:cs="Calibri"/>
        </w:rPr>
        <w:t xml:space="preserve">   </w:t>
      </w:r>
      <w:r w:rsidRPr="007B0CFA">
        <w:rPr>
          <w:rFonts w:asciiTheme="minorHAnsi" w:hAnsiTheme="minorHAnsi" w:cs="Calibri"/>
        </w:rPr>
        <w:tab/>
      </w:r>
    </w:p>
    <w:p w14:paraId="69186093" w14:textId="77777777" w:rsidR="009A7BA8" w:rsidRPr="007B0CFA" w:rsidRDefault="009A7BA8" w:rsidP="009A7BA8">
      <w:pPr>
        <w:tabs>
          <w:tab w:val="left" w:pos="720"/>
        </w:tabs>
        <w:ind w:left="720" w:hanging="360"/>
        <w:rPr>
          <w:rFonts w:asciiTheme="minorHAnsi" w:hAnsiTheme="minorHAnsi" w:cs="Calibri"/>
        </w:rPr>
      </w:pPr>
      <w:r w:rsidRPr="007B0CFA">
        <w:rPr>
          <w:rFonts w:asciiTheme="minorHAnsi" w:hAnsiTheme="minorHAnsi" w:cs="Calibri"/>
        </w:rPr>
        <w:t xml:space="preserve">a. </w:t>
      </w:r>
      <w:r w:rsidRPr="007B0CFA">
        <w:rPr>
          <w:rFonts w:asciiTheme="minorHAnsi" w:hAnsiTheme="minorHAnsi" w:cs="Calibri"/>
        </w:rPr>
        <w:tab/>
        <w:t>Lodges</w:t>
      </w:r>
      <w:r>
        <w:rPr>
          <w:rFonts w:asciiTheme="minorHAnsi" w:hAnsiTheme="minorHAnsi" w:cs="Calibri"/>
        </w:rPr>
        <w:t xml:space="preserve"> (including kitchen/dining facilities and meeting rooms)</w:t>
      </w:r>
      <w:r w:rsidRPr="007B0CFA">
        <w:rPr>
          <w:rFonts w:asciiTheme="minorHAnsi" w:hAnsiTheme="minorHAnsi" w:cs="Calibri"/>
        </w:rPr>
        <w:t>, rental cabins, and appropriate support facilities for visitor-oriented accommodations, including caretaker accommodations;</w:t>
      </w:r>
    </w:p>
    <w:p w14:paraId="673DC55C" w14:textId="77777777" w:rsidR="009A7BA8" w:rsidRPr="007B0CFA" w:rsidRDefault="009A7BA8" w:rsidP="009A7BA8">
      <w:pPr>
        <w:tabs>
          <w:tab w:val="left" w:pos="720"/>
        </w:tabs>
        <w:ind w:left="720" w:hanging="360"/>
        <w:rPr>
          <w:rFonts w:asciiTheme="minorHAnsi" w:hAnsiTheme="minorHAnsi" w:cs="Calibri"/>
        </w:rPr>
      </w:pPr>
      <w:r w:rsidRPr="007B0CFA">
        <w:rPr>
          <w:rFonts w:asciiTheme="minorHAnsi" w:hAnsiTheme="minorHAnsi" w:cs="Calibri"/>
        </w:rPr>
        <w:t xml:space="preserve">b. </w:t>
      </w:r>
      <w:r w:rsidRPr="007B0CFA">
        <w:rPr>
          <w:rFonts w:asciiTheme="minorHAnsi" w:hAnsiTheme="minorHAnsi" w:cs="Calibri"/>
        </w:rPr>
        <w:tab/>
        <w:t>Recreational sport facilities and undeveloped recreational areas;</w:t>
      </w:r>
    </w:p>
    <w:p w14:paraId="47C95215" w14:textId="77777777" w:rsidR="009A7BA8" w:rsidRPr="007B0CFA" w:rsidRDefault="009A7BA8" w:rsidP="009A7BA8">
      <w:pPr>
        <w:tabs>
          <w:tab w:val="left" w:pos="720"/>
        </w:tabs>
        <w:ind w:left="720" w:hanging="360"/>
        <w:rPr>
          <w:rFonts w:asciiTheme="minorHAnsi" w:hAnsiTheme="minorHAnsi" w:cs="Calibri"/>
        </w:rPr>
      </w:pPr>
      <w:r w:rsidRPr="007B0CFA">
        <w:rPr>
          <w:rFonts w:asciiTheme="minorHAnsi" w:hAnsiTheme="minorHAnsi" w:cs="Calibri"/>
        </w:rPr>
        <w:t xml:space="preserve">c. </w:t>
      </w:r>
      <w:r w:rsidRPr="007B0CFA">
        <w:rPr>
          <w:rFonts w:asciiTheme="minorHAnsi" w:hAnsiTheme="minorHAnsi" w:cs="Calibri"/>
        </w:rPr>
        <w:tab/>
        <w:t>Boat docks and marinas compatible with the Lewis County shoreline master program;</w:t>
      </w:r>
    </w:p>
    <w:p w14:paraId="115ECC8B" w14:textId="77777777" w:rsidR="009A7BA8" w:rsidRPr="007B0CFA" w:rsidRDefault="009A7BA8" w:rsidP="009A7BA8">
      <w:pPr>
        <w:tabs>
          <w:tab w:val="left" w:pos="720"/>
        </w:tabs>
        <w:ind w:left="720" w:hanging="360"/>
        <w:rPr>
          <w:rFonts w:asciiTheme="minorHAnsi" w:hAnsiTheme="minorHAnsi" w:cs="Calibri"/>
        </w:rPr>
      </w:pPr>
      <w:r w:rsidRPr="007B0CFA">
        <w:rPr>
          <w:rFonts w:asciiTheme="minorHAnsi" w:hAnsiTheme="minorHAnsi" w:cs="Calibri"/>
        </w:rPr>
        <w:t xml:space="preserve">d. </w:t>
      </w:r>
      <w:r w:rsidRPr="007B0CFA">
        <w:rPr>
          <w:rFonts w:asciiTheme="minorHAnsi" w:hAnsiTheme="minorHAnsi" w:cs="Calibri"/>
        </w:rPr>
        <w:tab/>
        <w:t>Open space areas such as lakes, wetlands, greenbelts, buffers, and wildlife preserves;</w:t>
      </w:r>
    </w:p>
    <w:p w14:paraId="7CD9ACF6" w14:textId="77777777" w:rsidR="009A7BA8" w:rsidRPr="007B0CFA" w:rsidRDefault="009A7BA8" w:rsidP="009A7BA8">
      <w:pPr>
        <w:tabs>
          <w:tab w:val="left" w:pos="720"/>
        </w:tabs>
        <w:ind w:left="720" w:hanging="360"/>
        <w:rPr>
          <w:rFonts w:asciiTheme="minorHAnsi" w:hAnsiTheme="minorHAnsi" w:cs="Calibri"/>
        </w:rPr>
      </w:pPr>
      <w:r w:rsidRPr="007B0CFA">
        <w:rPr>
          <w:rFonts w:asciiTheme="minorHAnsi" w:hAnsiTheme="minorHAnsi" w:cs="Calibri"/>
        </w:rPr>
        <w:t xml:space="preserve">e. </w:t>
      </w:r>
      <w:r w:rsidRPr="007B0CFA">
        <w:rPr>
          <w:rFonts w:asciiTheme="minorHAnsi" w:hAnsiTheme="minorHAnsi" w:cs="Calibri"/>
        </w:rPr>
        <w:tab/>
        <w:t>Facilities necessary for public safety such as fire and security stations, waste disposal, and utilities within the master planned resort or the county;</w:t>
      </w:r>
    </w:p>
    <w:p w14:paraId="45CD499C" w14:textId="77777777" w:rsidR="009A7BA8" w:rsidRPr="007B0CFA" w:rsidRDefault="009A7BA8" w:rsidP="009A7BA8">
      <w:pPr>
        <w:tabs>
          <w:tab w:val="left" w:pos="720"/>
        </w:tabs>
        <w:ind w:left="720" w:hanging="360"/>
        <w:rPr>
          <w:rFonts w:asciiTheme="minorHAnsi" w:hAnsiTheme="minorHAnsi" w:cs="Calibri"/>
        </w:rPr>
      </w:pPr>
      <w:r w:rsidRPr="007B0CFA">
        <w:rPr>
          <w:rFonts w:asciiTheme="minorHAnsi" w:hAnsiTheme="minorHAnsi" w:cs="Calibri"/>
        </w:rPr>
        <w:t xml:space="preserve">f. </w:t>
      </w:r>
      <w:r w:rsidRPr="007B0CFA">
        <w:rPr>
          <w:rFonts w:asciiTheme="minorHAnsi" w:hAnsiTheme="minorHAnsi" w:cs="Calibri"/>
        </w:rPr>
        <w:tab/>
        <w:t>Transportation related facilities, emergency medical facilities, and storage structures and areas, provided these uses are ancillary to the master planned resort; and</w:t>
      </w:r>
    </w:p>
    <w:p w14:paraId="6F8DC368" w14:textId="77777777" w:rsidR="009A7BA8" w:rsidRPr="007B0CFA" w:rsidRDefault="009A7BA8" w:rsidP="009A7BA8">
      <w:pPr>
        <w:tabs>
          <w:tab w:val="left" w:pos="720"/>
        </w:tabs>
        <w:ind w:left="720" w:hanging="360"/>
        <w:rPr>
          <w:rFonts w:asciiTheme="minorHAnsi" w:hAnsiTheme="minorHAnsi" w:cs="Calibri"/>
        </w:rPr>
      </w:pPr>
      <w:r w:rsidRPr="007B0CFA">
        <w:rPr>
          <w:rFonts w:asciiTheme="minorHAnsi" w:hAnsiTheme="minorHAnsi" w:cs="Calibri"/>
        </w:rPr>
        <w:t>g.</w:t>
      </w:r>
      <w:r w:rsidRPr="007B0CFA">
        <w:rPr>
          <w:rFonts w:asciiTheme="minorHAnsi" w:hAnsiTheme="minorHAnsi" w:cs="Calibri"/>
        </w:rPr>
        <w:tab/>
        <w:t>Cultural community and entertainment facilities such as theaters, amphitheaters, galleries, arts and craft centers, and interpretive centers.</w:t>
      </w:r>
    </w:p>
    <w:p w14:paraId="2C8E4F8A" w14:textId="77777777" w:rsidR="009A7BA8" w:rsidRPr="007B0CFA" w:rsidRDefault="009A7BA8" w:rsidP="009A7BA8">
      <w:pPr>
        <w:tabs>
          <w:tab w:val="left" w:pos="720"/>
        </w:tabs>
        <w:spacing w:after="240"/>
        <w:rPr>
          <w:rFonts w:asciiTheme="minorHAnsi" w:hAnsiTheme="minorHAnsi" w:cstheme="minorHAnsi"/>
        </w:rPr>
      </w:pPr>
      <w:r w:rsidRPr="007B0CFA">
        <w:rPr>
          <w:rFonts w:asciiTheme="minorHAnsi" w:hAnsiTheme="minorHAnsi" w:cs="Calibri"/>
        </w:rPr>
        <w:t xml:space="preserve">All other uses permitted by </w:t>
      </w:r>
      <w:proofErr w:type="gramStart"/>
      <w:r w:rsidRPr="007B0CFA">
        <w:rPr>
          <w:rFonts w:asciiTheme="minorHAnsi" w:hAnsiTheme="minorHAnsi" w:cstheme="minorHAnsi"/>
        </w:rPr>
        <w:t>17.20E.030(</w:t>
      </w:r>
      <w:proofErr w:type="gramEnd"/>
      <w:r w:rsidRPr="007B0CFA">
        <w:rPr>
          <w:rFonts w:asciiTheme="minorHAnsi" w:hAnsiTheme="minorHAnsi" w:cstheme="minorHAnsi"/>
        </w:rPr>
        <w:t>1) through 17.20E.030(9) LCC are prohibited</w:t>
      </w:r>
      <w:r w:rsidRPr="007B0CFA">
        <w:rPr>
          <w:rFonts w:asciiTheme="minorHAnsi" w:hAnsiTheme="minorHAnsi" w:cs="Calibri"/>
        </w:rPr>
        <w:t>; and</w:t>
      </w:r>
    </w:p>
    <w:p w14:paraId="6A8E2431" w14:textId="77777777" w:rsidR="009A7BA8" w:rsidRPr="007B0CFA" w:rsidRDefault="009A7BA8" w:rsidP="009A7BA8">
      <w:pPr>
        <w:tabs>
          <w:tab w:val="left" w:pos="720"/>
        </w:tabs>
        <w:rPr>
          <w:rFonts w:asciiTheme="minorHAnsi" w:hAnsiTheme="minorHAnsi" w:cstheme="minorHAnsi"/>
        </w:rPr>
      </w:pPr>
      <w:r w:rsidRPr="007B0CFA">
        <w:rPr>
          <w:rFonts w:asciiTheme="minorHAnsi" w:hAnsiTheme="minorHAnsi" w:cstheme="minorHAnsi"/>
          <w:b/>
        </w:rPr>
        <w:t>NOW THEREFORE BE IT FURTHER RESOLVED</w:t>
      </w:r>
      <w:r w:rsidRPr="007B0CFA">
        <w:rPr>
          <w:rFonts w:asciiTheme="minorHAnsi" w:hAnsiTheme="minorHAnsi" w:cstheme="minorHAnsi"/>
        </w:rPr>
        <w:t xml:space="preserve"> that for parcels 038931011007, 038931011037, 038931011012, 038931011042, 038931011011, 038931011041, 038931011010, 038931011040, 038931011009, 038931011039, 038931011008, 038931011038, 038931011021, 038931011022, 038931011023 and 038931011024 (Lots 7-12 and Lots 21-24 of Record Survey recorded under Auditor File Number 3379875) of the MPR rezone </w:t>
      </w:r>
      <w:r>
        <w:rPr>
          <w:rFonts w:asciiTheme="minorHAnsi" w:hAnsiTheme="minorHAnsi" w:cstheme="minorHAnsi"/>
        </w:rPr>
        <w:t xml:space="preserve">associated with the Mineral Lake YMCA (Exhibit A, Attachment 4) </w:t>
      </w:r>
      <w:r w:rsidRPr="007B0CFA">
        <w:rPr>
          <w:rFonts w:asciiTheme="minorHAnsi" w:hAnsiTheme="minorHAnsi" w:cstheme="minorHAnsi"/>
        </w:rPr>
        <w:t>the permitted uses specified in Lewis County Code 17.20E.030(1) through 17.20E.030(9) LCC are limited to:</w:t>
      </w:r>
    </w:p>
    <w:p w14:paraId="6A0F5B71" w14:textId="77777777" w:rsidR="009A7BA8" w:rsidRPr="007B0CFA" w:rsidRDefault="009A7BA8" w:rsidP="009A7BA8">
      <w:pPr>
        <w:tabs>
          <w:tab w:val="left" w:pos="720"/>
        </w:tabs>
        <w:ind w:left="720" w:hanging="360"/>
        <w:rPr>
          <w:rFonts w:asciiTheme="minorHAnsi" w:hAnsiTheme="minorHAnsi" w:cs="Calibri"/>
        </w:rPr>
      </w:pPr>
      <w:r w:rsidRPr="007B0CFA">
        <w:rPr>
          <w:rFonts w:asciiTheme="minorHAnsi" w:hAnsiTheme="minorHAnsi" w:cs="Calibri"/>
        </w:rPr>
        <w:t>a. Recreational sport facilities and undeveloped recreational areas;</w:t>
      </w:r>
    </w:p>
    <w:p w14:paraId="6A33F09D" w14:textId="77777777" w:rsidR="009A7BA8" w:rsidRPr="007B0CFA" w:rsidRDefault="009A7BA8" w:rsidP="009A7BA8">
      <w:pPr>
        <w:tabs>
          <w:tab w:val="left" w:pos="720"/>
        </w:tabs>
        <w:ind w:left="720" w:hanging="360"/>
        <w:rPr>
          <w:rFonts w:asciiTheme="minorHAnsi" w:hAnsiTheme="minorHAnsi" w:cs="Calibri"/>
        </w:rPr>
      </w:pPr>
      <w:r w:rsidRPr="007B0CFA">
        <w:rPr>
          <w:rFonts w:asciiTheme="minorHAnsi" w:hAnsiTheme="minorHAnsi" w:cs="Calibri"/>
        </w:rPr>
        <w:t>b. Boat docks and marinas compatible with the Lewis County shoreline master program;</w:t>
      </w:r>
    </w:p>
    <w:p w14:paraId="65A2ACD2" w14:textId="77777777" w:rsidR="009A7BA8" w:rsidRPr="007B0CFA" w:rsidRDefault="009A7BA8" w:rsidP="009A7BA8">
      <w:pPr>
        <w:tabs>
          <w:tab w:val="left" w:pos="720"/>
        </w:tabs>
        <w:ind w:left="720" w:hanging="360"/>
        <w:rPr>
          <w:rFonts w:asciiTheme="minorHAnsi" w:hAnsiTheme="minorHAnsi" w:cs="Calibri"/>
        </w:rPr>
      </w:pPr>
      <w:r w:rsidRPr="007B0CFA">
        <w:rPr>
          <w:rFonts w:asciiTheme="minorHAnsi" w:hAnsiTheme="minorHAnsi" w:cs="Calibri"/>
        </w:rPr>
        <w:t>c. Open space areas such as lakes, wetlands, greenbelts, buffers, and wildlife preserves;</w:t>
      </w:r>
    </w:p>
    <w:p w14:paraId="2CCCE2CF" w14:textId="77777777" w:rsidR="009A7BA8" w:rsidRPr="007B0CFA" w:rsidRDefault="009A7BA8" w:rsidP="009A7BA8">
      <w:pPr>
        <w:tabs>
          <w:tab w:val="left" w:pos="720"/>
        </w:tabs>
        <w:ind w:left="720" w:hanging="360"/>
        <w:rPr>
          <w:rFonts w:asciiTheme="minorHAnsi" w:hAnsiTheme="minorHAnsi" w:cs="Calibri"/>
        </w:rPr>
      </w:pPr>
      <w:r w:rsidRPr="007B0CFA">
        <w:rPr>
          <w:rFonts w:asciiTheme="minorHAnsi" w:hAnsiTheme="minorHAnsi" w:cs="Calibri"/>
        </w:rPr>
        <w:lastRenderedPageBreak/>
        <w:t>d. Facilities necessary for public safety such as fire and security stations, waste disposal, and utilities within the master planned resort or the county; and</w:t>
      </w:r>
    </w:p>
    <w:p w14:paraId="4B25F5F7" w14:textId="77777777" w:rsidR="009A7BA8" w:rsidRPr="007B0CFA" w:rsidRDefault="009A7BA8" w:rsidP="009A7BA8">
      <w:pPr>
        <w:tabs>
          <w:tab w:val="left" w:pos="720"/>
        </w:tabs>
        <w:ind w:left="720" w:hanging="360"/>
        <w:rPr>
          <w:rFonts w:asciiTheme="minorHAnsi" w:hAnsiTheme="minorHAnsi" w:cs="Calibri"/>
        </w:rPr>
      </w:pPr>
      <w:r w:rsidRPr="007B0CFA">
        <w:rPr>
          <w:rFonts w:asciiTheme="minorHAnsi" w:hAnsiTheme="minorHAnsi" w:cs="Calibri"/>
        </w:rPr>
        <w:t>e. Transportation related facilities, emergency medical facilities, and storage structures and areas, provided these uses are ancillary to the master planned resort.</w:t>
      </w:r>
      <w:r w:rsidRPr="007B0CFA">
        <w:rPr>
          <w:rFonts w:asciiTheme="minorHAnsi" w:hAnsiTheme="minorHAnsi" w:cs="Calibri"/>
        </w:rPr>
        <w:tab/>
      </w:r>
    </w:p>
    <w:p w14:paraId="0A59EB9C" w14:textId="77777777" w:rsidR="009A7BA8" w:rsidRPr="007B0CFA" w:rsidRDefault="009A7BA8" w:rsidP="009A7BA8">
      <w:pPr>
        <w:tabs>
          <w:tab w:val="left" w:pos="720"/>
        </w:tabs>
        <w:spacing w:after="240"/>
        <w:rPr>
          <w:rFonts w:asciiTheme="minorHAnsi" w:hAnsiTheme="minorHAnsi" w:cstheme="minorHAnsi"/>
        </w:rPr>
      </w:pPr>
      <w:r w:rsidRPr="007B0CFA">
        <w:rPr>
          <w:rFonts w:asciiTheme="minorHAnsi" w:hAnsiTheme="minorHAnsi" w:cs="Calibri"/>
        </w:rPr>
        <w:t xml:space="preserve">All other uses permitted by </w:t>
      </w:r>
      <w:proofErr w:type="gramStart"/>
      <w:r w:rsidRPr="007B0CFA">
        <w:rPr>
          <w:rFonts w:asciiTheme="minorHAnsi" w:hAnsiTheme="minorHAnsi" w:cstheme="minorHAnsi"/>
        </w:rPr>
        <w:t>17.20E.030(</w:t>
      </w:r>
      <w:proofErr w:type="gramEnd"/>
      <w:r w:rsidRPr="007B0CFA">
        <w:rPr>
          <w:rFonts w:asciiTheme="minorHAnsi" w:hAnsiTheme="minorHAnsi" w:cstheme="minorHAnsi"/>
        </w:rPr>
        <w:t>1) through 17.20E.030(9) LCC are prohibited</w:t>
      </w:r>
      <w:r w:rsidRPr="007B0CFA">
        <w:rPr>
          <w:rFonts w:asciiTheme="minorHAnsi" w:hAnsiTheme="minorHAnsi" w:cs="Calibri"/>
        </w:rPr>
        <w:t xml:space="preserve">; </w:t>
      </w:r>
    </w:p>
    <w:p w14:paraId="36B08236" w14:textId="77777777" w:rsidR="009A7BA8" w:rsidRDefault="009A7BA8" w:rsidP="009A7BA8">
      <w:pPr>
        <w:tabs>
          <w:tab w:val="left" w:pos="720"/>
        </w:tabs>
        <w:rPr>
          <w:rFonts w:asciiTheme="minorHAnsi" w:hAnsiTheme="minorHAnsi" w:cstheme="minorHAnsi"/>
        </w:rPr>
      </w:pPr>
      <w:r w:rsidRPr="007B0CFA">
        <w:rPr>
          <w:rFonts w:asciiTheme="minorHAnsi" w:hAnsiTheme="minorHAnsi" w:cstheme="minorHAnsi"/>
          <w:b/>
        </w:rPr>
        <w:t>NOW THEREFORE BE IT FURTHER RESOLVED</w:t>
      </w:r>
      <w:r w:rsidRPr="007B0CFA">
        <w:rPr>
          <w:rFonts w:asciiTheme="minorHAnsi" w:hAnsiTheme="minorHAnsi" w:cstheme="minorHAnsi"/>
        </w:rPr>
        <w:t xml:space="preserve"> that if a Master Plan Resort development</w:t>
      </w:r>
      <w:r>
        <w:rPr>
          <w:rFonts w:asciiTheme="minorHAnsi" w:hAnsiTheme="minorHAnsi" w:cstheme="minorHAnsi"/>
        </w:rPr>
        <w:t xml:space="preserve"> associated with the Mineral Lake YMCA</w:t>
      </w:r>
      <w:r w:rsidRPr="007B0CFA">
        <w:rPr>
          <w:rFonts w:asciiTheme="minorHAnsi" w:hAnsiTheme="minorHAnsi" w:cstheme="minorHAnsi"/>
        </w:rPr>
        <w:t xml:space="preserve">, as </w:t>
      </w:r>
      <w:r>
        <w:rPr>
          <w:rFonts w:asciiTheme="minorHAnsi" w:hAnsiTheme="minorHAnsi" w:cstheme="minorHAnsi"/>
        </w:rPr>
        <w:t>shown</w:t>
      </w:r>
      <w:r w:rsidRPr="007B0CFA">
        <w:rPr>
          <w:rFonts w:asciiTheme="minorHAnsi" w:hAnsiTheme="minorHAnsi" w:cstheme="minorHAnsi"/>
        </w:rPr>
        <w:t xml:space="preserve"> in Exhibit A, </w:t>
      </w:r>
      <w:r>
        <w:rPr>
          <w:rFonts w:asciiTheme="minorHAnsi" w:hAnsiTheme="minorHAnsi" w:cstheme="minorHAnsi"/>
        </w:rPr>
        <w:t xml:space="preserve">Attachment 4, </w:t>
      </w:r>
      <w:r w:rsidRPr="007B0CFA">
        <w:rPr>
          <w:rFonts w:asciiTheme="minorHAnsi" w:hAnsiTheme="minorHAnsi" w:cstheme="minorHAnsi"/>
        </w:rPr>
        <w:t xml:space="preserve">is not approved through Master Plan Resort application and Binding Site Plan application within five (5) years of execution of this ordinance, the MPR overlay zone will expire and the zoning will revert to forest resource land of long-term significance (FRL) for all listed parcels. After the Binding Site Plan is approved, if the subsequent site development permit(s) schedules as described in the Binding Site Plan decision document are not met, or if the subsequent site development permits are not obtained within fifteen (15) years of execution of this ordinance, the MPR overlay zone will expire and the zoning will revert to FRL for all listed parcels. If either of the </w:t>
      </w:r>
      <w:proofErr w:type="spellStart"/>
      <w:r w:rsidRPr="007B0CFA">
        <w:rPr>
          <w:rFonts w:asciiTheme="minorHAnsi" w:hAnsiTheme="minorHAnsi" w:cstheme="minorHAnsi"/>
        </w:rPr>
        <w:t>reverters</w:t>
      </w:r>
      <w:proofErr w:type="spellEnd"/>
      <w:r w:rsidRPr="007B0CFA">
        <w:rPr>
          <w:rFonts w:asciiTheme="minorHAnsi" w:hAnsiTheme="minorHAnsi" w:cstheme="minorHAnsi"/>
        </w:rPr>
        <w:t xml:space="preserve"> in this paragraph occur, no uses will be permitted to start, persist, or exist in the affected zones unless consistent with FRL zoning (or its successor if renamed or amended in the future), as such zoning exists in the LCC at the time of </w:t>
      </w:r>
      <w:proofErr w:type="spellStart"/>
      <w:r w:rsidRPr="007B0CFA">
        <w:rPr>
          <w:rFonts w:asciiTheme="minorHAnsi" w:hAnsiTheme="minorHAnsi" w:cstheme="minorHAnsi"/>
        </w:rPr>
        <w:t>reverter</w:t>
      </w:r>
      <w:proofErr w:type="spellEnd"/>
      <w:r w:rsidRPr="007B0CFA">
        <w:rPr>
          <w:rFonts w:asciiTheme="minorHAnsi" w:hAnsiTheme="minorHAnsi" w:cstheme="minorHAnsi"/>
        </w:rPr>
        <w:t xml:space="preserve"> or when such use begins, whichever is later. If any use began and was consistent with the MPR overlay zone while it was in effect, but is inconsistent with the zoning change described in the preceding sentence, such use shall cease within six months. Nothing in this provision shall limit the BOCC’s authority to extend schedules or amend the Lewis County Comprehensive Plan designation or zoning for the listed parcels subject to the MPR rezone</w:t>
      </w:r>
      <w:r>
        <w:rPr>
          <w:rFonts w:asciiTheme="minorHAnsi" w:hAnsiTheme="minorHAnsi" w:cstheme="minorHAnsi"/>
        </w:rPr>
        <w:t>; and</w:t>
      </w:r>
    </w:p>
    <w:p w14:paraId="5F7B41B5" w14:textId="77777777" w:rsidR="009A7BA8" w:rsidRPr="007B0CFA" w:rsidRDefault="009A7BA8" w:rsidP="009A7BA8">
      <w:pPr>
        <w:spacing w:before="240" w:after="240"/>
        <w:rPr>
          <w:rFonts w:asciiTheme="minorHAnsi" w:hAnsiTheme="minorHAnsi" w:cstheme="minorHAnsi"/>
          <w:b/>
        </w:rPr>
      </w:pPr>
      <w:r w:rsidRPr="007B0CFA">
        <w:rPr>
          <w:rFonts w:asciiTheme="minorHAnsi" w:hAnsiTheme="minorHAnsi" w:cstheme="minorHAnsi"/>
          <w:b/>
        </w:rPr>
        <w:t xml:space="preserve">NOW THEREFORE BE IT FURTHER RESOLVED </w:t>
      </w:r>
      <w:r w:rsidRPr="007B0CFA">
        <w:rPr>
          <w:rFonts w:asciiTheme="minorHAnsi" w:hAnsiTheme="minorHAnsi" w:cstheme="minorHAnsi"/>
        </w:rPr>
        <w:t>the BOCC finds the proposed amendment for parcels listed below, known as the Good-</w:t>
      </w:r>
      <w:proofErr w:type="spellStart"/>
      <w:r w:rsidRPr="007B0CFA">
        <w:rPr>
          <w:rFonts w:asciiTheme="minorHAnsi" w:hAnsiTheme="minorHAnsi" w:cstheme="minorHAnsi"/>
        </w:rPr>
        <w:t>Avapollo</w:t>
      </w:r>
      <w:proofErr w:type="spellEnd"/>
      <w:r w:rsidRPr="007B0CFA">
        <w:rPr>
          <w:rFonts w:asciiTheme="minorHAnsi" w:hAnsiTheme="minorHAnsi" w:cstheme="minorHAnsi"/>
        </w:rPr>
        <w:t xml:space="preserve"> Mining Opt-in rezone, meet the approval criteria within Lewis County Code 17.12.100 and hereby adopts the following amendments to the Lewis County Comprehensive Plan and associated zoning designations, as shown in Exhibit A, Attachment 5</w:t>
      </w:r>
      <w:r w:rsidRPr="007B0CFA">
        <w:rPr>
          <w:rFonts w:asciiTheme="minorHAnsi" w:hAnsiTheme="minorHAnsi" w:cs="Calibri"/>
        </w:rPr>
        <w:t>; and</w:t>
      </w:r>
    </w:p>
    <w:tbl>
      <w:tblPr>
        <w:tblStyle w:val="TableGrid"/>
        <w:tblW w:w="9535" w:type="dxa"/>
        <w:tblLook w:val="04A0" w:firstRow="1" w:lastRow="0" w:firstColumn="1" w:lastColumn="0" w:noHBand="0" w:noVBand="1"/>
      </w:tblPr>
      <w:tblGrid>
        <w:gridCol w:w="2065"/>
        <w:gridCol w:w="1710"/>
        <w:gridCol w:w="2520"/>
        <w:gridCol w:w="3240"/>
      </w:tblGrid>
      <w:tr w:rsidR="009A7BA8" w:rsidRPr="007B0CFA" w14:paraId="7DC6CF7A" w14:textId="77777777" w:rsidTr="0063227D">
        <w:tc>
          <w:tcPr>
            <w:tcW w:w="2065" w:type="dxa"/>
          </w:tcPr>
          <w:p w14:paraId="1694ABA7" w14:textId="77777777" w:rsidR="009A7BA8" w:rsidRPr="007B0CFA" w:rsidRDefault="009A7BA8" w:rsidP="0063227D">
            <w:pPr>
              <w:jc w:val="center"/>
              <w:rPr>
                <w:rFonts w:asciiTheme="minorHAnsi" w:hAnsiTheme="minorHAnsi" w:cstheme="minorHAnsi"/>
                <w:b/>
              </w:rPr>
            </w:pPr>
            <w:r w:rsidRPr="007B0CFA">
              <w:rPr>
                <w:rFonts w:asciiTheme="minorHAnsi" w:hAnsiTheme="minorHAnsi" w:cstheme="minorHAnsi"/>
                <w:b/>
              </w:rPr>
              <w:t>Name</w:t>
            </w:r>
          </w:p>
        </w:tc>
        <w:tc>
          <w:tcPr>
            <w:tcW w:w="1710" w:type="dxa"/>
          </w:tcPr>
          <w:p w14:paraId="6089D28C" w14:textId="77777777" w:rsidR="009A7BA8" w:rsidRPr="007B0CFA" w:rsidRDefault="009A7BA8" w:rsidP="0063227D">
            <w:pPr>
              <w:jc w:val="center"/>
              <w:rPr>
                <w:rFonts w:asciiTheme="minorHAnsi" w:hAnsiTheme="minorHAnsi" w:cstheme="minorHAnsi"/>
                <w:b/>
              </w:rPr>
            </w:pPr>
            <w:r w:rsidRPr="007B0CFA">
              <w:rPr>
                <w:rFonts w:asciiTheme="minorHAnsi" w:hAnsiTheme="minorHAnsi" w:cstheme="minorHAnsi"/>
                <w:b/>
              </w:rPr>
              <w:t>Assessor’s Tax Parcels No.</w:t>
            </w:r>
          </w:p>
        </w:tc>
        <w:tc>
          <w:tcPr>
            <w:tcW w:w="2520" w:type="dxa"/>
          </w:tcPr>
          <w:p w14:paraId="225F3D7F" w14:textId="77777777" w:rsidR="009A7BA8" w:rsidRPr="007B0CFA" w:rsidRDefault="009A7BA8" w:rsidP="0063227D">
            <w:pPr>
              <w:jc w:val="center"/>
              <w:rPr>
                <w:rFonts w:asciiTheme="minorHAnsi" w:hAnsiTheme="minorHAnsi" w:cstheme="minorHAnsi"/>
                <w:b/>
              </w:rPr>
            </w:pPr>
            <w:r w:rsidRPr="007B0CFA">
              <w:rPr>
                <w:rFonts w:asciiTheme="minorHAnsi" w:hAnsiTheme="minorHAnsi" w:cstheme="minorHAnsi"/>
                <w:b/>
              </w:rPr>
              <w:t>Comprehensive Plan Map Designation</w:t>
            </w:r>
          </w:p>
        </w:tc>
        <w:tc>
          <w:tcPr>
            <w:tcW w:w="3240" w:type="dxa"/>
          </w:tcPr>
          <w:p w14:paraId="3AC6F58C" w14:textId="77777777" w:rsidR="009A7BA8" w:rsidRPr="007B0CFA" w:rsidRDefault="009A7BA8" w:rsidP="0063227D">
            <w:pPr>
              <w:jc w:val="center"/>
              <w:rPr>
                <w:rFonts w:asciiTheme="minorHAnsi" w:hAnsiTheme="minorHAnsi" w:cstheme="minorHAnsi"/>
                <w:b/>
              </w:rPr>
            </w:pPr>
            <w:r w:rsidRPr="007B0CFA">
              <w:rPr>
                <w:rFonts w:asciiTheme="minorHAnsi" w:hAnsiTheme="minorHAnsi" w:cstheme="minorHAnsi"/>
                <w:b/>
              </w:rPr>
              <w:t>Lewis County Zoning Map Designation</w:t>
            </w:r>
          </w:p>
        </w:tc>
      </w:tr>
      <w:tr w:rsidR="009A7BA8" w:rsidRPr="007B0CFA" w14:paraId="102DDEB1" w14:textId="77777777" w:rsidTr="0063227D">
        <w:tc>
          <w:tcPr>
            <w:tcW w:w="2065" w:type="dxa"/>
          </w:tcPr>
          <w:p w14:paraId="4F12706F" w14:textId="77777777" w:rsidR="009A7BA8" w:rsidRPr="007B0CFA" w:rsidRDefault="009A7BA8" w:rsidP="0063227D">
            <w:pPr>
              <w:rPr>
                <w:rFonts w:asciiTheme="minorHAnsi" w:hAnsiTheme="minorHAnsi" w:cstheme="minorHAnsi"/>
              </w:rPr>
            </w:pPr>
            <w:r w:rsidRPr="007B0CFA">
              <w:rPr>
                <w:rFonts w:asciiTheme="minorHAnsi" w:hAnsiTheme="minorHAnsi" w:cstheme="minorHAnsi"/>
              </w:rPr>
              <w:t>Good-</w:t>
            </w:r>
            <w:proofErr w:type="spellStart"/>
            <w:r w:rsidRPr="007B0CFA">
              <w:rPr>
                <w:rFonts w:asciiTheme="minorHAnsi" w:hAnsiTheme="minorHAnsi" w:cstheme="minorHAnsi"/>
              </w:rPr>
              <w:t>Avapollo</w:t>
            </w:r>
            <w:proofErr w:type="spellEnd"/>
            <w:r w:rsidRPr="007B0CFA">
              <w:rPr>
                <w:rFonts w:asciiTheme="minorHAnsi" w:hAnsiTheme="minorHAnsi" w:cstheme="minorHAnsi"/>
              </w:rPr>
              <w:t xml:space="preserve"> Mining Opt-in</w:t>
            </w:r>
          </w:p>
        </w:tc>
        <w:tc>
          <w:tcPr>
            <w:tcW w:w="1710" w:type="dxa"/>
          </w:tcPr>
          <w:p w14:paraId="11702892" w14:textId="77777777" w:rsidR="009A7BA8" w:rsidRPr="007B0CFA" w:rsidRDefault="009A7BA8" w:rsidP="0063227D">
            <w:pPr>
              <w:rPr>
                <w:rFonts w:asciiTheme="minorHAnsi" w:hAnsiTheme="minorHAnsi" w:cstheme="minorHAnsi"/>
              </w:rPr>
            </w:pPr>
            <w:r w:rsidRPr="007B0CFA">
              <w:rPr>
                <w:rFonts w:ascii="Segoe UI" w:hAnsi="Segoe UI" w:cs="Segoe UI"/>
                <w:sz w:val="22"/>
              </w:rPr>
              <w:t>017873003000 017880001003 017880001001 017880001002 017846003006 017846001006 017846003002 017846001005 017874001000</w:t>
            </w:r>
          </w:p>
        </w:tc>
        <w:tc>
          <w:tcPr>
            <w:tcW w:w="2520" w:type="dxa"/>
          </w:tcPr>
          <w:p w14:paraId="16D11F24" w14:textId="77777777" w:rsidR="009A7BA8" w:rsidRPr="007B0CFA" w:rsidRDefault="009A7BA8" w:rsidP="0063227D">
            <w:pPr>
              <w:rPr>
                <w:rFonts w:asciiTheme="minorHAnsi" w:hAnsiTheme="minorHAnsi" w:cstheme="minorHAnsi"/>
              </w:rPr>
            </w:pPr>
            <w:r w:rsidRPr="007B0CFA">
              <w:rPr>
                <w:rFonts w:asciiTheme="minorHAnsi" w:hAnsiTheme="minorHAnsi" w:cstheme="minorHAnsi"/>
              </w:rPr>
              <w:t>Mineral Resource Land</w:t>
            </w:r>
          </w:p>
        </w:tc>
        <w:tc>
          <w:tcPr>
            <w:tcW w:w="3240" w:type="dxa"/>
          </w:tcPr>
          <w:p w14:paraId="6FA46119" w14:textId="77777777" w:rsidR="009A7BA8" w:rsidRPr="007B0CFA" w:rsidRDefault="009A7BA8" w:rsidP="0063227D">
            <w:pPr>
              <w:rPr>
                <w:rFonts w:asciiTheme="minorHAnsi" w:hAnsiTheme="minorHAnsi" w:cstheme="minorHAnsi"/>
              </w:rPr>
            </w:pPr>
            <w:r w:rsidRPr="007B0CFA">
              <w:rPr>
                <w:rFonts w:asciiTheme="minorHAnsi" w:hAnsiTheme="minorHAnsi" w:cstheme="minorHAnsi"/>
              </w:rPr>
              <w:t>Mineral Resource Land (MRL)</w:t>
            </w:r>
          </w:p>
        </w:tc>
      </w:tr>
    </w:tbl>
    <w:p w14:paraId="7AC2D654" w14:textId="77777777" w:rsidR="00222093" w:rsidRPr="007B0CFA" w:rsidRDefault="00222093" w:rsidP="00222093">
      <w:pPr>
        <w:spacing w:before="240" w:after="240"/>
        <w:rPr>
          <w:rFonts w:asciiTheme="minorHAnsi" w:hAnsiTheme="minorHAnsi" w:cstheme="minorHAnsi"/>
          <w:b/>
        </w:rPr>
      </w:pPr>
      <w:r w:rsidRPr="007B0CFA">
        <w:rPr>
          <w:rFonts w:asciiTheme="minorHAnsi" w:hAnsiTheme="minorHAnsi" w:cstheme="minorHAnsi"/>
          <w:b/>
        </w:rPr>
        <w:t xml:space="preserve">NOW THEREFORE BE IT FURTHER RESOLVED </w:t>
      </w:r>
      <w:r w:rsidRPr="007B0CFA">
        <w:rPr>
          <w:rFonts w:asciiTheme="minorHAnsi" w:hAnsiTheme="minorHAnsi" w:cstheme="minorHAnsi"/>
        </w:rPr>
        <w:t xml:space="preserve">the BOCC finds the proposed amendment for parcel listed below, known as the De </w:t>
      </w:r>
      <w:proofErr w:type="spellStart"/>
      <w:r w:rsidRPr="007B0CFA">
        <w:rPr>
          <w:rFonts w:asciiTheme="minorHAnsi" w:hAnsiTheme="minorHAnsi" w:cstheme="minorHAnsi"/>
        </w:rPr>
        <w:t>Goede</w:t>
      </w:r>
      <w:proofErr w:type="spellEnd"/>
      <w:r w:rsidRPr="007B0CFA">
        <w:rPr>
          <w:rFonts w:asciiTheme="minorHAnsi" w:hAnsiTheme="minorHAnsi" w:cstheme="minorHAnsi"/>
        </w:rPr>
        <w:t xml:space="preserve"> rezone, meet the approval criteria within Lewis County Code 17.12.100 and hereby adopts the following amendments to the Lewis County Comprehensive Plan and associated zoning designations, as shown in Exhibit A, Attachment 6</w:t>
      </w:r>
      <w:r w:rsidRPr="007B0CFA">
        <w:rPr>
          <w:rFonts w:asciiTheme="minorHAnsi" w:hAnsiTheme="minorHAnsi" w:cs="Calibri"/>
        </w:rPr>
        <w:t>; and</w:t>
      </w:r>
    </w:p>
    <w:tbl>
      <w:tblPr>
        <w:tblStyle w:val="TableGrid"/>
        <w:tblW w:w="9535" w:type="dxa"/>
        <w:tblLook w:val="04A0" w:firstRow="1" w:lastRow="0" w:firstColumn="1" w:lastColumn="0" w:noHBand="0" w:noVBand="1"/>
      </w:tblPr>
      <w:tblGrid>
        <w:gridCol w:w="2065"/>
        <w:gridCol w:w="1710"/>
        <w:gridCol w:w="2520"/>
        <w:gridCol w:w="3240"/>
      </w:tblGrid>
      <w:tr w:rsidR="00222093" w:rsidRPr="007B0CFA" w14:paraId="48DFA76E" w14:textId="77777777" w:rsidTr="008D45BA">
        <w:tc>
          <w:tcPr>
            <w:tcW w:w="2065" w:type="dxa"/>
          </w:tcPr>
          <w:p w14:paraId="1FA554F2" w14:textId="77777777" w:rsidR="00222093" w:rsidRPr="007B0CFA" w:rsidRDefault="00222093" w:rsidP="008D45BA">
            <w:pPr>
              <w:jc w:val="center"/>
              <w:rPr>
                <w:rFonts w:asciiTheme="minorHAnsi" w:hAnsiTheme="minorHAnsi" w:cstheme="minorHAnsi"/>
                <w:b/>
              </w:rPr>
            </w:pPr>
            <w:r w:rsidRPr="007B0CFA">
              <w:rPr>
                <w:rFonts w:asciiTheme="minorHAnsi" w:hAnsiTheme="minorHAnsi" w:cstheme="minorHAnsi"/>
                <w:b/>
              </w:rPr>
              <w:lastRenderedPageBreak/>
              <w:t>Name</w:t>
            </w:r>
          </w:p>
        </w:tc>
        <w:tc>
          <w:tcPr>
            <w:tcW w:w="1710" w:type="dxa"/>
          </w:tcPr>
          <w:p w14:paraId="24B88848" w14:textId="77777777" w:rsidR="00222093" w:rsidRPr="007B0CFA" w:rsidRDefault="00222093" w:rsidP="008D45BA">
            <w:pPr>
              <w:jc w:val="center"/>
              <w:rPr>
                <w:rFonts w:asciiTheme="minorHAnsi" w:hAnsiTheme="minorHAnsi" w:cstheme="minorHAnsi"/>
                <w:b/>
              </w:rPr>
            </w:pPr>
            <w:r w:rsidRPr="007B0CFA">
              <w:rPr>
                <w:rFonts w:asciiTheme="minorHAnsi" w:hAnsiTheme="minorHAnsi" w:cstheme="minorHAnsi"/>
                <w:b/>
              </w:rPr>
              <w:t>Assessor’s Tax Parcels No.</w:t>
            </w:r>
          </w:p>
        </w:tc>
        <w:tc>
          <w:tcPr>
            <w:tcW w:w="2520" w:type="dxa"/>
          </w:tcPr>
          <w:p w14:paraId="5650E6C1" w14:textId="77777777" w:rsidR="00222093" w:rsidRPr="007B0CFA" w:rsidRDefault="00222093" w:rsidP="008D45BA">
            <w:pPr>
              <w:jc w:val="center"/>
              <w:rPr>
                <w:rFonts w:asciiTheme="minorHAnsi" w:hAnsiTheme="minorHAnsi" w:cstheme="minorHAnsi"/>
                <w:b/>
              </w:rPr>
            </w:pPr>
            <w:r w:rsidRPr="007B0CFA">
              <w:rPr>
                <w:rFonts w:asciiTheme="minorHAnsi" w:hAnsiTheme="minorHAnsi" w:cstheme="minorHAnsi"/>
                <w:b/>
              </w:rPr>
              <w:t>Comprehensive Plan Map Designation</w:t>
            </w:r>
          </w:p>
        </w:tc>
        <w:tc>
          <w:tcPr>
            <w:tcW w:w="3240" w:type="dxa"/>
          </w:tcPr>
          <w:p w14:paraId="78B16795" w14:textId="77777777" w:rsidR="00222093" w:rsidRPr="007B0CFA" w:rsidRDefault="00222093" w:rsidP="008D45BA">
            <w:pPr>
              <w:jc w:val="center"/>
              <w:rPr>
                <w:rFonts w:asciiTheme="minorHAnsi" w:hAnsiTheme="minorHAnsi" w:cstheme="minorHAnsi"/>
                <w:b/>
              </w:rPr>
            </w:pPr>
            <w:r w:rsidRPr="007B0CFA">
              <w:rPr>
                <w:rFonts w:asciiTheme="minorHAnsi" w:hAnsiTheme="minorHAnsi" w:cstheme="minorHAnsi"/>
                <w:b/>
              </w:rPr>
              <w:t>Lewis County Zoning Map Designation</w:t>
            </w:r>
          </w:p>
        </w:tc>
      </w:tr>
      <w:tr w:rsidR="00222093" w:rsidRPr="007B0CFA" w14:paraId="0E5B238B" w14:textId="77777777" w:rsidTr="008D45BA">
        <w:tc>
          <w:tcPr>
            <w:tcW w:w="2065" w:type="dxa"/>
          </w:tcPr>
          <w:p w14:paraId="4726FACE" w14:textId="77777777" w:rsidR="00222093" w:rsidRPr="007B0CFA" w:rsidRDefault="00222093" w:rsidP="008D45BA">
            <w:pPr>
              <w:rPr>
                <w:rFonts w:asciiTheme="minorHAnsi" w:hAnsiTheme="minorHAnsi" w:cstheme="minorHAnsi"/>
              </w:rPr>
            </w:pPr>
            <w:r w:rsidRPr="007B0CFA">
              <w:rPr>
                <w:rFonts w:asciiTheme="minorHAnsi" w:hAnsiTheme="minorHAnsi" w:cstheme="minorHAnsi"/>
              </w:rPr>
              <w:t xml:space="preserve">De </w:t>
            </w:r>
            <w:proofErr w:type="spellStart"/>
            <w:r w:rsidRPr="007B0CFA">
              <w:rPr>
                <w:rFonts w:asciiTheme="minorHAnsi" w:hAnsiTheme="minorHAnsi" w:cstheme="minorHAnsi"/>
              </w:rPr>
              <w:t>Goede</w:t>
            </w:r>
            <w:proofErr w:type="spellEnd"/>
          </w:p>
        </w:tc>
        <w:tc>
          <w:tcPr>
            <w:tcW w:w="1710" w:type="dxa"/>
          </w:tcPr>
          <w:p w14:paraId="3D70947E" w14:textId="77777777" w:rsidR="00222093" w:rsidRPr="007B0CFA" w:rsidRDefault="00222093" w:rsidP="008D45BA">
            <w:pPr>
              <w:rPr>
                <w:rFonts w:asciiTheme="minorHAnsi" w:hAnsiTheme="minorHAnsi" w:cstheme="minorHAnsi"/>
              </w:rPr>
            </w:pPr>
            <w:r w:rsidRPr="007B0CFA">
              <w:rPr>
                <w:rFonts w:ascii="Segoe UI" w:hAnsi="Segoe UI" w:cs="Segoe UI"/>
                <w:sz w:val="22"/>
              </w:rPr>
              <w:t>028519065005</w:t>
            </w:r>
          </w:p>
        </w:tc>
        <w:tc>
          <w:tcPr>
            <w:tcW w:w="2520" w:type="dxa"/>
          </w:tcPr>
          <w:p w14:paraId="22FD6F94" w14:textId="77777777" w:rsidR="00222093" w:rsidRPr="007B0CFA" w:rsidRDefault="00222093" w:rsidP="008D45BA">
            <w:pPr>
              <w:rPr>
                <w:rFonts w:asciiTheme="minorHAnsi" w:hAnsiTheme="minorHAnsi" w:cstheme="minorHAnsi"/>
              </w:rPr>
            </w:pPr>
            <w:r w:rsidRPr="007B0CFA">
              <w:rPr>
                <w:rFonts w:asciiTheme="minorHAnsi" w:hAnsiTheme="minorHAnsi" w:cstheme="minorHAnsi"/>
              </w:rPr>
              <w:t>Other Rural Land</w:t>
            </w:r>
          </w:p>
        </w:tc>
        <w:tc>
          <w:tcPr>
            <w:tcW w:w="3240" w:type="dxa"/>
          </w:tcPr>
          <w:p w14:paraId="6FAE5761" w14:textId="77777777" w:rsidR="00222093" w:rsidRPr="007B0CFA" w:rsidRDefault="00222093" w:rsidP="008D45BA">
            <w:pPr>
              <w:rPr>
                <w:rFonts w:asciiTheme="minorHAnsi" w:hAnsiTheme="minorHAnsi" w:cstheme="minorHAnsi"/>
              </w:rPr>
            </w:pPr>
            <w:r w:rsidRPr="007B0CFA">
              <w:rPr>
                <w:rFonts w:asciiTheme="minorHAnsi" w:hAnsiTheme="minorHAnsi" w:cstheme="minorHAnsi"/>
              </w:rPr>
              <w:t>Rural Development District 5 (RDD-5)</w:t>
            </w:r>
          </w:p>
        </w:tc>
      </w:tr>
    </w:tbl>
    <w:p w14:paraId="4AB4E0F8" w14:textId="0D314C3E" w:rsidR="00222093" w:rsidRPr="007B0CFA" w:rsidRDefault="00222093" w:rsidP="00222093">
      <w:pPr>
        <w:spacing w:before="240" w:after="240"/>
        <w:rPr>
          <w:rFonts w:asciiTheme="minorHAnsi" w:hAnsiTheme="minorHAnsi" w:cstheme="minorHAnsi"/>
          <w:b/>
        </w:rPr>
      </w:pPr>
      <w:r w:rsidRPr="007B0CFA">
        <w:rPr>
          <w:rFonts w:asciiTheme="minorHAnsi" w:hAnsiTheme="minorHAnsi" w:cstheme="minorHAnsi"/>
          <w:b/>
        </w:rPr>
        <w:t xml:space="preserve">NOW THEREFORE BE IT FURTHER RESOLVED </w:t>
      </w:r>
      <w:r w:rsidRPr="007B0CFA">
        <w:rPr>
          <w:rFonts w:asciiTheme="minorHAnsi" w:hAnsiTheme="minorHAnsi" w:cstheme="minorHAnsi"/>
        </w:rPr>
        <w:t xml:space="preserve">the BOCC finds the proposed amendment for parcel listed below, known as the </w:t>
      </w:r>
      <w:proofErr w:type="spellStart"/>
      <w:r w:rsidRPr="007B0CFA">
        <w:rPr>
          <w:rFonts w:asciiTheme="minorHAnsi" w:hAnsiTheme="minorHAnsi" w:cstheme="minorHAnsi"/>
        </w:rPr>
        <w:t>Adna</w:t>
      </w:r>
      <w:proofErr w:type="spellEnd"/>
      <w:r w:rsidRPr="007B0CFA">
        <w:rPr>
          <w:rFonts w:asciiTheme="minorHAnsi" w:hAnsiTheme="minorHAnsi" w:cstheme="minorHAnsi"/>
        </w:rPr>
        <w:t xml:space="preserve"> Grocery Store rezone, meet the approval criteria within Lewis County Code 17.12.100 and hereby adopts the following amendments to the Lewis County Comprehensive Plan and associated zoning designations, as shown in Exhibit A, Attachment 7</w:t>
      </w:r>
      <w:r w:rsidRPr="007B0CFA">
        <w:rPr>
          <w:rFonts w:asciiTheme="minorHAnsi" w:hAnsiTheme="minorHAnsi" w:cs="Calibri"/>
        </w:rPr>
        <w:t>; and</w:t>
      </w:r>
    </w:p>
    <w:tbl>
      <w:tblPr>
        <w:tblStyle w:val="TableGrid"/>
        <w:tblW w:w="9535" w:type="dxa"/>
        <w:tblLook w:val="04A0" w:firstRow="1" w:lastRow="0" w:firstColumn="1" w:lastColumn="0" w:noHBand="0" w:noVBand="1"/>
      </w:tblPr>
      <w:tblGrid>
        <w:gridCol w:w="2065"/>
        <w:gridCol w:w="1710"/>
        <w:gridCol w:w="2520"/>
        <w:gridCol w:w="3240"/>
      </w:tblGrid>
      <w:tr w:rsidR="00222093" w:rsidRPr="007B0CFA" w14:paraId="661E946B" w14:textId="77777777" w:rsidTr="008D45BA">
        <w:tc>
          <w:tcPr>
            <w:tcW w:w="2065" w:type="dxa"/>
          </w:tcPr>
          <w:p w14:paraId="18276D9A" w14:textId="77777777" w:rsidR="00222093" w:rsidRPr="007B0CFA" w:rsidRDefault="00222093" w:rsidP="008D45BA">
            <w:pPr>
              <w:jc w:val="center"/>
              <w:rPr>
                <w:rFonts w:asciiTheme="minorHAnsi" w:hAnsiTheme="minorHAnsi" w:cstheme="minorHAnsi"/>
                <w:b/>
              </w:rPr>
            </w:pPr>
            <w:r w:rsidRPr="007B0CFA">
              <w:rPr>
                <w:rFonts w:asciiTheme="minorHAnsi" w:hAnsiTheme="minorHAnsi" w:cstheme="minorHAnsi"/>
                <w:b/>
              </w:rPr>
              <w:t>Name</w:t>
            </w:r>
          </w:p>
        </w:tc>
        <w:tc>
          <w:tcPr>
            <w:tcW w:w="1710" w:type="dxa"/>
          </w:tcPr>
          <w:p w14:paraId="3BA468D0" w14:textId="77777777" w:rsidR="00222093" w:rsidRPr="007B0CFA" w:rsidRDefault="00222093" w:rsidP="008D45BA">
            <w:pPr>
              <w:jc w:val="center"/>
              <w:rPr>
                <w:rFonts w:asciiTheme="minorHAnsi" w:hAnsiTheme="minorHAnsi" w:cstheme="minorHAnsi"/>
                <w:b/>
              </w:rPr>
            </w:pPr>
            <w:r w:rsidRPr="007B0CFA">
              <w:rPr>
                <w:rFonts w:asciiTheme="minorHAnsi" w:hAnsiTheme="minorHAnsi" w:cstheme="minorHAnsi"/>
                <w:b/>
              </w:rPr>
              <w:t>Assessor’s Tax Parcels No.</w:t>
            </w:r>
          </w:p>
        </w:tc>
        <w:tc>
          <w:tcPr>
            <w:tcW w:w="2520" w:type="dxa"/>
          </w:tcPr>
          <w:p w14:paraId="2D55D26C" w14:textId="77777777" w:rsidR="00222093" w:rsidRPr="007B0CFA" w:rsidRDefault="00222093" w:rsidP="008D45BA">
            <w:pPr>
              <w:jc w:val="center"/>
              <w:rPr>
                <w:rFonts w:asciiTheme="minorHAnsi" w:hAnsiTheme="minorHAnsi" w:cstheme="minorHAnsi"/>
                <w:b/>
              </w:rPr>
            </w:pPr>
            <w:r w:rsidRPr="007B0CFA">
              <w:rPr>
                <w:rFonts w:asciiTheme="minorHAnsi" w:hAnsiTheme="minorHAnsi" w:cstheme="minorHAnsi"/>
                <w:b/>
              </w:rPr>
              <w:t>Comprehensive Plan Map Designation</w:t>
            </w:r>
          </w:p>
        </w:tc>
        <w:tc>
          <w:tcPr>
            <w:tcW w:w="3240" w:type="dxa"/>
          </w:tcPr>
          <w:p w14:paraId="5076516D" w14:textId="77777777" w:rsidR="00222093" w:rsidRPr="007B0CFA" w:rsidRDefault="00222093" w:rsidP="008D45BA">
            <w:pPr>
              <w:jc w:val="center"/>
              <w:rPr>
                <w:rFonts w:asciiTheme="minorHAnsi" w:hAnsiTheme="minorHAnsi" w:cstheme="minorHAnsi"/>
                <w:b/>
              </w:rPr>
            </w:pPr>
            <w:r w:rsidRPr="007B0CFA">
              <w:rPr>
                <w:rFonts w:asciiTheme="minorHAnsi" w:hAnsiTheme="minorHAnsi" w:cstheme="minorHAnsi"/>
                <w:b/>
              </w:rPr>
              <w:t>Lewis County Zoning Map Designation</w:t>
            </w:r>
          </w:p>
        </w:tc>
      </w:tr>
      <w:tr w:rsidR="00222093" w:rsidRPr="007B0CFA" w14:paraId="63F9F192" w14:textId="77777777" w:rsidTr="008D45BA">
        <w:tc>
          <w:tcPr>
            <w:tcW w:w="2065" w:type="dxa"/>
          </w:tcPr>
          <w:p w14:paraId="3E30B433" w14:textId="77777777" w:rsidR="00222093" w:rsidRPr="007B0CFA" w:rsidRDefault="00222093" w:rsidP="008D45BA">
            <w:pPr>
              <w:rPr>
                <w:rFonts w:asciiTheme="minorHAnsi" w:hAnsiTheme="minorHAnsi" w:cstheme="minorHAnsi"/>
              </w:rPr>
            </w:pPr>
            <w:proofErr w:type="spellStart"/>
            <w:r w:rsidRPr="007B0CFA">
              <w:rPr>
                <w:rFonts w:asciiTheme="minorHAnsi" w:hAnsiTheme="minorHAnsi" w:cstheme="minorHAnsi"/>
              </w:rPr>
              <w:t>Adna</w:t>
            </w:r>
            <w:proofErr w:type="spellEnd"/>
            <w:r w:rsidRPr="007B0CFA">
              <w:rPr>
                <w:rFonts w:asciiTheme="minorHAnsi" w:hAnsiTheme="minorHAnsi" w:cstheme="minorHAnsi"/>
              </w:rPr>
              <w:t xml:space="preserve"> Grocery Store</w:t>
            </w:r>
          </w:p>
        </w:tc>
        <w:tc>
          <w:tcPr>
            <w:tcW w:w="1710" w:type="dxa"/>
          </w:tcPr>
          <w:p w14:paraId="6D7DCE82" w14:textId="77777777" w:rsidR="00222093" w:rsidRPr="007B0CFA" w:rsidRDefault="00222093" w:rsidP="008D45BA">
            <w:pPr>
              <w:rPr>
                <w:rFonts w:asciiTheme="minorHAnsi" w:hAnsiTheme="minorHAnsi" w:cstheme="minorHAnsi"/>
              </w:rPr>
            </w:pPr>
            <w:r w:rsidRPr="007B0CFA">
              <w:rPr>
                <w:rFonts w:ascii="Segoe UI" w:hAnsi="Segoe UI" w:cs="Segoe UI"/>
                <w:sz w:val="22"/>
              </w:rPr>
              <w:t>018752001000</w:t>
            </w:r>
          </w:p>
        </w:tc>
        <w:tc>
          <w:tcPr>
            <w:tcW w:w="2520" w:type="dxa"/>
          </w:tcPr>
          <w:p w14:paraId="0E684418" w14:textId="77777777" w:rsidR="00222093" w:rsidRPr="007B0CFA" w:rsidRDefault="00222093" w:rsidP="008D45BA">
            <w:pPr>
              <w:rPr>
                <w:rFonts w:asciiTheme="minorHAnsi" w:hAnsiTheme="minorHAnsi" w:cstheme="minorHAnsi"/>
              </w:rPr>
            </w:pPr>
            <w:r w:rsidRPr="007B0CFA">
              <w:rPr>
                <w:rFonts w:asciiTheme="minorHAnsi" w:hAnsiTheme="minorHAnsi" w:cstheme="minorHAnsi"/>
              </w:rPr>
              <w:t>Small Community</w:t>
            </w:r>
          </w:p>
        </w:tc>
        <w:tc>
          <w:tcPr>
            <w:tcW w:w="3240" w:type="dxa"/>
          </w:tcPr>
          <w:p w14:paraId="510911BA" w14:textId="77777777" w:rsidR="00222093" w:rsidRPr="007B0CFA" w:rsidRDefault="00222093" w:rsidP="008D45BA">
            <w:pPr>
              <w:rPr>
                <w:rFonts w:asciiTheme="minorHAnsi" w:hAnsiTheme="minorHAnsi" w:cstheme="minorHAnsi"/>
              </w:rPr>
            </w:pPr>
            <w:r w:rsidRPr="007B0CFA">
              <w:rPr>
                <w:rFonts w:asciiTheme="minorHAnsi" w:hAnsiTheme="minorHAnsi" w:cstheme="minorHAnsi"/>
              </w:rPr>
              <w:t>Small Town Mixed Use (STMU)</w:t>
            </w:r>
          </w:p>
        </w:tc>
      </w:tr>
    </w:tbl>
    <w:p w14:paraId="06B5688D" w14:textId="77777777" w:rsidR="00222093" w:rsidRPr="007B0CFA" w:rsidRDefault="00222093" w:rsidP="00222093">
      <w:pPr>
        <w:rPr>
          <w:rFonts w:asciiTheme="minorHAnsi" w:hAnsiTheme="minorHAnsi" w:cstheme="minorHAnsi"/>
        </w:rPr>
      </w:pPr>
    </w:p>
    <w:p w14:paraId="01A8C828" w14:textId="37469C79" w:rsidR="00117F98" w:rsidRPr="007B0CFA" w:rsidRDefault="009369A1" w:rsidP="000A402E">
      <w:pPr>
        <w:tabs>
          <w:tab w:val="left" w:pos="720"/>
        </w:tabs>
        <w:rPr>
          <w:rFonts w:asciiTheme="minorHAnsi" w:hAnsiTheme="minorHAnsi" w:cs="Calibri"/>
        </w:rPr>
      </w:pPr>
      <w:r w:rsidRPr="007B0CFA">
        <w:rPr>
          <w:rFonts w:asciiTheme="minorHAnsi" w:hAnsiTheme="minorHAnsi" w:cstheme="minorHAnsi"/>
          <w:b/>
        </w:rPr>
        <w:t>NOW THEREFORE BE IT FURTHER RESOLVED</w:t>
      </w:r>
      <w:r w:rsidRPr="007B0CFA">
        <w:rPr>
          <w:rFonts w:asciiTheme="minorHAnsi" w:hAnsiTheme="minorHAnsi" w:cstheme="minorHAnsi"/>
        </w:rPr>
        <w:t xml:space="preserve"> that</w:t>
      </w:r>
      <w:r>
        <w:rPr>
          <w:rFonts w:asciiTheme="minorHAnsi" w:hAnsiTheme="minorHAnsi" w:cstheme="minorHAnsi"/>
        </w:rPr>
        <w:t xml:space="preserve"> the BOCC directs staff to produce an Official Lewis County zoning map</w:t>
      </w:r>
      <w:r w:rsidR="00674527">
        <w:rPr>
          <w:rFonts w:asciiTheme="minorHAnsi" w:hAnsiTheme="minorHAnsi" w:cstheme="minorHAnsi"/>
        </w:rPr>
        <w:t xml:space="preserve"> or maps</w:t>
      </w:r>
      <w:r>
        <w:rPr>
          <w:rFonts w:asciiTheme="minorHAnsi" w:hAnsiTheme="minorHAnsi" w:cstheme="minorHAnsi"/>
        </w:rPr>
        <w:t>, as required by Chapter 17.200 of the L</w:t>
      </w:r>
      <w:r w:rsidR="006A2C62">
        <w:rPr>
          <w:rFonts w:asciiTheme="minorHAnsi" w:hAnsiTheme="minorHAnsi" w:cstheme="minorHAnsi"/>
        </w:rPr>
        <w:t>ewis County Code, which reflects</w:t>
      </w:r>
      <w:r>
        <w:rPr>
          <w:rFonts w:asciiTheme="minorHAnsi" w:hAnsiTheme="minorHAnsi" w:cstheme="minorHAnsi"/>
        </w:rPr>
        <w:t xml:space="preserve"> the decisions made in this ordinance.</w:t>
      </w:r>
      <w:r w:rsidR="00117F98" w:rsidRPr="007B0CFA">
        <w:rPr>
          <w:rFonts w:asciiTheme="minorHAnsi" w:hAnsiTheme="minorHAnsi" w:cs="Calibri"/>
        </w:rPr>
        <w:tab/>
        <w:t xml:space="preserve">   </w:t>
      </w:r>
      <w:r w:rsidR="00117F98" w:rsidRPr="007B0CFA">
        <w:rPr>
          <w:rFonts w:asciiTheme="minorHAnsi" w:hAnsiTheme="minorHAnsi" w:cs="Calibri"/>
        </w:rPr>
        <w:tab/>
        <w:t xml:space="preserve">  </w:t>
      </w:r>
    </w:p>
    <w:tbl>
      <w:tblPr>
        <w:tblW w:w="0" w:type="auto"/>
        <w:tblLook w:val="04A0" w:firstRow="1" w:lastRow="0" w:firstColumn="1" w:lastColumn="0" w:noHBand="0" w:noVBand="1"/>
      </w:tblPr>
      <w:tblGrid>
        <w:gridCol w:w="4494"/>
        <w:gridCol w:w="355"/>
        <w:gridCol w:w="4511"/>
      </w:tblGrid>
      <w:tr w:rsidR="00117F98" w:rsidRPr="007B0CFA" w14:paraId="3462C75E" w14:textId="77777777" w:rsidTr="00617EA9">
        <w:tc>
          <w:tcPr>
            <w:tcW w:w="4608" w:type="dxa"/>
            <w:shd w:val="clear" w:color="auto" w:fill="auto"/>
          </w:tcPr>
          <w:p w14:paraId="22AF0ABF" w14:textId="77777777" w:rsidR="000A402E" w:rsidRPr="007B0CFA" w:rsidRDefault="000A402E" w:rsidP="00617EA9">
            <w:pPr>
              <w:spacing w:line="240" w:lineRule="auto"/>
              <w:jc w:val="both"/>
              <w:rPr>
                <w:rFonts w:asciiTheme="minorHAnsi" w:hAnsiTheme="minorHAnsi" w:cs="Calibri"/>
              </w:rPr>
            </w:pPr>
          </w:p>
          <w:p w14:paraId="43135403" w14:textId="64D035DB" w:rsidR="00117F98" w:rsidRPr="007B0CFA" w:rsidRDefault="00117F98" w:rsidP="00617EA9">
            <w:pPr>
              <w:spacing w:line="240" w:lineRule="auto"/>
              <w:jc w:val="both"/>
              <w:rPr>
                <w:rFonts w:asciiTheme="minorHAnsi" w:hAnsiTheme="minorHAnsi" w:cs="Calibri"/>
              </w:rPr>
            </w:pPr>
            <w:r w:rsidRPr="007B0CFA">
              <w:rPr>
                <w:rFonts w:asciiTheme="minorHAnsi" w:hAnsiTheme="minorHAnsi" w:cs="Calibri"/>
              </w:rPr>
              <w:t>APPROVED AS TO FORM:</w:t>
            </w:r>
          </w:p>
          <w:p w14:paraId="578ADABF" w14:textId="77777777" w:rsidR="00117F98" w:rsidRPr="007B0CFA" w:rsidRDefault="00117F98" w:rsidP="00617EA9">
            <w:pPr>
              <w:spacing w:line="240" w:lineRule="auto"/>
              <w:jc w:val="both"/>
              <w:rPr>
                <w:rFonts w:asciiTheme="minorHAnsi" w:hAnsiTheme="minorHAnsi" w:cs="Calibri"/>
              </w:rPr>
            </w:pPr>
            <w:r w:rsidRPr="007B0CFA">
              <w:rPr>
                <w:rFonts w:asciiTheme="minorHAnsi" w:hAnsiTheme="minorHAnsi" w:cs="Calibri"/>
              </w:rPr>
              <w:t xml:space="preserve">Jonathan Meyer, Prosecuting Attorney   </w:t>
            </w:r>
          </w:p>
        </w:tc>
        <w:tc>
          <w:tcPr>
            <w:tcW w:w="360" w:type="dxa"/>
            <w:shd w:val="clear" w:color="auto" w:fill="auto"/>
          </w:tcPr>
          <w:p w14:paraId="04F6A6A9" w14:textId="77777777" w:rsidR="00117F98" w:rsidRPr="007B0CFA" w:rsidRDefault="00117F98" w:rsidP="00617EA9">
            <w:pPr>
              <w:spacing w:line="240" w:lineRule="auto"/>
              <w:jc w:val="both"/>
              <w:rPr>
                <w:rFonts w:asciiTheme="minorHAnsi" w:hAnsiTheme="minorHAnsi" w:cs="Calibri"/>
              </w:rPr>
            </w:pPr>
          </w:p>
        </w:tc>
        <w:tc>
          <w:tcPr>
            <w:tcW w:w="4608" w:type="dxa"/>
            <w:shd w:val="clear" w:color="auto" w:fill="auto"/>
          </w:tcPr>
          <w:p w14:paraId="0932FCAF" w14:textId="77777777" w:rsidR="000A402E" w:rsidRPr="007B0CFA" w:rsidRDefault="000A402E" w:rsidP="00617EA9">
            <w:pPr>
              <w:spacing w:line="240" w:lineRule="auto"/>
              <w:jc w:val="both"/>
              <w:rPr>
                <w:rFonts w:asciiTheme="minorHAnsi" w:hAnsiTheme="minorHAnsi" w:cs="Calibri"/>
              </w:rPr>
            </w:pPr>
          </w:p>
          <w:p w14:paraId="056449A3" w14:textId="303C025A" w:rsidR="00117F98" w:rsidRPr="007B0CFA" w:rsidRDefault="00117F98" w:rsidP="00617EA9">
            <w:pPr>
              <w:spacing w:line="240" w:lineRule="auto"/>
              <w:jc w:val="both"/>
              <w:rPr>
                <w:rFonts w:asciiTheme="minorHAnsi" w:hAnsiTheme="minorHAnsi" w:cs="Calibri"/>
              </w:rPr>
            </w:pPr>
            <w:r w:rsidRPr="007B0CFA">
              <w:rPr>
                <w:rFonts w:asciiTheme="minorHAnsi" w:hAnsiTheme="minorHAnsi" w:cs="Calibri"/>
              </w:rPr>
              <w:t>BOARD OF COUNTY COMMISSIONERS</w:t>
            </w:r>
          </w:p>
          <w:p w14:paraId="73699414" w14:textId="77777777" w:rsidR="00117F98" w:rsidRPr="007B0CFA" w:rsidRDefault="00117F98" w:rsidP="00617EA9">
            <w:pPr>
              <w:spacing w:line="240" w:lineRule="auto"/>
              <w:jc w:val="both"/>
              <w:rPr>
                <w:rFonts w:asciiTheme="minorHAnsi" w:hAnsiTheme="minorHAnsi" w:cs="Calibri"/>
              </w:rPr>
            </w:pPr>
            <w:r w:rsidRPr="007B0CFA">
              <w:rPr>
                <w:rFonts w:asciiTheme="minorHAnsi" w:hAnsiTheme="minorHAnsi" w:cs="Calibri"/>
              </w:rPr>
              <w:t>LEWIS COUNTY, WASHINGTON</w:t>
            </w:r>
          </w:p>
        </w:tc>
      </w:tr>
      <w:tr w:rsidR="00117F98" w:rsidRPr="007B0CFA" w14:paraId="73505978" w14:textId="77777777" w:rsidTr="00617EA9">
        <w:trPr>
          <w:trHeight w:val="593"/>
        </w:trPr>
        <w:tc>
          <w:tcPr>
            <w:tcW w:w="4608" w:type="dxa"/>
            <w:tcBorders>
              <w:bottom w:val="single" w:sz="4" w:space="0" w:color="auto"/>
            </w:tcBorders>
            <w:shd w:val="clear" w:color="auto" w:fill="auto"/>
          </w:tcPr>
          <w:p w14:paraId="4C871D9D" w14:textId="77777777" w:rsidR="00117F98" w:rsidRPr="007B0CFA" w:rsidRDefault="00117F98" w:rsidP="00617EA9">
            <w:pPr>
              <w:spacing w:line="240" w:lineRule="auto"/>
              <w:jc w:val="both"/>
              <w:rPr>
                <w:rFonts w:asciiTheme="minorHAnsi" w:hAnsiTheme="minorHAnsi" w:cs="Calibri"/>
              </w:rPr>
            </w:pPr>
          </w:p>
          <w:p w14:paraId="76880046" w14:textId="77777777" w:rsidR="00117F98" w:rsidRPr="007B0CFA" w:rsidRDefault="00117F98" w:rsidP="00617EA9">
            <w:pPr>
              <w:spacing w:line="240" w:lineRule="auto"/>
              <w:jc w:val="both"/>
              <w:rPr>
                <w:rFonts w:asciiTheme="minorHAnsi" w:hAnsiTheme="minorHAnsi" w:cs="Calibri"/>
              </w:rPr>
            </w:pPr>
          </w:p>
        </w:tc>
        <w:tc>
          <w:tcPr>
            <w:tcW w:w="360" w:type="dxa"/>
            <w:shd w:val="clear" w:color="auto" w:fill="auto"/>
          </w:tcPr>
          <w:p w14:paraId="5A7F8161" w14:textId="77777777" w:rsidR="00117F98" w:rsidRPr="007B0CFA" w:rsidRDefault="00117F98" w:rsidP="00617EA9">
            <w:pPr>
              <w:spacing w:line="240" w:lineRule="auto"/>
              <w:jc w:val="both"/>
              <w:rPr>
                <w:rFonts w:asciiTheme="minorHAnsi" w:hAnsiTheme="minorHAnsi" w:cs="Calibri"/>
              </w:rPr>
            </w:pPr>
          </w:p>
        </w:tc>
        <w:tc>
          <w:tcPr>
            <w:tcW w:w="4608" w:type="dxa"/>
            <w:tcBorders>
              <w:bottom w:val="single" w:sz="4" w:space="0" w:color="auto"/>
            </w:tcBorders>
            <w:shd w:val="clear" w:color="auto" w:fill="auto"/>
          </w:tcPr>
          <w:p w14:paraId="68933B21" w14:textId="77777777" w:rsidR="00117F98" w:rsidRPr="007B0CFA" w:rsidRDefault="00117F98" w:rsidP="00617EA9">
            <w:pPr>
              <w:spacing w:line="240" w:lineRule="auto"/>
              <w:jc w:val="both"/>
              <w:rPr>
                <w:rFonts w:asciiTheme="minorHAnsi" w:hAnsiTheme="minorHAnsi" w:cs="Calibri"/>
              </w:rPr>
            </w:pPr>
          </w:p>
        </w:tc>
      </w:tr>
      <w:tr w:rsidR="00117F98" w:rsidRPr="007B0CFA" w14:paraId="074BA08E" w14:textId="77777777" w:rsidTr="00617EA9">
        <w:trPr>
          <w:trHeight w:val="720"/>
        </w:trPr>
        <w:tc>
          <w:tcPr>
            <w:tcW w:w="4608" w:type="dxa"/>
            <w:tcBorders>
              <w:top w:val="single" w:sz="4" w:space="0" w:color="auto"/>
            </w:tcBorders>
            <w:shd w:val="clear" w:color="auto" w:fill="auto"/>
          </w:tcPr>
          <w:p w14:paraId="6C8553CA" w14:textId="77777777" w:rsidR="00117F98" w:rsidRPr="007B0CFA" w:rsidRDefault="00117F98" w:rsidP="00617EA9">
            <w:pPr>
              <w:spacing w:line="240" w:lineRule="auto"/>
              <w:rPr>
                <w:rFonts w:asciiTheme="minorHAnsi" w:hAnsiTheme="minorHAnsi" w:cs="Calibri"/>
              </w:rPr>
            </w:pPr>
            <w:r w:rsidRPr="007B0CFA">
              <w:rPr>
                <w:rFonts w:asciiTheme="minorHAnsi" w:hAnsiTheme="minorHAnsi" w:cs="Calibri"/>
              </w:rPr>
              <w:t>By: Civil Deputy Prosecuting Attorney</w:t>
            </w:r>
          </w:p>
          <w:p w14:paraId="51EC6EAF" w14:textId="77777777" w:rsidR="00117F98" w:rsidRPr="007B0CFA" w:rsidRDefault="00117F98" w:rsidP="00617EA9">
            <w:pPr>
              <w:spacing w:line="240" w:lineRule="auto"/>
              <w:jc w:val="both"/>
              <w:rPr>
                <w:rFonts w:asciiTheme="minorHAnsi" w:hAnsiTheme="minorHAnsi" w:cs="Calibri"/>
              </w:rPr>
            </w:pPr>
          </w:p>
        </w:tc>
        <w:tc>
          <w:tcPr>
            <w:tcW w:w="360" w:type="dxa"/>
            <w:shd w:val="clear" w:color="auto" w:fill="auto"/>
          </w:tcPr>
          <w:p w14:paraId="765F049D" w14:textId="77777777" w:rsidR="00117F98" w:rsidRPr="007B0CFA" w:rsidRDefault="00117F98" w:rsidP="00617EA9">
            <w:pPr>
              <w:spacing w:line="240" w:lineRule="auto"/>
              <w:jc w:val="both"/>
              <w:rPr>
                <w:rFonts w:asciiTheme="minorHAnsi" w:hAnsiTheme="minorHAnsi" w:cs="Calibri"/>
              </w:rPr>
            </w:pPr>
          </w:p>
        </w:tc>
        <w:tc>
          <w:tcPr>
            <w:tcW w:w="4608" w:type="dxa"/>
            <w:tcBorders>
              <w:top w:val="single" w:sz="4" w:space="0" w:color="auto"/>
            </w:tcBorders>
            <w:shd w:val="clear" w:color="auto" w:fill="auto"/>
          </w:tcPr>
          <w:p w14:paraId="36410175" w14:textId="77777777" w:rsidR="00117F98" w:rsidRPr="007B0CFA" w:rsidRDefault="00117F98" w:rsidP="00617EA9">
            <w:pPr>
              <w:spacing w:line="240" w:lineRule="auto"/>
              <w:jc w:val="both"/>
              <w:rPr>
                <w:rFonts w:asciiTheme="minorHAnsi" w:hAnsiTheme="minorHAnsi" w:cs="Calibri"/>
              </w:rPr>
            </w:pPr>
            <w:r w:rsidRPr="007B0CFA">
              <w:rPr>
                <w:rFonts w:asciiTheme="minorHAnsi" w:hAnsiTheme="minorHAnsi" w:cs="Calibri"/>
              </w:rPr>
              <w:t>Lyndsey R. Pollock, DVM, Chair</w:t>
            </w:r>
          </w:p>
          <w:p w14:paraId="76E1BA3F" w14:textId="77777777" w:rsidR="00117F98" w:rsidRPr="007B0CFA" w:rsidRDefault="00117F98" w:rsidP="00617EA9">
            <w:pPr>
              <w:spacing w:line="240" w:lineRule="auto"/>
              <w:jc w:val="both"/>
              <w:rPr>
                <w:rFonts w:asciiTheme="minorHAnsi" w:hAnsiTheme="minorHAnsi" w:cs="Calibri"/>
              </w:rPr>
            </w:pPr>
          </w:p>
          <w:p w14:paraId="4CB2ED6F" w14:textId="77777777" w:rsidR="00117F98" w:rsidRPr="007B0CFA" w:rsidRDefault="00117F98" w:rsidP="00617EA9">
            <w:pPr>
              <w:spacing w:line="240" w:lineRule="auto"/>
              <w:jc w:val="both"/>
              <w:rPr>
                <w:rFonts w:asciiTheme="minorHAnsi" w:hAnsiTheme="minorHAnsi" w:cs="Calibri"/>
              </w:rPr>
            </w:pPr>
          </w:p>
        </w:tc>
      </w:tr>
      <w:tr w:rsidR="00117F98" w:rsidRPr="007B0CFA" w14:paraId="17CFBC06" w14:textId="77777777" w:rsidTr="00617EA9">
        <w:trPr>
          <w:trHeight w:val="242"/>
        </w:trPr>
        <w:tc>
          <w:tcPr>
            <w:tcW w:w="4608" w:type="dxa"/>
            <w:shd w:val="clear" w:color="auto" w:fill="auto"/>
          </w:tcPr>
          <w:p w14:paraId="7B5B2A45" w14:textId="77777777" w:rsidR="00117F98" w:rsidRPr="007B0CFA" w:rsidRDefault="00117F98" w:rsidP="00617EA9">
            <w:pPr>
              <w:spacing w:line="240" w:lineRule="auto"/>
              <w:jc w:val="both"/>
              <w:rPr>
                <w:rFonts w:asciiTheme="minorHAnsi" w:hAnsiTheme="minorHAnsi" w:cs="Calibri"/>
              </w:rPr>
            </w:pPr>
            <w:r w:rsidRPr="007B0CFA">
              <w:rPr>
                <w:rFonts w:asciiTheme="minorHAnsi" w:hAnsiTheme="minorHAnsi" w:cs="Calibri"/>
              </w:rPr>
              <w:t xml:space="preserve">ATTEST: </w:t>
            </w:r>
          </w:p>
        </w:tc>
        <w:tc>
          <w:tcPr>
            <w:tcW w:w="360" w:type="dxa"/>
            <w:shd w:val="clear" w:color="auto" w:fill="auto"/>
          </w:tcPr>
          <w:p w14:paraId="73718C3A" w14:textId="77777777" w:rsidR="00117F98" w:rsidRPr="007B0CFA" w:rsidRDefault="00117F98" w:rsidP="00617EA9">
            <w:pPr>
              <w:spacing w:line="240" w:lineRule="auto"/>
              <w:jc w:val="both"/>
              <w:rPr>
                <w:rFonts w:asciiTheme="minorHAnsi" w:hAnsiTheme="minorHAnsi" w:cs="Calibri"/>
              </w:rPr>
            </w:pPr>
          </w:p>
        </w:tc>
        <w:tc>
          <w:tcPr>
            <w:tcW w:w="4608" w:type="dxa"/>
            <w:tcBorders>
              <w:top w:val="single" w:sz="4" w:space="0" w:color="auto"/>
            </w:tcBorders>
            <w:shd w:val="clear" w:color="auto" w:fill="auto"/>
          </w:tcPr>
          <w:p w14:paraId="661D9450" w14:textId="77777777" w:rsidR="00117F98" w:rsidRPr="007B0CFA" w:rsidRDefault="00117F98" w:rsidP="00617EA9">
            <w:pPr>
              <w:spacing w:line="240" w:lineRule="auto"/>
              <w:jc w:val="both"/>
              <w:rPr>
                <w:rFonts w:asciiTheme="minorHAnsi" w:hAnsiTheme="minorHAnsi" w:cs="Calibri"/>
              </w:rPr>
            </w:pPr>
            <w:r w:rsidRPr="007B0CFA">
              <w:rPr>
                <w:rFonts w:asciiTheme="minorHAnsi" w:hAnsiTheme="minorHAnsi" w:cs="Calibri"/>
              </w:rPr>
              <w:t>Sean Swope, Vice Chair</w:t>
            </w:r>
          </w:p>
        </w:tc>
      </w:tr>
      <w:tr w:rsidR="00117F98" w:rsidRPr="007B0CFA" w14:paraId="4EE18582" w14:textId="77777777" w:rsidTr="00617EA9">
        <w:tc>
          <w:tcPr>
            <w:tcW w:w="4608" w:type="dxa"/>
            <w:tcBorders>
              <w:bottom w:val="single" w:sz="4" w:space="0" w:color="auto"/>
            </w:tcBorders>
            <w:shd w:val="clear" w:color="auto" w:fill="auto"/>
          </w:tcPr>
          <w:p w14:paraId="176CE86E" w14:textId="77777777" w:rsidR="00117F98" w:rsidRPr="007B0CFA" w:rsidRDefault="00117F98" w:rsidP="00617EA9">
            <w:pPr>
              <w:spacing w:line="240" w:lineRule="auto"/>
              <w:jc w:val="both"/>
              <w:rPr>
                <w:rFonts w:asciiTheme="minorHAnsi" w:hAnsiTheme="minorHAnsi" w:cs="Calibri"/>
              </w:rPr>
            </w:pPr>
          </w:p>
          <w:p w14:paraId="481D8AEB" w14:textId="77777777" w:rsidR="00117F98" w:rsidRPr="007B0CFA" w:rsidRDefault="00117F98" w:rsidP="00617EA9">
            <w:pPr>
              <w:spacing w:line="240" w:lineRule="auto"/>
              <w:jc w:val="both"/>
              <w:rPr>
                <w:rFonts w:asciiTheme="minorHAnsi" w:hAnsiTheme="minorHAnsi" w:cs="Calibri"/>
              </w:rPr>
            </w:pPr>
          </w:p>
        </w:tc>
        <w:tc>
          <w:tcPr>
            <w:tcW w:w="360" w:type="dxa"/>
            <w:shd w:val="clear" w:color="auto" w:fill="auto"/>
          </w:tcPr>
          <w:p w14:paraId="306733BC" w14:textId="77777777" w:rsidR="00117F98" w:rsidRPr="007B0CFA" w:rsidRDefault="00117F98" w:rsidP="00617EA9">
            <w:pPr>
              <w:spacing w:line="240" w:lineRule="auto"/>
              <w:jc w:val="both"/>
              <w:rPr>
                <w:rFonts w:asciiTheme="minorHAnsi" w:hAnsiTheme="minorHAnsi" w:cs="Calibri"/>
              </w:rPr>
            </w:pPr>
          </w:p>
        </w:tc>
        <w:tc>
          <w:tcPr>
            <w:tcW w:w="4608" w:type="dxa"/>
            <w:tcBorders>
              <w:bottom w:val="single" w:sz="4" w:space="0" w:color="auto"/>
            </w:tcBorders>
            <w:shd w:val="clear" w:color="auto" w:fill="auto"/>
          </w:tcPr>
          <w:p w14:paraId="02388F63" w14:textId="77777777" w:rsidR="00117F98" w:rsidRPr="007B0CFA" w:rsidRDefault="00117F98" w:rsidP="00617EA9">
            <w:pPr>
              <w:spacing w:line="240" w:lineRule="auto"/>
              <w:jc w:val="both"/>
              <w:rPr>
                <w:rFonts w:asciiTheme="minorHAnsi" w:hAnsiTheme="minorHAnsi" w:cs="Calibri"/>
              </w:rPr>
            </w:pPr>
          </w:p>
        </w:tc>
      </w:tr>
      <w:tr w:rsidR="00117F98" w:rsidRPr="003918A1" w14:paraId="7E932608" w14:textId="77777777" w:rsidTr="00617EA9">
        <w:trPr>
          <w:trHeight w:val="197"/>
        </w:trPr>
        <w:tc>
          <w:tcPr>
            <w:tcW w:w="4608" w:type="dxa"/>
            <w:tcBorders>
              <w:top w:val="single" w:sz="4" w:space="0" w:color="auto"/>
            </w:tcBorders>
            <w:shd w:val="clear" w:color="auto" w:fill="auto"/>
          </w:tcPr>
          <w:p w14:paraId="3CCB9D14" w14:textId="77777777" w:rsidR="00117F98" w:rsidRPr="007B0CFA" w:rsidRDefault="00117F98" w:rsidP="00617EA9">
            <w:pPr>
              <w:spacing w:line="240" w:lineRule="auto"/>
              <w:jc w:val="both"/>
              <w:rPr>
                <w:rFonts w:asciiTheme="minorHAnsi" w:hAnsiTheme="minorHAnsi" w:cs="Calibri"/>
              </w:rPr>
            </w:pPr>
            <w:r w:rsidRPr="007B0CFA">
              <w:rPr>
                <w:rFonts w:asciiTheme="minorHAnsi" w:hAnsiTheme="minorHAnsi" w:cs="Calibri"/>
              </w:rPr>
              <w:t>Rieva Lester, Clerk of the Board</w:t>
            </w:r>
          </w:p>
        </w:tc>
        <w:tc>
          <w:tcPr>
            <w:tcW w:w="360" w:type="dxa"/>
            <w:shd w:val="clear" w:color="auto" w:fill="auto"/>
          </w:tcPr>
          <w:p w14:paraId="6A55D25E" w14:textId="77777777" w:rsidR="00117F98" w:rsidRPr="007B0CFA" w:rsidRDefault="00117F98" w:rsidP="00617EA9">
            <w:pPr>
              <w:spacing w:line="240" w:lineRule="auto"/>
              <w:ind w:hanging="90"/>
              <w:jc w:val="both"/>
              <w:rPr>
                <w:rFonts w:asciiTheme="minorHAnsi" w:hAnsiTheme="minorHAnsi" w:cs="Calibri"/>
              </w:rPr>
            </w:pPr>
          </w:p>
        </w:tc>
        <w:tc>
          <w:tcPr>
            <w:tcW w:w="4608" w:type="dxa"/>
            <w:tcBorders>
              <w:top w:val="single" w:sz="4" w:space="0" w:color="auto"/>
            </w:tcBorders>
            <w:shd w:val="clear" w:color="auto" w:fill="auto"/>
          </w:tcPr>
          <w:p w14:paraId="797452A3" w14:textId="77777777" w:rsidR="00117F98" w:rsidRPr="0004063D" w:rsidRDefault="00117F98" w:rsidP="00117F98">
            <w:pPr>
              <w:spacing w:line="240" w:lineRule="auto"/>
              <w:ind w:hanging="90"/>
              <w:jc w:val="both"/>
              <w:rPr>
                <w:rFonts w:asciiTheme="minorHAnsi" w:hAnsiTheme="minorHAnsi" w:cs="Calibri"/>
              </w:rPr>
            </w:pPr>
            <w:r w:rsidRPr="007B0CFA">
              <w:rPr>
                <w:rFonts w:asciiTheme="minorHAnsi" w:hAnsiTheme="minorHAnsi" w:cs="Calibri"/>
              </w:rPr>
              <w:t xml:space="preserve"> F. Lee Grose, Commissioner</w:t>
            </w:r>
          </w:p>
        </w:tc>
      </w:tr>
    </w:tbl>
    <w:p w14:paraId="6E26F39E" w14:textId="77777777" w:rsidR="00117F98" w:rsidRPr="009B5FA1" w:rsidRDefault="00117F98" w:rsidP="00117F98">
      <w:pPr>
        <w:spacing w:before="240"/>
        <w:rPr>
          <w:rFonts w:asciiTheme="minorHAnsi" w:hAnsiTheme="minorHAnsi" w:cstheme="minorHAnsi"/>
          <w:szCs w:val="20"/>
        </w:rPr>
      </w:pPr>
    </w:p>
    <w:p w14:paraId="675CF832" w14:textId="77777777" w:rsidR="00117F98" w:rsidRPr="00117F98" w:rsidRDefault="00117F98" w:rsidP="002528E6">
      <w:pPr>
        <w:rPr>
          <w:rFonts w:asciiTheme="minorHAnsi" w:hAnsiTheme="minorHAnsi" w:cstheme="minorHAnsi"/>
        </w:rPr>
      </w:pPr>
    </w:p>
    <w:sectPr w:rsidR="00117F98" w:rsidRPr="00117F98">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F8F16C5" w14:textId="77777777" w:rsidR="00DF77AE" w:rsidRDefault="00DF77AE" w:rsidP="00DF77AE">
      <w:pPr>
        <w:spacing w:line="240" w:lineRule="auto"/>
      </w:pPr>
      <w:r>
        <w:separator/>
      </w:r>
    </w:p>
  </w:endnote>
  <w:endnote w:type="continuationSeparator" w:id="0">
    <w:p w14:paraId="047EECA0" w14:textId="77777777" w:rsidR="00DF77AE" w:rsidRDefault="00DF77AE" w:rsidP="00DF77A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BFAD21" w14:textId="77777777" w:rsidR="00DF77AE" w:rsidRDefault="00DF77A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22068D" w14:textId="77777777" w:rsidR="00DF77AE" w:rsidRDefault="00DF77A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5F4271" w14:textId="77777777" w:rsidR="00DF77AE" w:rsidRDefault="00DF77A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8F48E51" w14:textId="77777777" w:rsidR="00DF77AE" w:rsidRDefault="00DF77AE" w:rsidP="00DF77AE">
      <w:pPr>
        <w:spacing w:line="240" w:lineRule="auto"/>
      </w:pPr>
      <w:r>
        <w:separator/>
      </w:r>
    </w:p>
  </w:footnote>
  <w:footnote w:type="continuationSeparator" w:id="0">
    <w:p w14:paraId="1544A2BA" w14:textId="77777777" w:rsidR="00DF77AE" w:rsidRDefault="00DF77AE" w:rsidP="00DF77A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BFD6D5" w14:textId="77777777" w:rsidR="00DF77AE" w:rsidRDefault="00DF77A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A18AA3" w14:textId="7C8CCDDE" w:rsidR="00DF77AE" w:rsidRDefault="00DF77A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553668" w14:textId="77777777" w:rsidR="00DF77AE" w:rsidRDefault="00DF77A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E66352"/>
    <w:multiLevelType w:val="hybridMultilevel"/>
    <w:tmpl w:val="41F255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3E56D4"/>
    <w:multiLevelType w:val="hybridMultilevel"/>
    <w:tmpl w:val="9E1293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2DB6"/>
    <w:rsid w:val="00010330"/>
    <w:rsid w:val="00027EDF"/>
    <w:rsid w:val="00033DE2"/>
    <w:rsid w:val="000A402E"/>
    <w:rsid w:val="000D14A9"/>
    <w:rsid w:val="00117F98"/>
    <w:rsid w:val="0013222D"/>
    <w:rsid w:val="001923D9"/>
    <w:rsid w:val="00222093"/>
    <w:rsid w:val="002528E6"/>
    <w:rsid w:val="00277E93"/>
    <w:rsid w:val="002A152B"/>
    <w:rsid w:val="00335A01"/>
    <w:rsid w:val="0039173F"/>
    <w:rsid w:val="004350CC"/>
    <w:rsid w:val="0045467F"/>
    <w:rsid w:val="00461A6A"/>
    <w:rsid w:val="004661E0"/>
    <w:rsid w:val="004C1ED4"/>
    <w:rsid w:val="004C287E"/>
    <w:rsid w:val="004E5E68"/>
    <w:rsid w:val="004F7850"/>
    <w:rsid w:val="005A0F34"/>
    <w:rsid w:val="005A4007"/>
    <w:rsid w:val="005C64C4"/>
    <w:rsid w:val="006018A5"/>
    <w:rsid w:val="006254A7"/>
    <w:rsid w:val="006419D1"/>
    <w:rsid w:val="00674527"/>
    <w:rsid w:val="006A2C62"/>
    <w:rsid w:val="006E00F4"/>
    <w:rsid w:val="007059B7"/>
    <w:rsid w:val="00711457"/>
    <w:rsid w:val="00776FB2"/>
    <w:rsid w:val="00794115"/>
    <w:rsid w:val="007B0CFA"/>
    <w:rsid w:val="0087153B"/>
    <w:rsid w:val="00885186"/>
    <w:rsid w:val="008A49BD"/>
    <w:rsid w:val="008F1A37"/>
    <w:rsid w:val="00903CBB"/>
    <w:rsid w:val="00933D57"/>
    <w:rsid w:val="009369A1"/>
    <w:rsid w:val="009A2D42"/>
    <w:rsid w:val="009A7BA8"/>
    <w:rsid w:val="009B55BD"/>
    <w:rsid w:val="00AA7EC3"/>
    <w:rsid w:val="00B4022E"/>
    <w:rsid w:val="00B46B5A"/>
    <w:rsid w:val="00C0669F"/>
    <w:rsid w:val="00C22FF0"/>
    <w:rsid w:val="00C6498C"/>
    <w:rsid w:val="00C7134E"/>
    <w:rsid w:val="00CA2DB6"/>
    <w:rsid w:val="00CA3498"/>
    <w:rsid w:val="00CA5405"/>
    <w:rsid w:val="00D259C9"/>
    <w:rsid w:val="00DA1DDE"/>
    <w:rsid w:val="00DB0204"/>
    <w:rsid w:val="00DD3F53"/>
    <w:rsid w:val="00DD6417"/>
    <w:rsid w:val="00DF77AE"/>
    <w:rsid w:val="00E079A8"/>
    <w:rsid w:val="00E27600"/>
    <w:rsid w:val="00EB0A64"/>
    <w:rsid w:val="00EE6B42"/>
    <w:rsid w:val="00F05012"/>
    <w:rsid w:val="00F50C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16557F1D"/>
  <w15:chartTrackingRefBased/>
  <w15:docId w15:val="{BB22F09A-F47D-46EE-A1BB-B162BB984C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Segoe UI" w:eastAsiaTheme="minorHAnsi" w:hAnsi="Segoe UI" w:cs="Segoe UI"/>
        <w:sz w:val="22"/>
        <w:szCs w:val="22"/>
        <w:lang w:val="en-US" w:eastAsia="en-US" w:bidi="ar-SA"/>
      </w:rPr>
    </w:rPrDefault>
    <w:pPrDefault>
      <w:pPr>
        <w:spacing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17F98"/>
    <w:pPr>
      <w:spacing w:line="240" w:lineRule="auto"/>
    </w:pPr>
    <w:rPr>
      <w:rFonts w:ascii="Century Gothic" w:hAnsi="Century Gothic" w:cstheme="minorBidi"/>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A3498"/>
    <w:pPr>
      <w:ind w:left="720"/>
      <w:contextualSpacing/>
    </w:pPr>
  </w:style>
  <w:style w:type="paragraph" w:styleId="BalloonText">
    <w:name w:val="Balloon Text"/>
    <w:basedOn w:val="Normal"/>
    <w:link w:val="BalloonTextChar"/>
    <w:uiPriority w:val="99"/>
    <w:semiHidden/>
    <w:unhideWhenUsed/>
    <w:rsid w:val="00F05012"/>
    <w:pPr>
      <w:spacing w:line="240" w:lineRule="auto"/>
    </w:pPr>
    <w:rPr>
      <w:sz w:val="18"/>
      <w:szCs w:val="18"/>
    </w:rPr>
  </w:style>
  <w:style w:type="character" w:customStyle="1" w:styleId="BalloonTextChar">
    <w:name w:val="Balloon Text Char"/>
    <w:basedOn w:val="DefaultParagraphFont"/>
    <w:link w:val="BalloonText"/>
    <w:uiPriority w:val="99"/>
    <w:semiHidden/>
    <w:rsid w:val="00F05012"/>
    <w:rPr>
      <w:sz w:val="18"/>
      <w:szCs w:val="18"/>
    </w:rPr>
  </w:style>
  <w:style w:type="character" w:styleId="CommentReference">
    <w:name w:val="annotation reference"/>
    <w:basedOn w:val="DefaultParagraphFont"/>
    <w:uiPriority w:val="99"/>
    <w:semiHidden/>
    <w:unhideWhenUsed/>
    <w:rsid w:val="00F05012"/>
    <w:rPr>
      <w:sz w:val="16"/>
      <w:szCs w:val="16"/>
    </w:rPr>
  </w:style>
  <w:style w:type="paragraph" w:styleId="CommentText">
    <w:name w:val="annotation text"/>
    <w:basedOn w:val="Normal"/>
    <w:link w:val="CommentTextChar"/>
    <w:uiPriority w:val="99"/>
    <w:semiHidden/>
    <w:unhideWhenUsed/>
    <w:rsid w:val="00F05012"/>
    <w:pPr>
      <w:spacing w:line="240" w:lineRule="auto"/>
    </w:pPr>
    <w:rPr>
      <w:sz w:val="20"/>
      <w:szCs w:val="20"/>
    </w:rPr>
  </w:style>
  <w:style w:type="character" w:customStyle="1" w:styleId="CommentTextChar">
    <w:name w:val="Comment Text Char"/>
    <w:basedOn w:val="DefaultParagraphFont"/>
    <w:link w:val="CommentText"/>
    <w:uiPriority w:val="99"/>
    <w:semiHidden/>
    <w:rsid w:val="00F05012"/>
    <w:rPr>
      <w:sz w:val="20"/>
      <w:szCs w:val="20"/>
    </w:rPr>
  </w:style>
  <w:style w:type="paragraph" w:styleId="CommentSubject">
    <w:name w:val="annotation subject"/>
    <w:basedOn w:val="CommentText"/>
    <w:next w:val="CommentText"/>
    <w:link w:val="CommentSubjectChar"/>
    <w:uiPriority w:val="99"/>
    <w:semiHidden/>
    <w:unhideWhenUsed/>
    <w:rsid w:val="00F05012"/>
    <w:rPr>
      <w:b/>
      <w:bCs/>
    </w:rPr>
  </w:style>
  <w:style w:type="character" w:customStyle="1" w:styleId="CommentSubjectChar">
    <w:name w:val="Comment Subject Char"/>
    <w:basedOn w:val="CommentTextChar"/>
    <w:link w:val="CommentSubject"/>
    <w:uiPriority w:val="99"/>
    <w:semiHidden/>
    <w:rsid w:val="00F05012"/>
    <w:rPr>
      <w:b/>
      <w:bCs/>
      <w:sz w:val="20"/>
      <w:szCs w:val="20"/>
    </w:rPr>
  </w:style>
  <w:style w:type="paragraph" w:styleId="Header">
    <w:name w:val="header"/>
    <w:basedOn w:val="Normal"/>
    <w:link w:val="HeaderChar"/>
    <w:uiPriority w:val="99"/>
    <w:unhideWhenUsed/>
    <w:rsid w:val="00DF77AE"/>
    <w:pPr>
      <w:tabs>
        <w:tab w:val="center" w:pos="4680"/>
        <w:tab w:val="right" w:pos="9360"/>
      </w:tabs>
      <w:spacing w:line="240" w:lineRule="auto"/>
    </w:pPr>
  </w:style>
  <w:style w:type="character" w:customStyle="1" w:styleId="HeaderChar">
    <w:name w:val="Header Char"/>
    <w:basedOn w:val="DefaultParagraphFont"/>
    <w:link w:val="Header"/>
    <w:uiPriority w:val="99"/>
    <w:rsid w:val="00DF77AE"/>
  </w:style>
  <w:style w:type="paragraph" w:styleId="Footer">
    <w:name w:val="footer"/>
    <w:basedOn w:val="Normal"/>
    <w:link w:val="FooterChar"/>
    <w:uiPriority w:val="99"/>
    <w:unhideWhenUsed/>
    <w:rsid w:val="00DF77AE"/>
    <w:pPr>
      <w:tabs>
        <w:tab w:val="center" w:pos="4680"/>
        <w:tab w:val="right" w:pos="9360"/>
      </w:tabs>
      <w:spacing w:line="240" w:lineRule="auto"/>
    </w:pPr>
  </w:style>
  <w:style w:type="character" w:customStyle="1" w:styleId="FooterChar">
    <w:name w:val="Footer Char"/>
    <w:basedOn w:val="DefaultParagraphFont"/>
    <w:link w:val="Footer"/>
    <w:uiPriority w:val="99"/>
    <w:rsid w:val="00DF77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6</Pages>
  <Words>1874</Words>
  <Characters>10687</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Mindy Brooks</dc:creator>
  <cp:keywords/>
  <dc:description/>
  <cp:lastModifiedBy>Mindy Brooks</cp:lastModifiedBy>
  <cp:revision>4</cp:revision>
  <dcterms:created xsi:type="dcterms:W3CDTF">2022-11-02T18:05:00Z</dcterms:created>
  <dcterms:modified xsi:type="dcterms:W3CDTF">2022-11-04T19:15:00Z</dcterms:modified>
</cp:coreProperties>
</file>