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rsidTr="00794115">
        <w:tc>
          <w:tcPr>
            <w:tcW w:w="6030" w:type="dxa"/>
          </w:tcPr>
          <w:p w:rsidR="00117F98" w:rsidRPr="009B5FA1" w:rsidRDefault="00117F98" w:rsidP="00794115">
            <w:pPr>
              <w:rPr>
                <w:rFonts w:asciiTheme="minorHAnsi" w:hAnsiTheme="minorHAnsi" w:cstheme="minorHAnsi"/>
                <w:b/>
                <w:bCs/>
                <w:sz w:val="22"/>
                <w:szCs w:val="20"/>
              </w:rPr>
            </w:pPr>
            <w:r w:rsidRPr="00117F98">
              <w:rPr>
                <w:rFonts w:asciiTheme="minorHAnsi" w:hAnsiTheme="minorHAnsi" w:cstheme="minorHAnsi"/>
                <w:b/>
                <w:bCs/>
                <w:sz w:val="22"/>
                <w:szCs w:val="20"/>
              </w:rPr>
              <w:t>APPROV</w:t>
            </w:r>
            <w:r w:rsidR="00B46B5A">
              <w:rPr>
                <w:rFonts w:asciiTheme="minorHAnsi" w:hAnsiTheme="minorHAnsi" w:cstheme="minorHAnsi"/>
                <w:b/>
                <w:bCs/>
                <w:sz w:val="22"/>
                <w:szCs w:val="20"/>
              </w:rPr>
              <w:t>E</w:t>
            </w:r>
            <w:r w:rsidRPr="00117F98">
              <w:rPr>
                <w:rFonts w:asciiTheme="minorHAnsi" w:hAnsiTheme="minorHAnsi" w:cstheme="minorHAnsi"/>
                <w:b/>
                <w:bCs/>
                <w:sz w:val="22"/>
                <w:szCs w:val="20"/>
              </w:rPr>
              <w:t xml:space="preserve"> </w:t>
            </w:r>
            <w:r w:rsidR="005A0F34">
              <w:rPr>
                <w:rFonts w:asciiTheme="minorHAnsi" w:hAnsiTheme="minorHAnsi" w:cstheme="minorHAnsi"/>
                <w:b/>
                <w:bCs/>
                <w:sz w:val="22"/>
                <w:szCs w:val="20"/>
              </w:rPr>
              <w:t>AMEDMENTS TO CHAPTER</w:t>
            </w:r>
            <w:r w:rsidR="00794115">
              <w:rPr>
                <w:rFonts w:asciiTheme="minorHAnsi" w:hAnsiTheme="minorHAnsi" w:cstheme="minorHAnsi"/>
                <w:b/>
                <w:bCs/>
                <w:sz w:val="22"/>
                <w:szCs w:val="20"/>
              </w:rPr>
              <w:t>S 17.10 (</w:t>
            </w:r>
            <w:r w:rsidR="005A0F34">
              <w:rPr>
                <w:rFonts w:asciiTheme="minorHAnsi" w:hAnsiTheme="minorHAnsi" w:cstheme="minorHAnsi"/>
                <w:b/>
                <w:bCs/>
                <w:sz w:val="22"/>
                <w:szCs w:val="20"/>
              </w:rPr>
              <w:t>DEFINITIONS</w:t>
            </w:r>
            <w:r w:rsidR="00794115">
              <w:rPr>
                <w:rFonts w:asciiTheme="minorHAnsi" w:hAnsiTheme="minorHAnsi" w:cstheme="minorHAnsi"/>
                <w:b/>
                <w:bCs/>
                <w:sz w:val="22"/>
                <w:szCs w:val="20"/>
              </w:rPr>
              <w:t>)</w:t>
            </w:r>
            <w:r w:rsidR="005A0F34">
              <w:rPr>
                <w:rFonts w:asciiTheme="minorHAnsi" w:hAnsiTheme="minorHAnsi" w:cstheme="minorHAnsi"/>
                <w:b/>
                <w:bCs/>
                <w:sz w:val="22"/>
                <w:szCs w:val="20"/>
              </w:rPr>
              <w:t>, 17.15</w:t>
            </w:r>
            <w:r w:rsidR="00794115">
              <w:rPr>
                <w:rFonts w:asciiTheme="minorHAnsi" w:hAnsiTheme="minorHAnsi" w:cstheme="minorHAnsi"/>
                <w:b/>
                <w:bCs/>
                <w:sz w:val="22"/>
                <w:szCs w:val="20"/>
              </w:rPr>
              <w:t xml:space="preserve"> (</w:t>
            </w:r>
            <w:r w:rsidR="005A0F34">
              <w:rPr>
                <w:rFonts w:asciiTheme="minorHAnsi" w:hAnsiTheme="minorHAnsi" w:cstheme="minorHAnsi"/>
                <w:b/>
                <w:bCs/>
                <w:sz w:val="22"/>
                <w:szCs w:val="20"/>
              </w:rPr>
              <w:t>URBAN GROWTH AREAS – CITIES</w:t>
            </w:r>
            <w:r w:rsidR="00794115">
              <w:rPr>
                <w:rFonts w:asciiTheme="minorHAnsi" w:hAnsiTheme="minorHAnsi" w:cstheme="minorHAnsi"/>
                <w:b/>
                <w:bCs/>
                <w:sz w:val="22"/>
                <w:szCs w:val="20"/>
              </w:rPr>
              <w:t>),</w:t>
            </w:r>
            <w:r w:rsidR="005A0F34">
              <w:rPr>
                <w:rFonts w:asciiTheme="minorHAnsi" w:hAnsiTheme="minorHAnsi" w:cstheme="minorHAnsi"/>
                <w:b/>
                <w:bCs/>
                <w:sz w:val="22"/>
                <w:szCs w:val="20"/>
              </w:rPr>
              <w:t xml:space="preserve"> 17.42</w:t>
            </w:r>
            <w:r w:rsidR="00794115">
              <w:rPr>
                <w:rFonts w:asciiTheme="minorHAnsi" w:hAnsiTheme="minorHAnsi" w:cstheme="minorHAnsi"/>
                <w:b/>
                <w:bCs/>
                <w:sz w:val="22"/>
                <w:szCs w:val="20"/>
              </w:rPr>
              <w:t xml:space="preserve"> (</w:t>
            </w:r>
            <w:r w:rsidR="005A0F34">
              <w:rPr>
                <w:rFonts w:asciiTheme="minorHAnsi" w:hAnsiTheme="minorHAnsi" w:cstheme="minorHAnsi"/>
                <w:b/>
                <w:bCs/>
                <w:sz w:val="22"/>
                <w:szCs w:val="20"/>
              </w:rPr>
              <w:t>LAND USE SUMMARY</w:t>
            </w:r>
            <w:r w:rsidR="00794115">
              <w:rPr>
                <w:rFonts w:asciiTheme="minorHAnsi" w:hAnsiTheme="minorHAnsi" w:cstheme="minorHAnsi"/>
                <w:b/>
                <w:bCs/>
                <w:sz w:val="22"/>
                <w:szCs w:val="20"/>
              </w:rPr>
              <w:t>)</w:t>
            </w:r>
            <w:r w:rsidR="005A0F34">
              <w:rPr>
                <w:rFonts w:asciiTheme="minorHAnsi" w:hAnsiTheme="minorHAnsi" w:cstheme="minorHAnsi"/>
                <w:b/>
                <w:bCs/>
                <w:sz w:val="22"/>
                <w:szCs w:val="20"/>
              </w:rPr>
              <w:t xml:space="preserve"> AND 17.142 </w:t>
            </w:r>
            <w:r w:rsidR="00794115">
              <w:rPr>
                <w:rFonts w:asciiTheme="minorHAnsi" w:hAnsiTheme="minorHAnsi" w:cstheme="minorHAnsi"/>
                <w:b/>
                <w:bCs/>
                <w:sz w:val="22"/>
                <w:szCs w:val="20"/>
              </w:rPr>
              <w:t>(</w:t>
            </w:r>
            <w:r w:rsidR="005A0F34">
              <w:rPr>
                <w:rFonts w:asciiTheme="minorHAnsi" w:hAnsiTheme="minorHAnsi" w:cstheme="minorHAnsi"/>
                <w:b/>
                <w:bCs/>
                <w:sz w:val="22"/>
                <w:szCs w:val="20"/>
              </w:rPr>
              <w:t>LAND USE STANDARDS</w:t>
            </w:r>
            <w:r w:rsidR="00794115">
              <w:rPr>
                <w:rFonts w:asciiTheme="minorHAnsi" w:hAnsiTheme="minorHAnsi" w:cstheme="minorHAnsi"/>
                <w:b/>
                <w:bCs/>
                <w:sz w:val="22"/>
                <w:szCs w:val="20"/>
              </w:rPr>
              <w:t>)</w:t>
            </w:r>
            <w:r w:rsidR="005A0F34">
              <w:rPr>
                <w:rFonts w:asciiTheme="minorHAnsi" w:hAnsiTheme="minorHAnsi" w:cstheme="minorHAnsi"/>
                <w:b/>
                <w:bCs/>
                <w:sz w:val="22"/>
                <w:szCs w:val="20"/>
              </w:rPr>
              <w:t xml:space="preserve"> OF THE </w:t>
            </w:r>
            <w:r w:rsidR="00794115">
              <w:rPr>
                <w:rFonts w:asciiTheme="minorHAnsi" w:hAnsiTheme="minorHAnsi" w:cstheme="minorHAnsi"/>
                <w:b/>
                <w:bCs/>
                <w:sz w:val="22"/>
                <w:szCs w:val="20"/>
              </w:rPr>
              <w:br/>
              <w:t xml:space="preserve">LEWIS </w:t>
            </w:r>
            <w:r w:rsidR="005A0F34">
              <w:rPr>
                <w:rFonts w:asciiTheme="minorHAnsi" w:hAnsiTheme="minorHAnsi" w:cstheme="minorHAnsi"/>
                <w:b/>
                <w:bCs/>
                <w:sz w:val="22"/>
                <w:szCs w:val="20"/>
              </w:rPr>
              <w:t xml:space="preserve">COUNTY </w:t>
            </w:r>
            <w:r w:rsidR="006419D1">
              <w:rPr>
                <w:rFonts w:asciiTheme="minorHAnsi" w:hAnsiTheme="minorHAnsi" w:cstheme="minorHAnsi"/>
                <w:b/>
                <w:bCs/>
                <w:sz w:val="22"/>
                <w:szCs w:val="20"/>
              </w:rPr>
              <w:t>CODE</w:t>
            </w:r>
          </w:p>
        </w:tc>
        <w:tc>
          <w:tcPr>
            <w:tcW w:w="289" w:type="dxa"/>
          </w:tcPr>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rsidR="00117F98" w:rsidRPr="009B5FA1" w:rsidRDefault="00F50C34" w:rsidP="00277E93">
            <w:pPr>
              <w:jc w:val="center"/>
              <w:rPr>
                <w:rFonts w:asciiTheme="minorHAnsi" w:hAnsiTheme="minorHAnsi" w:cstheme="minorHAnsi"/>
                <w:b/>
                <w:bCs/>
                <w:sz w:val="22"/>
                <w:szCs w:val="20"/>
              </w:rPr>
            </w:pPr>
            <w:r>
              <w:rPr>
                <w:rFonts w:asciiTheme="minorHAnsi" w:hAnsiTheme="minorHAnsi" w:cstheme="minorHAnsi"/>
                <w:b/>
                <w:bCs/>
                <w:sz w:val="22"/>
                <w:szCs w:val="20"/>
              </w:rPr>
              <w:t>ORDINANCE 1333</w:t>
            </w:r>
          </w:p>
        </w:tc>
      </w:tr>
    </w:tbl>
    <w:p w:rsidR="00117F98" w:rsidRDefault="00117F98"/>
    <w:p w:rsidR="006E00F4" w:rsidRPr="00117F98" w:rsidRDefault="006E00F4">
      <w:pPr>
        <w:rPr>
          <w:rFonts w:asciiTheme="minorHAnsi" w:hAnsiTheme="minorHAnsi" w:cstheme="minorHAnsi"/>
        </w:rPr>
      </w:pPr>
    </w:p>
    <w:p w:rsidR="002528E6" w:rsidRPr="00117F98" w:rsidRDefault="002528E6"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5A0F34" w:rsidRPr="005A0F34">
        <w:rPr>
          <w:rFonts w:asciiTheme="minorHAnsi" w:hAnsiTheme="minorHAnsi" w:cstheme="minorHAnsi"/>
        </w:rPr>
        <w:t>Lewis County is required by RCW 36.70A.130 to periodically review and evaluate its comprehensive land use plan and development regulations to ensure the plan and regulations comply with the Washington State Growth Management Act; and</w:t>
      </w:r>
    </w:p>
    <w:p w:rsidR="002528E6" w:rsidRPr="00117F98" w:rsidRDefault="002528E6" w:rsidP="002528E6">
      <w:pPr>
        <w:rPr>
          <w:rFonts w:asciiTheme="minorHAnsi" w:hAnsiTheme="minorHAnsi" w:cstheme="minorHAnsi"/>
        </w:rPr>
      </w:pPr>
    </w:p>
    <w:p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5A0F34" w:rsidRPr="005A0F34">
        <w:rPr>
          <w:rFonts w:asciiTheme="minorHAnsi" w:hAnsiTheme="minorHAnsi" w:cstheme="minorHAnsi"/>
        </w:rPr>
        <w:t>RCW 36.170A.130(2)(a) requires that amendments to comprehensive land use plans not be made more than once per year except adoption of comprehensive plan amendments necessary to enact a planned action under RCW 43.21C.440, including amendments to development regulations that are consistent with a comprehensive plan adopted under RCW 36.70A; and</w:t>
      </w:r>
      <w:r w:rsidRPr="00117F98">
        <w:rPr>
          <w:rFonts w:asciiTheme="minorHAnsi" w:hAnsiTheme="minorHAnsi" w:cstheme="minorHAnsi"/>
        </w:rPr>
        <w:t xml:space="preserve"> </w:t>
      </w:r>
    </w:p>
    <w:p w:rsidR="002528E6" w:rsidRPr="00117F98" w:rsidRDefault="002528E6" w:rsidP="002528E6">
      <w:pPr>
        <w:rPr>
          <w:rFonts w:asciiTheme="minorHAnsi" w:hAnsiTheme="minorHAnsi" w:cstheme="minorHAnsi"/>
        </w:rPr>
      </w:pPr>
    </w:p>
    <w:p w:rsidR="002528E6" w:rsidRPr="00117F98" w:rsidRDefault="002528E6"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5A0F34">
        <w:rPr>
          <w:rFonts w:asciiTheme="minorHAnsi" w:hAnsiTheme="minorHAnsi" w:cstheme="minorHAnsi"/>
        </w:rPr>
        <w:t>t</w:t>
      </w:r>
      <w:r w:rsidR="005A0F34" w:rsidRPr="005A0F34">
        <w:rPr>
          <w:rFonts w:asciiTheme="minorHAnsi" w:hAnsiTheme="minorHAnsi" w:cstheme="minorHAnsi"/>
        </w:rPr>
        <w:t xml:space="preserve">he Lewis County Comprehensive Plan (Ordinance 1287) was adopted in 2017 by the Board of County Commissioners and is consistent with RCW 06.70A, Growth Management; and </w:t>
      </w:r>
      <w:r w:rsidRPr="00117F98">
        <w:rPr>
          <w:rFonts w:asciiTheme="minorHAnsi" w:hAnsiTheme="minorHAnsi" w:cstheme="minorHAnsi"/>
        </w:rPr>
        <w:t xml:space="preserve"> </w:t>
      </w:r>
    </w:p>
    <w:p w:rsidR="002528E6" w:rsidRDefault="002528E6" w:rsidP="002528E6">
      <w:pPr>
        <w:rPr>
          <w:rFonts w:asciiTheme="minorHAnsi" w:hAnsiTheme="minorHAnsi" w:cstheme="minorHAnsi"/>
        </w:rPr>
      </w:pPr>
    </w:p>
    <w:p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a</w:t>
      </w:r>
      <w:r w:rsidRPr="005A0F34">
        <w:rPr>
          <w:rFonts w:asciiTheme="minorHAnsi" w:hAnsiTheme="minorHAnsi" w:cstheme="minorHAnsi"/>
        </w:rPr>
        <w:t>s provided for by RCW 36.70A.130, the Lewis County Planning Commission elected to conduct a perio</w:t>
      </w:r>
      <w:r w:rsidR="00711457">
        <w:rPr>
          <w:rFonts w:asciiTheme="minorHAnsi" w:hAnsiTheme="minorHAnsi" w:cstheme="minorHAnsi"/>
        </w:rPr>
        <w:t xml:space="preserve">dic review and update of </w:t>
      </w:r>
      <w:r w:rsidR="0045467F">
        <w:rPr>
          <w:rFonts w:asciiTheme="minorHAnsi" w:hAnsiTheme="minorHAnsi" w:cstheme="minorHAnsi"/>
        </w:rPr>
        <w:t>Title</w:t>
      </w:r>
      <w:r w:rsidR="00711457">
        <w:rPr>
          <w:rFonts w:asciiTheme="minorHAnsi" w:hAnsiTheme="minorHAnsi" w:cstheme="minorHAnsi"/>
        </w:rPr>
        <w:t xml:space="preserve"> 17, Land Use and Development Regulations, of the Lewis County Code (LCC)</w:t>
      </w:r>
      <w:r w:rsidRPr="005A0F34">
        <w:rPr>
          <w:rFonts w:asciiTheme="minorHAnsi" w:hAnsiTheme="minorHAnsi" w:cstheme="minorHAnsi"/>
        </w:rPr>
        <w:t>; and</w:t>
      </w:r>
    </w:p>
    <w:p w:rsidR="005A0F34" w:rsidRDefault="005A0F34" w:rsidP="002528E6">
      <w:pPr>
        <w:rPr>
          <w:rFonts w:asciiTheme="minorHAnsi" w:hAnsiTheme="minorHAnsi" w:cstheme="minorHAnsi"/>
        </w:rPr>
      </w:pPr>
    </w:p>
    <w:p w:rsidR="005A0F34" w:rsidRDefault="005A0F34" w:rsidP="002528E6">
      <w:pPr>
        <w:rPr>
          <w:rFonts w:asciiTheme="minorHAnsi" w:hAnsiTheme="minorHAnsi" w:cstheme="minorHAnsi"/>
        </w:rPr>
      </w:pPr>
      <w:r w:rsidRPr="00117F98">
        <w:rPr>
          <w:rFonts w:asciiTheme="minorHAnsi" w:hAnsiTheme="minorHAnsi" w:cstheme="minorHAnsi"/>
          <w:b/>
        </w:rPr>
        <w:t>WHEREAS,</w:t>
      </w:r>
      <w:r>
        <w:rPr>
          <w:rFonts w:asciiTheme="minorHAnsi" w:hAnsiTheme="minorHAnsi" w:cstheme="minorHAnsi"/>
        </w:rPr>
        <w:t xml:space="preserve"> t</w:t>
      </w:r>
      <w:r w:rsidRPr="005A0F34">
        <w:rPr>
          <w:rFonts w:asciiTheme="minorHAnsi" w:hAnsiTheme="minorHAnsi" w:cstheme="minorHAnsi"/>
        </w:rPr>
        <w:t>he code amendments shown in Exhibits A, C, D and E are consistent with RCW 36.70A.130(1)(d) and the Lewis County Comprehensive Plan po</w:t>
      </w:r>
      <w:r w:rsidR="005A4007">
        <w:rPr>
          <w:rFonts w:asciiTheme="minorHAnsi" w:hAnsiTheme="minorHAnsi" w:cstheme="minorHAnsi"/>
        </w:rPr>
        <w:t>licies as described in Exhibit F</w:t>
      </w:r>
      <w:r w:rsidRPr="005A0F34">
        <w:rPr>
          <w:rFonts w:asciiTheme="minorHAnsi" w:hAnsiTheme="minorHAnsi" w:cstheme="minorHAnsi"/>
        </w:rPr>
        <w:t>, Further Findings of Fact; and</w:t>
      </w:r>
    </w:p>
    <w:p w:rsidR="005A0F34" w:rsidRDefault="005A0F34" w:rsidP="002528E6">
      <w:pPr>
        <w:rPr>
          <w:rFonts w:asciiTheme="minorHAnsi" w:hAnsiTheme="minorHAnsi" w:cstheme="minorHAnsi"/>
        </w:rPr>
      </w:pPr>
    </w:p>
    <w:p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t</w:t>
      </w:r>
      <w:r w:rsidRPr="005A0F34">
        <w:rPr>
          <w:rFonts w:asciiTheme="minorHAnsi" w:hAnsiTheme="minorHAnsi" w:cstheme="minorHAnsi"/>
        </w:rPr>
        <w:t xml:space="preserve">he code amendment shown in Exhibit B </w:t>
      </w:r>
      <w:r w:rsidR="0013222D">
        <w:rPr>
          <w:rFonts w:asciiTheme="minorHAnsi" w:hAnsiTheme="minorHAnsi" w:cstheme="minorHAnsi"/>
        </w:rPr>
        <w:t>is</w:t>
      </w:r>
      <w:r w:rsidRPr="005A0F34">
        <w:rPr>
          <w:rFonts w:asciiTheme="minorHAnsi" w:hAnsiTheme="minorHAnsi" w:cstheme="minorHAnsi"/>
        </w:rPr>
        <w:t xml:space="preserve"> consistent with RCW </w:t>
      </w:r>
      <w:r w:rsidR="0013222D">
        <w:rPr>
          <w:rFonts w:asciiTheme="minorHAnsi" w:hAnsiTheme="minorHAnsi" w:cstheme="minorHAnsi"/>
        </w:rPr>
        <w:t>7.80</w:t>
      </w:r>
      <w:r w:rsidRPr="005A0F34">
        <w:rPr>
          <w:rFonts w:asciiTheme="minorHAnsi" w:hAnsiTheme="minorHAnsi" w:cstheme="minorHAnsi"/>
        </w:rPr>
        <w:t>; and</w:t>
      </w:r>
    </w:p>
    <w:p w:rsidR="005A0F34" w:rsidRDefault="005A0F34" w:rsidP="002528E6">
      <w:pPr>
        <w:rPr>
          <w:rFonts w:asciiTheme="minorHAnsi" w:hAnsiTheme="minorHAnsi" w:cstheme="minorHAnsi"/>
        </w:rPr>
      </w:pPr>
    </w:p>
    <w:p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 xml:space="preserve">taff provided notice for a public hearing on the proposed code amendments in the manner prescribed in </w:t>
      </w:r>
      <w:r w:rsidR="00711457">
        <w:rPr>
          <w:rFonts w:asciiTheme="minorHAnsi" w:hAnsiTheme="minorHAnsi" w:cstheme="minorHAnsi"/>
        </w:rPr>
        <w:t xml:space="preserve">Chapter </w:t>
      </w:r>
      <w:r w:rsidRPr="005A0F34">
        <w:rPr>
          <w:rFonts w:asciiTheme="minorHAnsi" w:hAnsiTheme="minorHAnsi" w:cstheme="minorHAnsi"/>
        </w:rPr>
        <w:t xml:space="preserve">17.05 and 17.12 </w:t>
      </w:r>
      <w:r w:rsidR="00711457" w:rsidRPr="005A0F34">
        <w:rPr>
          <w:rFonts w:asciiTheme="minorHAnsi" w:hAnsiTheme="minorHAnsi" w:cstheme="minorHAnsi"/>
        </w:rPr>
        <w:t xml:space="preserve">LCC </w:t>
      </w:r>
      <w:r w:rsidRPr="005A0F34">
        <w:rPr>
          <w:rFonts w:asciiTheme="minorHAnsi" w:hAnsiTheme="minorHAnsi" w:cstheme="minorHAnsi"/>
        </w:rPr>
        <w:t>on March 8, 2022; and</w:t>
      </w:r>
    </w:p>
    <w:p w:rsidR="005A0F34" w:rsidRDefault="005A0F34" w:rsidP="002528E6">
      <w:pPr>
        <w:rPr>
          <w:rFonts w:asciiTheme="minorHAnsi" w:hAnsiTheme="minorHAnsi" w:cstheme="minorHAnsi"/>
        </w:rPr>
      </w:pPr>
    </w:p>
    <w:p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o</w:t>
      </w:r>
      <w:r w:rsidRPr="005A0F34">
        <w:rPr>
          <w:rFonts w:asciiTheme="minorHAnsi" w:hAnsiTheme="minorHAnsi" w:cstheme="minorHAnsi"/>
        </w:rPr>
        <w:t xml:space="preserve">n March 22, 2022, the Lewis County Planning Commission held a public hearing on the proposed code amendments shown in Exhibits A through </w:t>
      </w:r>
      <w:r w:rsidR="000F2C6E">
        <w:rPr>
          <w:rFonts w:asciiTheme="minorHAnsi" w:hAnsiTheme="minorHAnsi" w:cstheme="minorHAnsi"/>
        </w:rPr>
        <w:t>E</w:t>
      </w:r>
      <w:r w:rsidRPr="005A0F34">
        <w:rPr>
          <w:rFonts w:asciiTheme="minorHAnsi" w:hAnsiTheme="minorHAnsi" w:cstheme="minorHAnsi"/>
        </w:rPr>
        <w:t>; and</w:t>
      </w:r>
    </w:p>
    <w:p w:rsidR="005A0F34" w:rsidRDefault="005A0F34" w:rsidP="002528E6">
      <w:pPr>
        <w:rPr>
          <w:rFonts w:asciiTheme="minorHAnsi" w:hAnsiTheme="minorHAnsi" w:cstheme="minorHAnsi"/>
        </w:rPr>
      </w:pPr>
    </w:p>
    <w:p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F50C34">
        <w:rPr>
          <w:rFonts w:asciiTheme="minorHAnsi" w:hAnsiTheme="minorHAnsi" w:cstheme="minorHAnsi"/>
        </w:rPr>
        <w:t>f</w:t>
      </w:r>
      <w:r w:rsidR="00F50C34" w:rsidRPr="00F50C34">
        <w:rPr>
          <w:rFonts w:asciiTheme="minorHAnsi" w:hAnsiTheme="minorHAnsi" w:cstheme="minorHAnsi"/>
        </w:rPr>
        <w:t>ollowing the public hearing, the Planning Commission deliberated and determined that the proposed amendments met the intent and requirements of the Growth Management Act, were consistent with the Lewis County Comprehensive Plan and were in acco</w:t>
      </w:r>
      <w:r w:rsidR="00F50C34">
        <w:rPr>
          <w:rFonts w:asciiTheme="minorHAnsi" w:hAnsiTheme="minorHAnsi" w:cstheme="minorHAnsi"/>
        </w:rPr>
        <w:t xml:space="preserve">rdance with the public interest; </w:t>
      </w:r>
      <w:r w:rsidR="00903CBB">
        <w:rPr>
          <w:rFonts w:asciiTheme="minorHAnsi" w:hAnsiTheme="minorHAnsi" w:cstheme="minorHAnsi"/>
        </w:rPr>
        <w:t>and</w:t>
      </w:r>
      <w:r w:rsidR="00903CBB">
        <w:rPr>
          <w:rFonts w:asciiTheme="minorHAnsi" w:hAnsiTheme="minorHAnsi" w:cstheme="minorHAnsi"/>
        </w:rPr>
        <w:br/>
      </w:r>
    </w:p>
    <w:p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Pr>
          <w:rFonts w:asciiTheme="minorHAnsi" w:hAnsiTheme="minorHAnsi" w:cstheme="minorHAnsi"/>
        </w:rPr>
        <w:t>April 12, 2022</w:t>
      </w:r>
      <w:r w:rsidRPr="00903CBB">
        <w:rPr>
          <w:rFonts w:asciiTheme="minorHAnsi" w:hAnsiTheme="minorHAnsi" w:cstheme="minorHAnsi"/>
        </w:rPr>
        <w:t xml:space="preserve">, the BOCC passed Res. </w:t>
      </w:r>
      <w:r>
        <w:rPr>
          <w:rFonts w:asciiTheme="minorHAnsi" w:hAnsiTheme="minorHAnsi" w:cstheme="minorHAnsi"/>
        </w:rPr>
        <w:t>22-109</w:t>
      </w:r>
      <w:r w:rsidRPr="00903CBB">
        <w:rPr>
          <w:rFonts w:asciiTheme="minorHAnsi" w:hAnsiTheme="minorHAnsi" w:cstheme="minorHAnsi"/>
        </w:rPr>
        <w:t xml:space="preserve"> to hold a </w:t>
      </w:r>
      <w:r>
        <w:rPr>
          <w:rFonts w:asciiTheme="minorHAnsi" w:hAnsiTheme="minorHAnsi" w:cstheme="minorHAnsi"/>
        </w:rPr>
        <w:t>public hearing on Ordinance 1333</w:t>
      </w:r>
      <w:r w:rsidRPr="00903CBB">
        <w:rPr>
          <w:rFonts w:asciiTheme="minorHAnsi" w:hAnsiTheme="minorHAnsi" w:cstheme="minorHAnsi"/>
        </w:rPr>
        <w:t xml:space="preserve"> and directed the Clerk of the Board to provide notice of the hearing; and</w:t>
      </w:r>
    </w:p>
    <w:p w:rsidR="00903CBB" w:rsidRDefault="00903CBB" w:rsidP="005A0F34">
      <w:pPr>
        <w:rPr>
          <w:rFonts w:asciiTheme="minorHAnsi" w:hAnsiTheme="minorHAnsi" w:cstheme="minorHAnsi"/>
        </w:rPr>
      </w:pPr>
      <w:r w:rsidRPr="00903CBB">
        <w:rPr>
          <w:rFonts w:asciiTheme="minorHAnsi" w:hAnsiTheme="minorHAnsi" w:cstheme="minorHAnsi"/>
          <w:b/>
        </w:rPr>
        <w:lastRenderedPageBreak/>
        <w:t>WHEREAS,</w:t>
      </w:r>
      <w:r w:rsidRPr="00903CBB">
        <w:rPr>
          <w:rFonts w:asciiTheme="minorHAnsi" w:hAnsiTheme="minorHAnsi" w:cstheme="minorHAnsi"/>
        </w:rPr>
        <w:t xml:space="preserve"> the Lewis County BOCC held a duly noticed public hearing on the proposed </w:t>
      </w:r>
      <w:r>
        <w:rPr>
          <w:rFonts w:asciiTheme="minorHAnsi" w:hAnsiTheme="minorHAnsi" w:cstheme="minorHAnsi"/>
        </w:rPr>
        <w:t xml:space="preserve">amendments to Chapter </w:t>
      </w:r>
      <w:r w:rsidRPr="00F50C34">
        <w:rPr>
          <w:rFonts w:asciiTheme="minorHAnsi" w:hAnsiTheme="minorHAnsi" w:cstheme="minorHAnsi"/>
        </w:rPr>
        <w:t>17.1</w:t>
      </w:r>
      <w:r>
        <w:rPr>
          <w:rFonts w:asciiTheme="minorHAnsi" w:hAnsiTheme="minorHAnsi" w:cstheme="minorHAnsi"/>
        </w:rPr>
        <w:t>0.030, 17.15, 17.30, 17.42, and 17.142</w:t>
      </w:r>
      <w:r w:rsidRPr="00903CBB">
        <w:rPr>
          <w:rFonts w:asciiTheme="minorHAnsi" w:hAnsiTheme="minorHAnsi" w:cstheme="minorHAnsi"/>
        </w:rPr>
        <w:t xml:space="preserve"> </w:t>
      </w:r>
      <w:r>
        <w:rPr>
          <w:rFonts w:asciiTheme="minorHAnsi" w:hAnsiTheme="minorHAnsi" w:cstheme="minorHAnsi"/>
        </w:rPr>
        <w:t xml:space="preserve">LCC </w:t>
      </w:r>
      <w:r w:rsidRPr="00903CBB">
        <w:rPr>
          <w:rFonts w:asciiTheme="minorHAnsi" w:hAnsiTheme="minorHAnsi" w:cstheme="minorHAnsi"/>
        </w:rPr>
        <w:t xml:space="preserve">on </w:t>
      </w:r>
      <w:r>
        <w:rPr>
          <w:rFonts w:asciiTheme="minorHAnsi" w:hAnsiTheme="minorHAnsi" w:cstheme="minorHAnsi"/>
        </w:rPr>
        <w:t>May 3, 2022</w:t>
      </w:r>
      <w:r w:rsidRPr="00903CBB">
        <w:rPr>
          <w:rFonts w:asciiTheme="minorHAnsi" w:hAnsiTheme="minorHAnsi" w:cstheme="minorHAnsi"/>
        </w:rPr>
        <w:t>; and</w:t>
      </w:r>
    </w:p>
    <w:p w:rsidR="00903CBB" w:rsidRDefault="00903CBB" w:rsidP="005A0F34">
      <w:pPr>
        <w:rPr>
          <w:rFonts w:asciiTheme="minorHAnsi" w:hAnsiTheme="minorHAnsi" w:cstheme="minorHAnsi"/>
        </w:rPr>
      </w:pPr>
    </w:p>
    <w:p w:rsidR="00CA3498" w:rsidRDefault="00CA3498" w:rsidP="005A0F34">
      <w:pPr>
        <w:rPr>
          <w:rFonts w:asciiTheme="minorHAnsi" w:hAnsiTheme="minorHAnsi" w:cstheme="minorHAnsi"/>
        </w:rPr>
      </w:pPr>
      <w:r w:rsidRPr="00CA3498">
        <w:rPr>
          <w:rFonts w:asciiTheme="minorHAnsi" w:hAnsiTheme="minorHAnsi" w:cstheme="minorHAnsi"/>
          <w:b/>
        </w:rPr>
        <w:t>WHEREAS,</w:t>
      </w:r>
      <w:r>
        <w:rPr>
          <w:rFonts w:asciiTheme="minorHAnsi" w:hAnsiTheme="minorHAnsi" w:cstheme="minorHAnsi"/>
        </w:rPr>
        <w:t xml:space="preserve"> the BOCC does not wish to move forward with the changes outlined in Exhibit C – Amendments to Lewis County Code 17.30, Resource Lands – at this time; and </w:t>
      </w:r>
    </w:p>
    <w:p w:rsidR="00CA3498" w:rsidRDefault="00CA3498" w:rsidP="00F50C34">
      <w:pPr>
        <w:rPr>
          <w:rFonts w:asciiTheme="minorHAnsi" w:hAnsiTheme="minorHAnsi" w:cstheme="minorHAnsi"/>
          <w:b/>
        </w:rPr>
      </w:pPr>
    </w:p>
    <w:p w:rsidR="00CA3498" w:rsidRDefault="00F50C34" w:rsidP="00F50C34">
      <w:pPr>
        <w:rPr>
          <w:rFonts w:asciiTheme="minorHAnsi" w:hAnsiTheme="minorHAnsi" w:cstheme="minorHAnsi"/>
        </w:rPr>
      </w:pPr>
      <w:r w:rsidRPr="00F50C34">
        <w:rPr>
          <w:rFonts w:asciiTheme="minorHAnsi" w:hAnsiTheme="minorHAnsi" w:cstheme="minorHAnsi"/>
          <w:b/>
        </w:rPr>
        <w:t xml:space="preserve">WHEREAS, </w:t>
      </w:r>
      <w:r w:rsidRPr="00F50C34">
        <w:rPr>
          <w:rFonts w:asciiTheme="minorHAnsi" w:hAnsiTheme="minorHAnsi" w:cstheme="minorHAnsi"/>
        </w:rPr>
        <w:t xml:space="preserve">the </w:t>
      </w:r>
      <w:r w:rsidR="00CA3498">
        <w:rPr>
          <w:rFonts w:asciiTheme="minorHAnsi" w:hAnsiTheme="minorHAnsi" w:cstheme="minorHAnsi"/>
        </w:rPr>
        <w:t>BOCC</w:t>
      </w:r>
      <w:r w:rsidRPr="00F50C34">
        <w:rPr>
          <w:rFonts w:asciiTheme="minorHAnsi" w:hAnsiTheme="minorHAnsi" w:cstheme="minorHAnsi"/>
        </w:rPr>
        <w:t xml:space="preserve"> finds </w:t>
      </w:r>
      <w:r w:rsidR="00CA3498">
        <w:rPr>
          <w:rFonts w:asciiTheme="minorHAnsi" w:hAnsiTheme="minorHAnsi" w:cstheme="minorHAnsi"/>
        </w:rPr>
        <w:t>the following</w:t>
      </w:r>
      <w:r w:rsidRPr="00F50C34">
        <w:rPr>
          <w:rFonts w:asciiTheme="minorHAnsi" w:hAnsiTheme="minorHAnsi" w:cstheme="minorHAnsi"/>
        </w:rPr>
        <w:t xml:space="preserve"> proposed </w:t>
      </w:r>
      <w:r>
        <w:rPr>
          <w:rFonts w:asciiTheme="minorHAnsi" w:hAnsiTheme="minorHAnsi" w:cstheme="minorHAnsi"/>
        </w:rPr>
        <w:t>amendments to</w:t>
      </w:r>
      <w:r w:rsidR="005A4007">
        <w:rPr>
          <w:rFonts w:asciiTheme="minorHAnsi" w:hAnsiTheme="minorHAnsi" w:cstheme="minorHAnsi"/>
        </w:rPr>
        <w:t xml:space="preserve"> </w:t>
      </w:r>
      <w:r w:rsidR="00CA3498">
        <w:rPr>
          <w:rFonts w:asciiTheme="minorHAnsi" w:hAnsiTheme="minorHAnsi" w:cstheme="minorHAnsi"/>
        </w:rPr>
        <w:t>Title</w:t>
      </w:r>
      <w:r w:rsidR="005A4007">
        <w:rPr>
          <w:rFonts w:asciiTheme="minorHAnsi" w:hAnsiTheme="minorHAnsi" w:cstheme="minorHAnsi"/>
        </w:rPr>
        <w:t xml:space="preserve"> </w:t>
      </w:r>
      <w:r w:rsidRPr="00F50C34">
        <w:rPr>
          <w:rFonts w:asciiTheme="minorHAnsi" w:hAnsiTheme="minorHAnsi" w:cstheme="minorHAnsi"/>
        </w:rPr>
        <w:t>17</w:t>
      </w:r>
      <w:r w:rsidR="00CA3498">
        <w:rPr>
          <w:rFonts w:asciiTheme="minorHAnsi" w:hAnsiTheme="minorHAnsi" w:cstheme="minorHAnsi"/>
        </w:rPr>
        <w:t xml:space="preserve"> to be in the best public interest:</w:t>
      </w:r>
    </w:p>
    <w:p w:rsidR="00CA3498" w:rsidRPr="00CA3498" w:rsidRDefault="00CA3498" w:rsidP="00CA3498">
      <w:pPr>
        <w:pStyle w:val="ListParagraph"/>
        <w:numPr>
          <w:ilvl w:val="0"/>
          <w:numId w:val="1"/>
        </w:numPr>
        <w:rPr>
          <w:rFonts w:asciiTheme="minorHAnsi" w:hAnsiTheme="minorHAnsi" w:cstheme="minorHAnsi"/>
        </w:rPr>
      </w:pPr>
      <w:r w:rsidRPr="00CA3498">
        <w:rPr>
          <w:rFonts w:asciiTheme="minorHAnsi" w:hAnsiTheme="minorHAnsi" w:cstheme="minorHAnsi"/>
        </w:rPr>
        <w:t>Exhibit A: Amendments to Lewis County Code 17.10.030 “C” Definitions</w:t>
      </w:r>
    </w:p>
    <w:p w:rsidR="00CA3498" w:rsidRPr="00CA3498" w:rsidRDefault="00CA3498" w:rsidP="00CA3498">
      <w:pPr>
        <w:pStyle w:val="ListParagraph"/>
        <w:numPr>
          <w:ilvl w:val="0"/>
          <w:numId w:val="1"/>
        </w:numPr>
        <w:rPr>
          <w:rFonts w:asciiTheme="minorHAnsi" w:hAnsiTheme="minorHAnsi" w:cstheme="minorHAnsi"/>
        </w:rPr>
      </w:pPr>
      <w:r w:rsidRPr="00CA3498">
        <w:rPr>
          <w:rFonts w:asciiTheme="minorHAnsi" w:hAnsiTheme="minorHAnsi" w:cstheme="minorHAnsi"/>
        </w:rPr>
        <w:t xml:space="preserve">Exhibit B: Amendments to Lewis County Code 17.15 Urban Growth Areas – Cities </w:t>
      </w:r>
    </w:p>
    <w:p w:rsidR="00CA3498" w:rsidRDefault="00CA3498" w:rsidP="00CA3498">
      <w:pPr>
        <w:pStyle w:val="ListParagraph"/>
        <w:numPr>
          <w:ilvl w:val="0"/>
          <w:numId w:val="1"/>
        </w:numPr>
        <w:rPr>
          <w:rFonts w:asciiTheme="minorHAnsi" w:hAnsiTheme="minorHAnsi" w:cstheme="minorHAnsi"/>
        </w:rPr>
      </w:pPr>
      <w:r w:rsidRPr="00CA3498">
        <w:rPr>
          <w:rFonts w:asciiTheme="minorHAnsi" w:hAnsiTheme="minorHAnsi" w:cstheme="minorHAnsi"/>
        </w:rPr>
        <w:t>Exhibit D: Amendments to Lewis County Code 17.42 Land Use Summary</w:t>
      </w:r>
    </w:p>
    <w:p w:rsidR="00CA3498" w:rsidRPr="00CA3498" w:rsidRDefault="00CA3498" w:rsidP="00CA3498">
      <w:pPr>
        <w:pStyle w:val="ListParagraph"/>
        <w:numPr>
          <w:ilvl w:val="0"/>
          <w:numId w:val="1"/>
        </w:numPr>
        <w:rPr>
          <w:rFonts w:asciiTheme="minorHAnsi" w:hAnsiTheme="minorHAnsi" w:cstheme="minorHAnsi"/>
        </w:rPr>
      </w:pPr>
      <w:r>
        <w:rPr>
          <w:rFonts w:asciiTheme="minorHAnsi" w:hAnsiTheme="minorHAnsi" w:cstheme="minorHAnsi"/>
        </w:rPr>
        <w:t>Exhibit E: Amendments to Lewis County Code 17.142 Land Use Standards</w:t>
      </w:r>
    </w:p>
    <w:p w:rsidR="005A0F34" w:rsidRPr="00117F98" w:rsidRDefault="005A0F34" w:rsidP="002528E6">
      <w:pPr>
        <w:rPr>
          <w:rFonts w:asciiTheme="minorHAnsi" w:hAnsiTheme="minorHAnsi" w:cstheme="minorHAnsi"/>
        </w:rPr>
      </w:pPr>
    </w:p>
    <w:p w:rsidR="00CA3498" w:rsidRDefault="002528E6" w:rsidP="00C7134E">
      <w:pPr>
        <w:rPr>
          <w:rFonts w:asciiTheme="minorHAnsi" w:hAnsiTheme="minorHAnsi" w:cstheme="minorHAnsi"/>
        </w:rPr>
      </w:pPr>
      <w:r w:rsidRPr="00117F98">
        <w:rPr>
          <w:rFonts w:asciiTheme="minorHAnsi" w:hAnsiTheme="minorHAnsi" w:cstheme="minorHAnsi"/>
          <w:b/>
        </w:rPr>
        <w:t xml:space="preserve">NOW THEREFORE BE IT RESOLVED </w:t>
      </w:r>
      <w:r w:rsidR="005A4007">
        <w:rPr>
          <w:rFonts w:asciiTheme="minorHAnsi" w:hAnsiTheme="minorHAnsi" w:cstheme="minorHAnsi"/>
        </w:rPr>
        <w:t xml:space="preserve">the Board of County Commissioners hereby adopts the </w:t>
      </w:r>
      <w:r w:rsidR="00CA3498">
        <w:rPr>
          <w:rFonts w:asciiTheme="minorHAnsi" w:hAnsiTheme="minorHAnsi" w:cstheme="minorHAnsi"/>
        </w:rPr>
        <w:t xml:space="preserve">following </w:t>
      </w:r>
      <w:r w:rsidR="005A4007">
        <w:rPr>
          <w:rFonts w:asciiTheme="minorHAnsi" w:hAnsiTheme="minorHAnsi" w:cstheme="minorHAnsi"/>
        </w:rPr>
        <w:t xml:space="preserve">amendments to </w:t>
      </w:r>
      <w:r w:rsidR="00CA3498">
        <w:rPr>
          <w:rFonts w:asciiTheme="minorHAnsi" w:hAnsiTheme="minorHAnsi" w:cstheme="minorHAnsi"/>
        </w:rPr>
        <w:t xml:space="preserve">Title 17 of Lewis County Code: </w:t>
      </w:r>
    </w:p>
    <w:p w:rsidR="004E5E68" w:rsidRPr="00CA3498" w:rsidRDefault="004E5E68" w:rsidP="004E5E68">
      <w:pPr>
        <w:pStyle w:val="ListParagraph"/>
        <w:numPr>
          <w:ilvl w:val="0"/>
          <w:numId w:val="1"/>
        </w:numPr>
        <w:rPr>
          <w:rFonts w:asciiTheme="minorHAnsi" w:hAnsiTheme="minorHAnsi" w:cstheme="minorHAnsi"/>
        </w:rPr>
      </w:pPr>
      <w:r w:rsidRPr="00CA3498">
        <w:rPr>
          <w:rFonts w:asciiTheme="minorHAnsi" w:hAnsiTheme="minorHAnsi" w:cstheme="minorHAnsi"/>
        </w:rPr>
        <w:t>Exhibit A: Amendments to Lewis County Code 17.10.030 “C” Definitions</w:t>
      </w:r>
    </w:p>
    <w:p w:rsidR="004E5E68" w:rsidRPr="00CA3498" w:rsidRDefault="004E5E68" w:rsidP="004E5E68">
      <w:pPr>
        <w:pStyle w:val="ListParagraph"/>
        <w:numPr>
          <w:ilvl w:val="0"/>
          <w:numId w:val="1"/>
        </w:numPr>
        <w:rPr>
          <w:rFonts w:asciiTheme="minorHAnsi" w:hAnsiTheme="minorHAnsi" w:cstheme="minorHAnsi"/>
        </w:rPr>
      </w:pPr>
      <w:r w:rsidRPr="00CA3498">
        <w:rPr>
          <w:rFonts w:asciiTheme="minorHAnsi" w:hAnsiTheme="minorHAnsi" w:cstheme="minorHAnsi"/>
        </w:rPr>
        <w:t xml:space="preserve">Exhibit B: Amendments to Lewis County Code 17.15 Urban Growth Areas – Cities </w:t>
      </w:r>
    </w:p>
    <w:p w:rsidR="004E5E68" w:rsidRDefault="004E5E68" w:rsidP="004E5E68">
      <w:pPr>
        <w:pStyle w:val="ListParagraph"/>
        <w:numPr>
          <w:ilvl w:val="0"/>
          <w:numId w:val="1"/>
        </w:numPr>
        <w:rPr>
          <w:rFonts w:asciiTheme="minorHAnsi" w:hAnsiTheme="minorHAnsi" w:cstheme="minorHAnsi"/>
        </w:rPr>
      </w:pPr>
      <w:r w:rsidRPr="00CA3498">
        <w:rPr>
          <w:rFonts w:asciiTheme="minorHAnsi" w:hAnsiTheme="minorHAnsi" w:cstheme="minorHAnsi"/>
        </w:rPr>
        <w:t>Exhibit D: Amendments to Lewis County Code 17.42 Land Use Summary</w:t>
      </w:r>
    </w:p>
    <w:p w:rsidR="004E5E68" w:rsidRPr="00CA3498" w:rsidRDefault="004E5E68" w:rsidP="004E5E68">
      <w:pPr>
        <w:pStyle w:val="ListParagraph"/>
        <w:numPr>
          <w:ilvl w:val="0"/>
          <w:numId w:val="1"/>
        </w:numPr>
        <w:rPr>
          <w:rFonts w:asciiTheme="minorHAnsi" w:hAnsiTheme="minorHAnsi" w:cstheme="minorHAnsi"/>
        </w:rPr>
      </w:pPr>
      <w:r>
        <w:rPr>
          <w:rFonts w:asciiTheme="minorHAnsi" w:hAnsiTheme="minorHAnsi" w:cstheme="minorHAnsi"/>
        </w:rPr>
        <w:t>Exhibit E: Amendments to Lewis County Code 17.142 Land Use Standards</w:t>
      </w:r>
    </w:p>
    <w:p w:rsidR="002528E6" w:rsidRPr="00117F98" w:rsidRDefault="002528E6" w:rsidP="002528E6">
      <w:pPr>
        <w:rPr>
          <w:rFonts w:asciiTheme="minorHAnsi" w:hAnsiTheme="minorHAnsi" w:cstheme="minorHAnsi"/>
        </w:rPr>
      </w:pPr>
    </w:p>
    <w:p w:rsidR="002528E6" w:rsidRDefault="00C7134E" w:rsidP="002528E6">
      <w:pPr>
        <w:rPr>
          <w:rFonts w:asciiTheme="minorHAnsi" w:hAnsiTheme="minorHAnsi" w:cstheme="minorHAnsi"/>
        </w:rPr>
      </w:pPr>
      <w:r w:rsidRPr="00117F98">
        <w:rPr>
          <w:rFonts w:asciiTheme="minorHAnsi" w:hAnsiTheme="minorHAnsi" w:cstheme="minorHAnsi"/>
          <w:b/>
        </w:rPr>
        <w:t>NOW THEREFORE BE IT FURTHER RESOLVED</w:t>
      </w:r>
      <w:r w:rsidRPr="00117F98">
        <w:rPr>
          <w:rFonts w:asciiTheme="minorHAnsi" w:hAnsiTheme="minorHAnsi" w:cstheme="minorHAnsi"/>
        </w:rPr>
        <w:t xml:space="preserve"> </w:t>
      </w:r>
      <w:r w:rsidR="005A4007">
        <w:rPr>
          <w:rFonts w:asciiTheme="minorHAnsi" w:hAnsiTheme="minorHAnsi" w:cstheme="minorHAnsi"/>
        </w:rPr>
        <w:t>the Board of County Commissioners hereby adopts Exhibit F as further findings of fact.</w:t>
      </w:r>
    </w:p>
    <w:p w:rsidR="00117F98" w:rsidRDefault="00117F98" w:rsidP="002528E6">
      <w:pPr>
        <w:rPr>
          <w:rFonts w:asciiTheme="minorHAnsi" w:hAnsiTheme="minorHAnsi" w:cstheme="minorHAnsi"/>
        </w:rPr>
      </w:pPr>
    </w:p>
    <w:p w:rsidR="00117F98" w:rsidRPr="003918A1" w:rsidRDefault="00117F98" w:rsidP="00117F98">
      <w:pPr>
        <w:spacing w:before="240" w:after="240"/>
        <w:rPr>
          <w:rFonts w:asciiTheme="minorHAnsi" w:hAnsiTheme="minorHAnsi" w:cs="Calibri"/>
        </w:rPr>
      </w:pPr>
      <w:r w:rsidRPr="003918A1">
        <w:rPr>
          <w:rFonts w:asciiTheme="minorHAnsi" w:hAnsiTheme="minorHAnsi" w:cs="Calibri"/>
          <w:caps/>
        </w:rPr>
        <w:t>Passed in regular session THI</w:t>
      </w:r>
      <w:r w:rsidRPr="003918A1">
        <w:rPr>
          <w:rFonts w:asciiTheme="minorHAnsi" w:hAnsiTheme="minorHAnsi" w:cs="Calibri"/>
        </w:rPr>
        <w:t xml:space="preserve">S ______ </w:t>
      </w:r>
      <w:r w:rsidR="00794115">
        <w:rPr>
          <w:rFonts w:asciiTheme="minorHAnsi" w:hAnsiTheme="minorHAnsi" w:cs="Calibri"/>
        </w:rPr>
        <w:t>3rd day of May</w:t>
      </w:r>
      <w:r w:rsidR="00794115">
        <w:rPr>
          <w:rFonts w:asciiTheme="minorHAnsi" w:hAnsiTheme="minorHAnsi" w:cs="Calibri"/>
          <w:caps/>
        </w:rPr>
        <w:t xml:space="preserve"> </w:t>
      </w:r>
      <w:r>
        <w:rPr>
          <w:rFonts w:asciiTheme="minorHAnsi" w:hAnsiTheme="minorHAnsi" w:cs="Calibri"/>
          <w:caps/>
        </w:rPr>
        <w:t>2022</w:t>
      </w:r>
      <w:r w:rsidRPr="003918A1">
        <w:rPr>
          <w:rFonts w:asciiTheme="minorHAnsi" w:hAnsiTheme="minorHAnsi" w:cs="Calibri"/>
        </w:rPr>
        <w:t xml:space="preserve">.   </w:t>
      </w:r>
      <w:r w:rsidRPr="003918A1">
        <w:rPr>
          <w:rFonts w:asciiTheme="minorHAnsi" w:hAnsiTheme="minorHAnsi" w:cs="Calibri"/>
        </w:rPr>
        <w:tab/>
      </w:r>
      <w:r w:rsidRPr="003918A1">
        <w:rPr>
          <w:rFonts w:asciiTheme="minorHAnsi" w:hAnsiTheme="minorHAnsi" w:cs="Calibri"/>
        </w:rPr>
        <w:tab/>
      </w:r>
      <w:r w:rsidRPr="003918A1">
        <w:rPr>
          <w:rFonts w:asciiTheme="minorHAnsi" w:hAnsiTheme="minorHAnsi" w:cs="Calibri"/>
        </w:rPr>
        <w:tab/>
        <w:t xml:space="preserve">   </w:t>
      </w:r>
      <w:r w:rsidRPr="003918A1">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3918A1" w:rsidTr="00617EA9">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APPROVED AS TO FORM:</w:t>
            </w:r>
          </w:p>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 xml:space="preserve">Jonathan Meyer, Prosecuting Attorney   </w:t>
            </w: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BOARD OF COUNTY COMMISSIONERS</w:t>
            </w:r>
          </w:p>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LEWIS COUNTY, WASHINGTON</w:t>
            </w:r>
          </w:p>
        </w:tc>
      </w:tr>
      <w:tr w:rsidR="00117F98" w:rsidRPr="003918A1" w:rsidTr="00617EA9">
        <w:trPr>
          <w:trHeight w:val="593"/>
        </w:trPr>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tc>
      </w:tr>
      <w:tr w:rsidR="00117F98" w:rsidRPr="003918A1" w:rsidTr="00617EA9">
        <w:trPr>
          <w:trHeight w:val="720"/>
        </w:trPr>
        <w:tc>
          <w:tcPr>
            <w:tcW w:w="4608" w:type="dxa"/>
            <w:tcBorders>
              <w:top w:val="single" w:sz="4" w:space="0" w:color="auto"/>
            </w:tcBorders>
            <w:shd w:val="clear" w:color="auto" w:fill="auto"/>
          </w:tcPr>
          <w:p w:rsidR="00117F98" w:rsidRPr="003918A1" w:rsidRDefault="00117F98" w:rsidP="00617EA9">
            <w:pPr>
              <w:spacing w:line="240" w:lineRule="auto"/>
              <w:rPr>
                <w:rFonts w:asciiTheme="minorHAnsi" w:hAnsiTheme="minorHAnsi" w:cs="Calibri"/>
              </w:rPr>
            </w:pPr>
            <w:r w:rsidRPr="003918A1">
              <w:rPr>
                <w:rFonts w:asciiTheme="minorHAnsi" w:hAnsiTheme="minorHAnsi" w:cs="Calibri"/>
              </w:rPr>
              <w:t>By: Civil Deputy Prosecuting Attorney</w:t>
            </w: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rsidR="00117F98" w:rsidRPr="003918A1" w:rsidRDefault="00547CA4" w:rsidP="00617EA9">
            <w:pPr>
              <w:spacing w:line="240" w:lineRule="auto"/>
              <w:jc w:val="both"/>
              <w:rPr>
                <w:rFonts w:asciiTheme="minorHAnsi" w:hAnsiTheme="minorHAnsi" w:cs="Calibri"/>
              </w:rPr>
            </w:pPr>
            <w:r>
              <w:rPr>
                <w:rFonts w:asciiTheme="minorHAnsi" w:hAnsiTheme="minorHAnsi" w:cs="Calibri"/>
              </w:rPr>
              <w:t>Li</w:t>
            </w:r>
            <w:bookmarkStart w:id="0" w:name="_GoBack"/>
            <w:bookmarkEnd w:id="0"/>
            <w:r w:rsidR="00117F98" w:rsidRPr="0004063D">
              <w:rPr>
                <w:rFonts w:asciiTheme="minorHAnsi" w:hAnsiTheme="minorHAnsi" w:cs="Calibri"/>
              </w:rPr>
              <w:t>ndsey R. Pollock, DVM,</w:t>
            </w:r>
            <w:r w:rsidR="00117F98" w:rsidRPr="003918A1">
              <w:rPr>
                <w:rFonts w:asciiTheme="minorHAnsi" w:hAnsiTheme="minorHAnsi" w:cs="Calibri"/>
              </w:rPr>
              <w:t xml:space="preserve"> Chair</w:t>
            </w:r>
          </w:p>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r>
      <w:tr w:rsidR="00117F98" w:rsidRPr="003918A1" w:rsidTr="00617EA9">
        <w:trPr>
          <w:trHeight w:val="242"/>
        </w:trPr>
        <w:tc>
          <w:tcPr>
            <w:tcW w:w="4608" w:type="dxa"/>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 xml:space="preserve">ATTEST: </w:t>
            </w: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rsidR="00117F98" w:rsidRPr="0004063D" w:rsidRDefault="00117F98" w:rsidP="00617EA9">
            <w:pPr>
              <w:spacing w:line="240" w:lineRule="auto"/>
              <w:jc w:val="both"/>
              <w:rPr>
                <w:rFonts w:asciiTheme="minorHAnsi" w:hAnsiTheme="minorHAnsi" w:cs="Calibri"/>
              </w:rPr>
            </w:pPr>
            <w:r w:rsidRPr="0004063D">
              <w:rPr>
                <w:rFonts w:asciiTheme="minorHAnsi" w:hAnsiTheme="minorHAnsi" w:cs="Calibri"/>
              </w:rPr>
              <w:t>Sean Swope, Vice Chair</w:t>
            </w:r>
          </w:p>
        </w:tc>
      </w:tr>
      <w:tr w:rsidR="00117F98" w:rsidRPr="003918A1" w:rsidTr="00617EA9">
        <w:tc>
          <w:tcPr>
            <w:tcW w:w="4608" w:type="dxa"/>
            <w:tcBorders>
              <w:bottom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p>
          <w:p w:rsidR="00117F98" w:rsidRPr="003918A1" w:rsidRDefault="00117F98" w:rsidP="00617EA9">
            <w:pPr>
              <w:spacing w:line="240" w:lineRule="auto"/>
              <w:jc w:val="both"/>
              <w:rPr>
                <w:rFonts w:asciiTheme="minorHAnsi" w:hAnsiTheme="minorHAnsi" w:cs="Calibri"/>
              </w:rPr>
            </w:pPr>
          </w:p>
        </w:tc>
        <w:tc>
          <w:tcPr>
            <w:tcW w:w="360" w:type="dxa"/>
            <w:shd w:val="clear" w:color="auto" w:fill="auto"/>
          </w:tcPr>
          <w:p w:rsidR="00117F98" w:rsidRPr="003918A1"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rsidR="00117F98" w:rsidRPr="00377269" w:rsidRDefault="00117F98" w:rsidP="00617EA9">
            <w:pPr>
              <w:spacing w:line="240" w:lineRule="auto"/>
              <w:jc w:val="both"/>
              <w:rPr>
                <w:rFonts w:asciiTheme="minorHAnsi" w:hAnsiTheme="minorHAnsi" w:cs="Calibri"/>
                <w:highlight w:val="yellow"/>
              </w:rPr>
            </w:pPr>
          </w:p>
        </w:tc>
      </w:tr>
      <w:tr w:rsidR="00117F98" w:rsidRPr="003918A1" w:rsidTr="00617EA9">
        <w:trPr>
          <w:trHeight w:val="197"/>
        </w:trPr>
        <w:tc>
          <w:tcPr>
            <w:tcW w:w="4608" w:type="dxa"/>
            <w:tcBorders>
              <w:top w:val="single" w:sz="4" w:space="0" w:color="auto"/>
            </w:tcBorders>
            <w:shd w:val="clear" w:color="auto" w:fill="auto"/>
          </w:tcPr>
          <w:p w:rsidR="00117F98" w:rsidRPr="003918A1" w:rsidRDefault="00117F98" w:rsidP="00617EA9">
            <w:pPr>
              <w:spacing w:line="240" w:lineRule="auto"/>
              <w:jc w:val="both"/>
              <w:rPr>
                <w:rFonts w:asciiTheme="minorHAnsi" w:hAnsiTheme="minorHAnsi" w:cs="Calibri"/>
              </w:rPr>
            </w:pPr>
            <w:r w:rsidRPr="003918A1">
              <w:rPr>
                <w:rFonts w:asciiTheme="minorHAnsi" w:hAnsiTheme="minorHAnsi" w:cs="Calibri"/>
              </w:rPr>
              <w:t>Rieva Lester, Clerk of the Board</w:t>
            </w:r>
          </w:p>
        </w:tc>
        <w:tc>
          <w:tcPr>
            <w:tcW w:w="360" w:type="dxa"/>
            <w:shd w:val="clear" w:color="auto" w:fill="auto"/>
          </w:tcPr>
          <w:p w:rsidR="00117F98" w:rsidRPr="0004063D"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rsidR="00117F98" w:rsidRPr="0004063D" w:rsidRDefault="00117F98" w:rsidP="00117F98">
            <w:pPr>
              <w:spacing w:line="240" w:lineRule="auto"/>
              <w:ind w:hanging="90"/>
              <w:jc w:val="both"/>
              <w:rPr>
                <w:rFonts w:asciiTheme="minorHAnsi" w:hAnsiTheme="minorHAnsi" w:cs="Calibri"/>
              </w:rPr>
            </w:pPr>
            <w:r w:rsidRPr="0004063D">
              <w:rPr>
                <w:rFonts w:asciiTheme="minorHAnsi" w:hAnsiTheme="minorHAnsi" w:cs="Calibri"/>
              </w:rPr>
              <w:t xml:space="preserve"> </w:t>
            </w:r>
            <w:r>
              <w:rPr>
                <w:rFonts w:asciiTheme="minorHAnsi" w:hAnsiTheme="minorHAnsi" w:cs="Calibri"/>
              </w:rPr>
              <w:t xml:space="preserve">F. Lee Grose, </w:t>
            </w:r>
            <w:r w:rsidRPr="0004063D">
              <w:rPr>
                <w:rFonts w:asciiTheme="minorHAnsi" w:hAnsiTheme="minorHAnsi" w:cs="Calibri"/>
              </w:rPr>
              <w:t>Commissioner</w:t>
            </w:r>
          </w:p>
        </w:tc>
      </w:tr>
    </w:tbl>
    <w:p w:rsidR="000C0BAE" w:rsidRPr="00117F98" w:rsidRDefault="000C0BAE" w:rsidP="002528E6">
      <w:pPr>
        <w:rPr>
          <w:rFonts w:asciiTheme="minorHAnsi" w:hAnsiTheme="minorHAnsi" w:cstheme="minorHAnsi"/>
        </w:rPr>
      </w:pPr>
    </w:p>
    <w:sectPr w:rsidR="000C0BAE" w:rsidRPr="00117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B6"/>
    <w:rsid w:val="00010330"/>
    <w:rsid w:val="000C0BAE"/>
    <w:rsid w:val="000F2C6E"/>
    <w:rsid w:val="00117F98"/>
    <w:rsid w:val="0013222D"/>
    <w:rsid w:val="001923D9"/>
    <w:rsid w:val="002528E6"/>
    <w:rsid w:val="00277E93"/>
    <w:rsid w:val="0045467F"/>
    <w:rsid w:val="004E5E68"/>
    <w:rsid w:val="00547CA4"/>
    <w:rsid w:val="005A0F34"/>
    <w:rsid w:val="005A4007"/>
    <w:rsid w:val="006018A5"/>
    <w:rsid w:val="006419D1"/>
    <w:rsid w:val="006E00F4"/>
    <w:rsid w:val="007059B7"/>
    <w:rsid w:val="00711457"/>
    <w:rsid w:val="00776FB2"/>
    <w:rsid w:val="00794115"/>
    <w:rsid w:val="00885186"/>
    <w:rsid w:val="00903CBB"/>
    <w:rsid w:val="00B46B5A"/>
    <w:rsid w:val="00C7134E"/>
    <w:rsid w:val="00CA2DB6"/>
    <w:rsid w:val="00CA3498"/>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F6C4"/>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16</cp:revision>
  <dcterms:created xsi:type="dcterms:W3CDTF">2022-03-29T20:36:00Z</dcterms:created>
  <dcterms:modified xsi:type="dcterms:W3CDTF">2022-05-03T21:41:00Z</dcterms:modified>
</cp:coreProperties>
</file>