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3CD" w:rsidRPr="006C7A8A" w:rsidRDefault="001213CD" w:rsidP="001213CD">
      <w:pPr>
        <w:spacing w:after="0"/>
        <w:jc w:val="center"/>
        <w:rPr>
          <w:b/>
          <w:i/>
          <w:sz w:val="24"/>
          <w:szCs w:val="24"/>
        </w:rPr>
      </w:pPr>
      <w:r w:rsidRPr="006C7A8A">
        <w:rPr>
          <w:b/>
          <w:sz w:val="24"/>
          <w:szCs w:val="24"/>
        </w:rPr>
        <w:t>BEFORE THE BOARD OF COUNTY COMMISSIONERS</w:t>
      </w:r>
    </w:p>
    <w:p w:rsidR="001213CD" w:rsidRPr="006C7A8A" w:rsidRDefault="001213CD" w:rsidP="001213CD">
      <w:pPr>
        <w:jc w:val="center"/>
        <w:rPr>
          <w:b/>
          <w:sz w:val="24"/>
          <w:szCs w:val="24"/>
        </w:rPr>
      </w:pPr>
      <w:r w:rsidRPr="006C7A8A">
        <w:rPr>
          <w:b/>
          <w:sz w:val="24"/>
          <w:szCs w:val="24"/>
        </w:rPr>
        <w:t>LEWIS COUNTY, WASHINGTON</w:t>
      </w:r>
    </w:p>
    <w:p w:rsidR="001213CD" w:rsidRPr="006C7A8A" w:rsidRDefault="001213CD" w:rsidP="001213CD">
      <w:pPr>
        <w:pStyle w:val="NoSpacing"/>
        <w:rPr>
          <w:rFonts w:cstheme="majorHAnsi"/>
          <w:sz w:val="24"/>
          <w:szCs w:val="24"/>
        </w:rPr>
      </w:pPr>
    </w:p>
    <w:p w:rsidR="001213CD" w:rsidRPr="006C7A8A" w:rsidRDefault="00E5120B" w:rsidP="001213CD">
      <w:pPr>
        <w:pStyle w:val="NoSpacing"/>
        <w:rPr>
          <w:rFonts w:cstheme="majorHAnsi"/>
          <w:sz w:val="24"/>
          <w:szCs w:val="24"/>
        </w:rPr>
      </w:pPr>
      <w:r>
        <w:rPr>
          <w:rFonts w:cstheme="majorHAnsi"/>
          <w:sz w:val="24"/>
          <w:szCs w:val="24"/>
        </w:rPr>
        <w:t>REPEAL AND REPLACE CHAPTER 03.30, MANAGEMENT</w:t>
      </w:r>
      <w:r w:rsidR="00123780" w:rsidRPr="006C7A8A">
        <w:rPr>
          <w:rFonts w:cstheme="majorHAnsi"/>
          <w:sz w:val="24"/>
          <w:szCs w:val="24"/>
        </w:rPr>
        <w:t xml:space="preserve"> </w:t>
      </w:r>
      <w:r w:rsidR="009064AC" w:rsidRPr="006C7A8A">
        <w:rPr>
          <w:rFonts w:cstheme="majorHAnsi"/>
          <w:sz w:val="24"/>
          <w:szCs w:val="24"/>
        </w:rPr>
        <w:tab/>
      </w:r>
      <w:r w:rsidR="009064AC" w:rsidRPr="006C7A8A">
        <w:rPr>
          <w:rFonts w:cstheme="majorHAnsi"/>
          <w:sz w:val="24"/>
          <w:szCs w:val="24"/>
        </w:rPr>
        <w:tab/>
      </w:r>
      <w:r w:rsidR="006C7A8A">
        <w:rPr>
          <w:rFonts w:cstheme="majorHAnsi"/>
          <w:sz w:val="24"/>
          <w:szCs w:val="24"/>
        </w:rPr>
        <w:t xml:space="preserve">          </w:t>
      </w:r>
      <w:r w:rsidR="00123780" w:rsidRPr="006C7A8A">
        <w:rPr>
          <w:rFonts w:cstheme="majorHAnsi"/>
          <w:sz w:val="24"/>
          <w:szCs w:val="24"/>
        </w:rPr>
        <w:t xml:space="preserve">   </w:t>
      </w:r>
      <w:r>
        <w:rPr>
          <w:rFonts w:cstheme="majorHAnsi"/>
          <w:b/>
          <w:sz w:val="24"/>
          <w:szCs w:val="24"/>
        </w:rPr>
        <w:t>ORDINANCE</w:t>
      </w:r>
      <w:r w:rsidR="001213CD" w:rsidRPr="006C7A8A">
        <w:rPr>
          <w:rFonts w:cstheme="majorHAnsi"/>
          <w:b/>
          <w:sz w:val="24"/>
          <w:szCs w:val="24"/>
        </w:rPr>
        <w:t xml:space="preserve"> </w:t>
      </w:r>
      <w:r>
        <w:rPr>
          <w:rFonts w:cstheme="majorHAnsi"/>
          <w:b/>
          <w:sz w:val="24"/>
          <w:szCs w:val="24"/>
        </w:rPr>
        <w:t>1331</w:t>
      </w:r>
    </w:p>
    <w:p w:rsidR="001213CD" w:rsidRPr="006C7A8A" w:rsidRDefault="00E5120B" w:rsidP="001213CD">
      <w:pPr>
        <w:pStyle w:val="NoSpacing"/>
        <w:rPr>
          <w:rFonts w:cstheme="majorHAnsi"/>
          <w:sz w:val="24"/>
          <w:szCs w:val="24"/>
        </w:rPr>
      </w:pPr>
      <w:r>
        <w:rPr>
          <w:rFonts w:cstheme="majorHAnsi"/>
          <w:sz w:val="24"/>
          <w:szCs w:val="24"/>
        </w:rPr>
        <w:t>AND DISPOSITION OF PROPERTY, OF LEWIS COUNTY CODE</w:t>
      </w:r>
      <w:r w:rsidR="001213CD" w:rsidRPr="006C7A8A">
        <w:rPr>
          <w:rFonts w:cstheme="majorHAnsi"/>
          <w:sz w:val="24"/>
          <w:szCs w:val="24"/>
        </w:rPr>
        <w:tab/>
      </w:r>
      <w:r w:rsidR="001213CD" w:rsidRPr="006C7A8A">
        <w:rPr>
          <w:rFonts w:cstheme="majorHAnsi"/>
          <w:sz w:val="24"/>
          <w:szCs w:val="24"/>
        </w:rPr>
        <w:tab/>
      </w:r>
      <w:r w:rsidR="001213CD" w:rsidRPr="006C7A8A">
        <w:rPr>
          <w:rFonts w:cstheme="majorHAnsi"/>
          <w:sz w:val="24"/>
          <w:szCs w:val="24"/>
        </w:rPr>
        <w:tab/>
      </w:r>
      <w:r w:rsidR="001213CD" w:rsidRPr="006C7A8A">
        <w:rPr>
          <w:rFonts w:cstheme="majorHAnsi"/>
          <w:sz w:val="24"/>
          <w:szCs w:val="24"/>
        </w:rPr>
        <w:tab/>
        <w:t xml:space="preserve">  </w:t>
      </w:r>
    </w:p>
    <w:p w:rsidR="001213CD" w:rsidRPr="006C7A8A" w:rsidRDefault="001213CD" w:rsidP="001213CD">
      <w:pPr>
        <w:pStyle w:val="NoSpacing"/>
        <w:rPr>
          <w:rFonts w:cstheme="majorHAnsi"/>
          <w:sz w:val="24"/>
          <w:szCs w:val="24"/>
        </w:rPr>
      </w:pPr>
      <w:r w:rsidRPr="006C7A8A">
        <w:rPr>
          <w:rFonts w:cstheme="majorHAnsi"/>
          <w:sz w:val="24"/>
          <w:szCs w:val="24"/>
        </w:rPr>
        <w:tab/>
      </w:r>
    </w:p>
    <w:p w:rsidR="00E5120B" w:rsidRPr="00E5120B" w:rsidRDefault="001213CD" w:rsidP="00E5120B">
      <w:pPr>
        <w:spacing w:after="240"/>
        <w:rPr>
          <w:rFonts w:cstheme="majorHAnsi"/>
          <w:sz w:val="24"/>
          <w:szCs w:val="24"/>
        </w:rPr>
      </w:pPr>
      <w:r w:rsidRPr="006C7A8A">
        <w:rPr>
          <w:rFonts w:cstheme="majorHAnsi"/>
          <w:b/>
          <w:sz w:val="24"/>
          <w:szCs w:val="24"/>
        </w:rPr>
        <w:t>WHEREAS,</w:t>
      </w:r>
      <w:r w:rsidRPr="006C7A8A">
        <w:rPr>
          <w:rFonts w:cstheme="majorHAnsi"/>
          <w:sz w:val="24"/>
          <w:szCs w:val="24"/>
        </w:rPr>
        <w:t xml:space="preserve"> </w:t>
      </w:r>
      <w:r w:rsidR="00E5120B" w:rsidRPr="00E5120B">
        <w:rPr>
          <w:rFonts w:cstheme="majorHAnsi"/>
          <w:sz w:val="24"/>
          <w:szCs w:val="24"/>
        </w:rPr>
        <w:t>Chapter 36.34 RCW authorizes counties to establish comprehensive procedures for the management of county property consistent with the public interest. Upon adoption of such procedures, a county is exempt from the requirements of Chapter 36.34 RCW, although it retains all powe</w:t>
      </w:r>
      <w:r w:rsidR="00E5120B">
        <w:rPr>
          <w:rFonts w:cstheme="majorHAnsi"/>
          <w:sz w:val="24"/>
          <w:szCs w:val="24"/>
        </w:rPr>
        <w:t>rs granted by that chapter; and</w:t>
      </w:r>
    </w:p>
    <w:p w:rsidR="00E5120B" w:rsidRPr="00E5120B" w:rsidRDefault="00E5120B" w:rsidP="00E5120B">
      <w:pPr>
        <w:spacing w:after="240"/>
        <w:rPr>
          <w:rFonts w:cstheme="majorHAnsi"/>
          <w:sz w:val="24"/>
          <w:szCs w:val="24"/>
        </w:rPr>
      </w:pPr>
      <w:r w:rsidRPr="00E5120B">
        <w:rPr>
          <w:rFonts w:cstheme="majorHAnsi"/>
          <w:b/>
          <w:sz w:val="24"/>
          <w:szCs w:val="24"/>
        </w:rPr>
        <w:t>WHEREAS,</w:t>
      </w:r>
      <w:r w:rsidRPr="00E5120B">
        <w:rPr>
          <w:rFonts w:cstheme="majorHAnsi"/>
          <w:sz w:val="24"/>
          <w:szCs w:val="24"/>
        </w:rPr>
        <w:t xml:space="preserve"> Lewis County adopted such comprehensive procedures in Lewis County Code 03.30 1996 (Ordinance 1154) and amended the code in 2005 (Ordinance 1154A) and those procedures have become outdated due to technology </w:t>
      </w:r>
      <w:r>
        <w:rPr>
          <w:rFonts w:cstheme="majorHAnsi"/>
          <w:sz w:val="24"/>
          <w:szCs w:val="24"/>
        </w:rPr>
        <w:t>and organizational changes; and</w:t>
      </w:r>
    </w:p>
    <w:p w:rsidR="00E5120B" w:rsidRPr="00E5120B" w:rsidRDefault="00E5120B" w:rsidP="00E5120B">
      <w:pPr>
        <w:spacing w:after="240"/>
        <w:rPr>
          <w:rFonts w:cstheme="majorHAnsi"/>
          <w:sz w:val="24"/>
          <w:szCs w:val="24"/>
        </w:rPr>
      </w:pPr>
      <w:r w:rsidRPr="00E5120B">
        <w:rPr>
          <w:rFonts w:cstheme="majorHAnsi"/>
          <w:b/>
          <w:sz w:val="24"/>
          <w:szCs w:val="24"/>
        </w:rPr>
        <w:t xml:space="preserve">WHEREAS, </w:t>
      </w:r>
      <w:r w:rsidRPr="00E5120B">
        <w:rPr>
          <w:rFonts w:cstheme="majorHAnsi"/>
          <w:sz w:val="24"/>
          <w:szCs w:val="24"/>
        </w:rPr>
        <w:t>Lewis County has prepared a changes to Lewis County Code 03.30 to make the required adjustments to procedures and responsible officials and said draft has been reviewed by all interested officials and the Pro</w:t>
      </w:r>
      <w:r>
        <w:rPr>
          <w:rFonts w:cstheme="majorHAnsi"/>
          <w:sz w:val="24"/>
          <w:szCs w:val="24"/>
        </w:rPr>
        <w:t>secuting Attorney's office; and</w:t>
      </w:r>
    </w:p>
    <w:p w:rsidR="00E5120B" w:rsidRPr="00E5120B" w:rsidRDefault="00E5120B" w:rsidP="00E5120B">
      <w:pPr>
        <w:spacing w:after="240"/>
        <w:rPr>
          <w:rFonts w:cstheme="majorHAnsi"/>
          <w:sz w:val="24"/>
          <w:szCs w:val="24"/>
        </w:rPr>
      </w:pPr>
      <w:r w:rsidRPr="00E5120B">
        <w:rPr>
          <w:rFonts w:cstheme="majorHAnsi"/>
          <w:b/>
          <w:sz w:val="24"/>
          <w:szCs w:val="24"/>
        </w:rPr>
        <w:t xml:space="preserve">WHEREAS, </w:t>
      </w:r>
      <w:r w:rsidRPr="00E5120B">
        <w:rPr>
          <w:rFonts w:cstheme="majorHAnsi"/>
          <w:sz w:val="24"/>
          <w:szCs w:val="24"/>
        </w:rPr>
        <w:t xml:space="preserve">the Lewis County Board of County Commissioners passed Resolution 21-396 on Nov. 23, 2021, setting Dec. 7, 2021, as the date of the </w:t>
      </w:r>
      <w:r>
        <w:rPr>
          <w:rFonts w:cstheme="majorHAnsi"/>
          <w:sz w:val="24"/>
          <w:szCs w:val="24"/>
        </w:rPr>
        <w:t>hearing for Ordinance 1331; and</w:t>
      </w:r>
    </w:p>
    <w:p w:rsidR="00E5120B" w:rsidRPr="00E5120B" w:rsidRDefault="00E5120B" w:rsidP="00E5120B">
      <w:pPr>
        <w:spacing w:after="240"/>
        <w:rPr>
          <w:rFonts w:cstheme="majorHAnsi"/>
          <w:sz w:val="24"/>
          <w:szCs w:val="24"/>
        </w:rPr>
      </w:pPr>
      <w:r w:rsidRPr="00E5120B">
        <w:rPr>
          <w:rFonts w:cstheme="majorHAnsi"/>
          <w:b/>
          <w:sz w:val="24"/>
          <w:szCs w:val="24"/>
        </w:rPr>
        <w:t xml:space="preserve">WHEREAS, </w:t>
      </w:r>
      <w:r w:rsidRPr="00E5120B">
        <w:rPr>
          <w:rFonts w:cstheme="majorHAnsi"/>
          <w:sz w:val="24"/>
          <w:szCs w:val="24"/>
        </w:rPr>
        <w:t>notice of the hearing was published in The Chronicle o</w:t>
      </w:r>
      <w:r>
        <w:rPr>
          <w:rFonts w:cstheme="majorHAnsi"/>
          <w:sz w:val="24"/>
          <w:szCs w:val="24"/>
        </w:rPr>
        <w:t>n Nov. 25 and Dec. 2, 2021; and</w:t>
      </w:r>
    </w:p>
    <w:p w:rsidR="00E5120B" w:rsidRPr="00E5120B" w:rsidRDefault="00E5120B" w:rsidP="00E5120B">
      <w:pPr>
        <w:spacing w:after="240"/>
        <w:rPr>
          <w:rFonts w:cstheme="majorHAnsi"/>
          <w:sz w:val="24"/>
          <w:szCs w:val="24"/>
        </w:rPr>
      </w:pPr>
      <w:r w:rsidRPr="00E5120B">
        <w:rPr>
          <w:rFonts w:cstheme="majorHAnsi"/>
          <w:b/>
          <w:sz w:val="24"/>
          <w:szCs w:val="24"/>
        </w:rPr>
        <w:t xml:space="preserve">WHEREAS, </w:t>
      </w:r>
      <w:r w:rsidRPr="00E5120B">
        <w:rPr>
          <w:rFonts w:cstheme="majorHAnsi"/>
          <w:sz w:val="24"/>
          <w:szCs w:val="24"/>
        </w:rPr>
        <w:t xml:space="preserve">the BOCC finds it is in the best public interest to </w:t>
      </w:r>
      <w:r>
        <w:rPr>
          <w:rFonts w:cstheme="majorHAnsi"/>
          <w:sz w:val="24"/>
          <w:szCs w:val="24"/>
        </w:rPr>
        <w:t xml:space="preserve">repeal </w:t>
      </w:r>
      <w:r w:rsidR="004A3C4D">
        <w:rPr>
          <w:rFonts w:cstheme="majorHAnsi"/>
          <w:sz w:val="24"/>
          <w:szCs w:val="24"/>
        </w:rPr>
        <w:t>Chapter 03.</w:t>
      </w:r>
      <w:r w:rsidR="004A3C4D" w:rsidRPr="00E5120B">
        <w:rPr>
          <w:rFonts w:cstheme="majorHAnsi"/>
          <w:sz w:val="24"/>
          <w:szCs w:val="24"/>
        </w:rPr>
        <w:t xml:space="preserve">30, Management and </w:t>
      </w:r>
      <w:r w:rsidR="004A3C4D">
        <w:rPr>
          <w:rFonts w:cstheme="majorHAnsi"/>
          <w:sz w:val="24"/>
          <w:szCs w:val="24"/>
        </w:rPr>
        <w:t>D</w:t>
      </w:r>
      <w:r w:rsidR="004A3C4D" w:rsidRPr="00E5120B">
        <w:rPr>
          <w:rFonts w:cstheme="majorHAnsi"/>
          <w:sz w:val="24"/>
          <w:szCs w:val="24"/>
        </w:rPr>
        <w:t xml:space="preserve">isposition of </w:t>
      </w:r>
      <w:r w:rsidR="004A3C4D">
        <w:rPr>
          <w:rFonts w:cstheme="majorHAnsi"/>
          <w:sz w:val="24"/>
          <w:szCs w:val="24"/>
        </w:rPr>
        <w:t>P</w:t>
      </w:r>
      <w:r w:rsidR="004A3C4D" w:rsidRPr="00E5120B">
        <w:rPr>
          <w:rFonts w:cstheme="majorHAnsi"/>
          <w:sz w:val="24"/>
          <w:szCs w:val="24"/>
        </w:rPr>
        <w:t>roperty</w:t>
      </w:r>
      <w:r w:rsidR="00EA5747">
        <w:rPr>
          <w:rFonts w:cstheme="majorHAnsi"/>
          <w:sz w:val="24"/>
          <w:szCs w:val="24"/>
        </w:rPr>
        <w:t>, of Lewis County Code and replace</w:t>
      </w:r>
      <w:bookmarkStart w:id="0" w:name="_GoBack"/>
      <w:bookmarkEnd w:id="0"/>
      <w:r w:rsidR="00EA5747" w:rsidRPr="00E5120B">
        <w:rPr>
          <w:rFonts w:cstheme="majorHAnsi"/>
          <w:sz w:val="24"/>
          <w:szCs w:val="24"/>
        </w:rPr>
        <w:t xml:space="preserve"> it with </w:t>
      </w:r>
      <w:r w:rsidR="00EA5747">
        <w:rPr>
          <w:rFonts w:cstheme="majorHAnsi"/>
          <w:sz w:val="24"/>
          <w:szCs w:val="24"/>
        </w:rPr>
        <w:t xml:space="preserve">Chapter 3.30, </w:t>
      </w:r>
      <w:r w:rsidR="00EA5747" w:rsidRPr="00E5120B">
        <w:rPr>
          <w:rFonts w:cstheme="majorHAnsi"/>
          <w:sz w:val="24"/>
          <w:szCs w:val="24"/>
        </w:rPr>
        <w:t xml:space="preserve">Management and </w:t>
      </w:r>
      <w:r w:rsidR="00EA5747">
        <w:rPr>
          <w:rFonts w:cstheme="majorHAnsi"/>
          <w:sz w:val="24"/>
          <w:szCs w:val="24"/>
        </w:rPr>
        <w:t>D</w:t>
      </w:r>
      <w:r w:rsidR="00EA5747" w:rsidRPr="00E5120B">
        <w:rPr>
          <w:rFonts w:cstheme="majorHAnsi"/>
          <w:sz w:val="24"/>
          <w:szCs w:val="24"/>
        </w:rPr>
        <w:t xml:space="preserve">isposition of </w:t>
      </w:r>
      <w:r w:rsidR="00EA5747">
        <w:rPr>
          <w:rFonts w:cstheme="majorHAnsi"/>
          <w:sz w:val="24"/>
          <w:szCs w:val="24"/>
        </w:rPr>
        <w:t>P</w:t>
      </w:r>
      <w:r w:rsidR="00EA5747" w:rsidRPr="00E5120B">
        <w:rPr>
          <w:rFonts w:cstheme="majorHAnsi"/>
          <w:sz w:val="24"/>
          <w:szCs w:val="24"/>
        </w:rPr>
        <w:t>roperty</w:t>
      </w:r>
      <w:r w:rsidR="00EA5747">
        <w:rPr>
          <w:rFonts w:cstheme="majorHAnsi"/>
          <w:sz w:val="24"/>
          <w:szCs w:val="24"/>
        </w:rPr>
        <w:t>, as outlined in Exhibit A; and</w:t>
      </w:r>
    </w:p>
    <w:p w:rsidR="00E5120B" w:rsidRPr="00E5120B" w:rsidRDefault="00E5120B" w:rsidP="00E5120B">
      <w:pPr>
        <w:spacing w:after="240"/>
        <w:rPr>
          <w:rFonts w:cstheme="majorHAnsi"/>
          <w:sz w:val="24"/>
          <w:szCs w:val="24"/>
        </w:rPr>
      </w:pPr>
      <w:r w:rsidRPr="00E5120B">
        <w:rPr>
          <w:rFonts w:cstheme="majorHAnsi"/>
          <w:b/>
          <w:sz w:val="24"/>
          <w:szCs w:val="24"/>
        </w:rPr>
        <w:t>NOW THEREFORE BE IT ORDAINED</w:t>
      </w:r>
      <w:r w:rsidRPr="00E5120B">
        <w:rPr>
          <w:rFonts w:cstheme="majorHAnsi"/>
          <w:sz w:val="24"/>
          <w:szCs w:val="24"/>
        </w:rPr>
        <w:t xml:space="preserve"> that the</w:t>
      </w:r>
      <w:r>
        <w:rPr>
          <w:rFonts w:cstheme="majorHAnsi"/>
          <w:sz w:val="24"/>
          <w:szCs w:val="24"/>
        </w:rPr>
        <w:t xml:space="preserve"> BOCC hereby repeals Chapter 03.</w:t>
      </w:r>
      <w:r w:rsidRPr="00E5120B">
        <w:rPr>
          <w:rFonts w:cstheme="majorHAnsi"/>
          <w:sz w:val="24"/>
          <w:szCs w:val="24"/>
        </w:rPr>
        <w:t xml:space="preserve">30, Management and </w:t>
      </w:r>
      <w:r>
        <w:rPr>
          <w:rFonts w:cstheme="majorHAnsi"/>
          <w:sz w:val="24"/>
          <w:szCs w:val="24"/>
        </w:rPr>
        <w:t>D</w:t>
      </w:r>
      <w:r w:rsidRPr="00E5120B">
        <w:rPr>
          <w:rFonts w:cstheme="majorHAnsi"/>
          <w:sz w:val="24"/>
          <w:szCs w:val="24"/>
        </w:rPr>
        <w:t xml:space="preserve">isposition of </w:t>
      </w:r>
      <w:r>
        <w:rPr>
          <w:rFonts w:cstheme="majorHAnsi"/>
          <w:sz w:val="24"/>
          <w:szCs w:val="24"/>
        </w:rPr>
        <w:t>P</w:t>
      </w:r>
      <w:r w:rsidRPr="00E5120B">
        <w:rPr>
          <w:rFonts w:cstheme="majorHAnsi"/>
          <w:sz w:val="24"/>
          <w:szCs w:val="24"/>
        </w:rPr>
        <w:t>roperty</w:t>
      </w:r>
      <w:r>
        <w:rPr>
          <w:rFonts w:cstheme="majorHAnsi"/>
          <w:sz w:val="24"/>
          <w:szCs w:val="24"/>
        </w:rPr>
        <w:t>, of Lewis County Code</w:t>
      </w:r>
      <w:r w:rsidRPr="00E5120B">
        <w:rPr>
          <w:rFonts w:cstheme="majorHAnsi"/>
          <w:sz w:val="24"/>
          <w:szCs w:val="24"/>
        </w:rPr>
        <w:t xml:space="preserve"> and replaces it with </w:t>
      </w:r>
      <w:r>
        <w:rPr>
          <w:rFonts w:cstheme="majorHAnsi"/>
          <w:sz w:val="24"/>
          <w:szCs w:val="24"/>
        </w:rPr>
        <w:t>Chapter 3.30</w:t>
      </w:r>
      <w:r w:rsidR="007B1AEE">
        <w:rPr>
          <w:rFonts w:cstheme="majorHAnsi"/>
          <w:sz w:val="24"/>
          <w:szCs w:val="24"/>
        </w:rPr>
        <w:t xml:space="preserve">, </w:t>
      </w:r>
      <w:r w:rsidR="007B1AEE" w:rsidRPr="00E5120B">
        <w:rPr>
          <w:rFonts w:cstheme="majorHAnsi"/>
          <w:sz w:val="24"/>
          <w:szCs w:val="24"/>
        </w:rPr>
        <w:t xml:space="preserve">Management and </w:t>
      </w:r>
      <w:r w:rsidR="007B1AEE">
        <w:rPr>
          <w:rFonts w:cstheme="majorHAnsi"/>
          <w:sz w:val="24"/>
          <w:szCs w:val="24"/>
        </w:rPr>
        <w:t>D</w:t>
      </w:r>
      <w:r w:rsidR="007B1AEE" w:rsidRPr="00E5120B">
        <w:rPr>
          <w:rFonts w:cstheme="majorHAnsi"/>
          <w:sz w:val="24"/>
          <w:szCs w:val="24"/>
        </w:rPr>
        <w:t xml:space="preserve">isposition of </w:t>
      </w:r>
      <w:r w:rsidR="007B1AEE">
        <w:rPr>
          <w:rFonts w:cstheme="majorHAnsi"/>
          <w:sz w:val="24"/>
          <w:szCs w:val="24"/>
        </w:rPr>
        <w:t>P</w:t>
      </w:r>
      <w:r w:rsidR="007B1AEE" w:rsidRPr="00E5120B">
        <w:rPr>
          <w:rFonts w:cstheme="majorHAnsi"/>
          <w:sz w:val="24"/>
          <w:szCs w:val="24"/>
        </w:rPr>
        <w:t>roperty</w:t>
      </w:r>
      <w:r w:rsidR="007B1AEE">
        <w:rPr>
          <w:rFonts w:cstheme="majorHAnsi"/>
          <w:sz w:val="24"/>
          <w:szCs w:val="24"/>
        </w:rPr>
        <w:t>,</w:t>
      </w:r>
      <w:r>
        <w:rPr>
          <w:rFonts w:cstheme="majorHAnsi"/>
          <w:sz w:val="24"/>
          <w:szCs w:val="24"/>
        </w:rPr>
        <w:t xml:space="preserve"> as outlined in Exhibit A; and</w:t>
      </w:r>
    </w:p>
    <w:p w:rsidR="009064AC" w:rsidRPr="006C7A8A" w:rsidRDefault="00E5120B" w:rsidP="00E5120B">
      <w:pPr>
        <w:spacing w:after="240"/>
        <w:rPr>
          <w:rFonts w:cstheme="majorHAnsi"/>
          <w:sz w:val="24"/>
          <w:szCs w:val="24"/>
        </w:rPr>
      </w:pPr>
      <w:r w:rsidRPr="00E5120B">
        <w:rPr>
          <w:rFonts w:cstheme="majorHAnsi"/>
          <w:b/>
          <w:sz w:val="24"/>
          <w:szCs w:val="24"/>
        </w:rPr>
        <w:t xml:space="preserve">NOW THEREFORE BE IT FURTHER ORDAINED </w:t>
      </w:r>
      <w:r w:rsidRPr="00E5120B">
        <w:rPr>
          <w:rFonts w:cstheme="majorHAnsi"/>
          <w:sz w:val="24"/>
          <w:szCs w:val="24"/>
        </w:rPr>
        <w:t>that the Clerk of the BOCC is hereby instructed to proceed with all appropriate and necessary notifications, posting and publication for the changes as required by law.</w:t>
      </w:r>
    </w:p>
    <w:p w:rsidR="009064AC" w:rsidRDefault="009064AC" w:rsidP="005A225A">
      <w:pPr>
        <w:spacing w:after="240"/>
        <w:rPr>
          <w:rFonts w:cstheme="majorHAnsi"/>
          <w:sz w:val="24"/>
          <w:szCs w:val="24"/>
        </w:rPr>
      </w:pPr>
      <w:r w:rsidRPr="006C7A8A">
        <w:rPr>
          <w:rFonts w:cstheme="majorHAnsi"/>
          <w:sz w:val="24"/>
          <w:szCs w:val="24"/>
        </w:rPr>
        <w:t xml:space="preserve">Done in open session this </w:t>
      </w:r>
      <w:r w:rsidR="00E5120B">
        <w:rPr>
          <w:rFonts w:cstheme="majorHAnsi"/>
          <w:sz w:val="24"/>
          <w:szCs w:val="24"/>
        </w:rPr>
        <w:t>7</w:t>
      </w:r>
      <w:r w:rsidRPr="006C7A8A">
        <w:rPr>
          <w:rFonts w:cstheme="majorHAnsi"/>
          <w:sz w:val="24"/>
          <w:szCs w:val="24"/>
        </w:rPr>
        <w:t>th day of December 2021.</w:t>
      </w:r>
    </w:p>
    <w:p w:rsidR="004A3C4D" w:rsidRDefault="004A3C4D" w:rsidP="005A225A">
      <w:pPr>
        <w:spacing w:after="240"/>
        <w:rPr>
          <w:rFonts w:cstheme="majorHAnsi"/>
          <w:sz w:val="24"/>
          <w:szCs w:val="24"/>
        </w:rPr>
      </w:pPr>
    </w:p>
    <w:p w:rsidR="004A3C4D" w:rsidRPr="006C7A8A" w:rsidRDefault="004A3C4D" w:rsidP="005A225A">
      <w:pPr>
        <w:spacing w:after="240"/>
        <w:rPr>
          <w:rFonts w:cstheme="majorHAnsi"/>
          <w:sz w:val="24"/>
          <w:szCs w:val="24"/>
        </w:rPr>
      </w:pPr>
      <w:r>
        <w:rPr>
          <w:rFonts w:cstheme="majorHAnsi"/>
          <w:sz w:val="24"/>
          <w:szCs w:val="24"/>
        </w:rPr>
        <w:t>[SIGNATURES ON NEXT PAGE]</w:t>
      </w:r>
    </w:p>
    <w:p w:rsidR="00123780" w:rsidRPr="006C7A8A" w:rsidRDefault="00123780" w:rsidP="001213CD">
      <w:pPr>
        <w:rPr>
          <w:rFonts w:cstheme="majorHAnsi"/>
          <w:sz w:val="24"/>
          <w:szCs w:val="24"/>
        </w:rPr>
      </w:pPr>
    </w:p>
    <w:p w:rsidR="001213CD" w:rsidRPr="006C7A8A" w:rsidRDefault="001213CD" w:rsidP="001213CD">
      <w:pPr>
        <w:tabs>
          <w:tab w:val="left" w:pos="4230"/>
        </w:tabs>
        <w:spacing w:after="0" w:line="240" w:lineRule="auto"/>
        <w:rPr>
          <w:sz w:val="24"/>
          <w:szCs w:val="24"/>
        </w:rPr>
      </w:pPr>
      <w:r w:rsidRPr="006C7A8A">
        <w:rPr>
          <w:b/>
          <w:sz w:val="24"/>
          <w:szCs w:val="24"/>
        </w:rPr>
        <w:t>APPROVED AS TO FORM:</w:t>
      </w:r>
      <w:r w:rsidRPr="006C7A8A">
        <w:rPr>
          <w:sz w:val="24"/>
          <w:szCs w:val="24"/>
        </w:rPr>
        <w:tab/>
      </w:r>
      <w:r w:rsidRPr="006C7A8A">
        <w:rPr>
          <w:sz w:val="24"/>
          <w:szCs w:val="24"/>
        </w:rPr>
        <w:tab/>
      </w:r>
      <w:r w:rsidRPr="006C7A8A">
        <w:rPr>
          <w:sz w:val="24"/>
          <w:szCs w:val="24"/>
        </w:rPr>
        <w:tab/>
      </w:r>
      <w:r w:rsidRPr="006C7A8A">
        <w:rPr>
          <w:b/>
          <w:sz w:val="24"/>
          <w:szCs w:val="24"/>
        </w:rPr>
        <w:t>BOARD OF COUNTY COMMISSIONERS</w:t>
      </w:r>
    </w:p>
    <w:p w:rsidR="001213CD" w:rsidRPr="006C7A8A" w:rsidRDefault="001213CD" w:rsidP="001213CD">
      <w:pPr>
        <w:tabs>
          <w:tab w:val="left" w:pos="4230"/>
        </w:tabs>
        <w:spacing w:after="0" w:line="240" w:lineRule="auto"/>
        <w:rPr>
          <w:sz w:val="24"/>
          <w:szCs w:val="24"/>
        </w:rPr>
      </w:pPr>
      <w:r w:rsidRPr="006C7A8A">
        <w:rPr>
          <w:sz w:val="24"/>
          <w:szCs w:val="24"/>
        </w:rPr>
        <w:t>Jonathan Meyer, Prosecuting Attorney</w:t>
      </w:r>
      <w:r w:rsidRPr="006C7A8A">
        <w:rPr>
          <w:sz w:val="24"/>
          <w:szCs w:val="24"/>
        </w:rPr>
        <w:tab/>
      </w:r>
      <w:r w:rsidRPr="006C7A8A">
        <w:rPr>
          <w:sz w:val="24"/>
          <w:szCs w:val="24"/>
        </w:rPr>
        <w:tab/>
      </w:r>
      <w:r w:rsidRPr="006C7A8A">
        <w:rPr>
          <w:sz w:val="24"/>
          <w:szCs w:val="24"/>
        </w:rPr>
        <w:tab/>
      </w:r>
      <w:r w:rsidRPr="006C7A8A">
        <w:rPr>
          <w:b/>
          <w:sz w:val="24"/>
          <w:szCs w:val="24"/>
        </w:rPr>
        <w:t>LEWIS COUNTY, WASHINGTON</w:t>
      </w:r>
    </w:p>
    <w:p w:rsidR="001213CD" w:rsidRPr="006C7A8A" w:rsidRDefault="001213CD" w:rsidP="001213CD">
      <w:pPr>
        <w:tabs>
          <w:tab w:val="left" w:pos="4230"/>
        </w:tabs>
        <w:spacing w:after="0" w:line="240" w:lineRule="auto"/>
        <w:rPr>
          <w:sz w:val="24"/>
          <w:szCs w:val="24"/>
        </w:rPr>
      </w:pPr>
    </w:p>
    <w:p w:rsidR="001213CD" w:rsidRPr="006C7A8A" w:rsidRDefault="001213CD" w:rsidP="001213CD">
      <w:pPr>
        <w:tabs>
          <w:tab w:val="left" w:pos="4230"/>
        </w:tabs>
        <w:spacing w:after="0" w:line="240" w:lineRule="auto"/>
        <w:rPr>
          <w:sz w:val="24"/>
          <w:szCs w:val="24"/>
        </w:rPr>
      </w:pPr>
    </w:p>
    <w:p w:rsidR="001213CD" w:rsidRPr="006C7A8A" w:rsidRDefault="001213CD" w:rsidP="001213CD">
      <w:pPr>
        <w:tabs>
          <w:tab w:val="left" w:pos="4230"/>
        </w:tabs>
        <w:spacing w:after="0" w:line="240" w:lineRule="auto"/>
        <w:rPr>
          <w:sz w:val="24"/>
          <w:szCs w:val="24"/>
        </w:rPr>
      </w:pPr>
      <w:r w:rsidRPr="006C7A8A">
        <w:rPr>
          <w:sz w:val="24"/>
          <w:szCs w:val="24"/>
        </w:rPr>
        <w:t>__________________________________</w:t>
      </w:r>
      <w:r w:rsidRPr="006C7A8A">
        <w:rPr>
          <w:sz w:val="24"/>
          <w:szCs w:val="24"/>
        </w:rPr>
        <w:tab/>
      </w:r>
      <w:r w:rsidRPr="006C7A8A">
        <w:rPr>
          <w:sz w:val="24"/>
          <w:szCs w:val="24"/>
        </w:rPr>
        <w:tab/>
      </w:r>
      <w:r w:rsidRPr="006C7A8A">
        <w:rPr>
          <w:sz w:val="24"/>
          <w:szCs w:val="24"/>
        </w:rPr>
        <w:tab/>
        <w:t>__________________________________</w:t>
      </w:r>
    </w:p>
    <w:p w:rsidR="001213CD" w:rsidRPr="006C7A8A" w:rsidRDefault="001213CD" w:rsidP="001213CD">
      <w:pPr>
        <w:tabs>
          <w:tab w:val="left" w:pos="4230"/>
        </w:tabs>
        <w:spacing w:after="0" w:line="240" w:lineRule="auto"/>
        <w:rPr>
          <w:sz w:val="24"/>
          <w:szCs w:val="24"/>
        </w:rPr>
      </w:pPr>
      <w:r w:rsidRPr="006C7A8A">
        <w:rPr>
          <w:sz w:val="24"/>
          <w:szCs w:val="24"/>
        </w:rPr>
        <w:t xml:space="preserve">By </w:t>
      </w:r>
      <w:r w:rsidR="00E5120B">
        <w:rPr>
          <w:sz w:val="24"/>
          <w:szCs w:val="24"/>
        </w:rPr>
        <w:t>Kevin McDowell</w:t>
      </w:r>
      <w:r w:rsidR="00E01ED2">
        <w:rPr>
          <w:sz w:val="24"/>
          <w:szCs w:val="24"/>
        </w:rPr>
        <w:t xml:space="preserve">, </w:t>
      </w:r>
      <w:r w:rsidRPr="006C7A8A">
        <w:rPr>
          <w:sz w:val="24"/>
          <w:szCs w:val="24"/>
        </w:rPr>
        <w:t>Deputy Pros. Attorney</w:t>
      </w:r>
      <w:r w:rsidRPr="006C7A8A">
        <w:rPr>
          <w:sz w:val="24"/>
          <w:szCs w:val="24"/>
        </w:rPr>
        <w:tab/>
      </w:r>
      <w:r w:rsidRPr="006C7A8A">
        <w:rPr>
          <w:sz w:val="24"/>
          <w:szCs w:val="24"/>
        </w:rPr>
        <w:tab/>
      </w:r>
      <w:r w:rsidRPr="006C7A8A">
        <w:rPr>
          <w:sz w:val="24"/>
          <w:szCs w:val="24"/>
        </w:rPr>
        <w:tab/>
      </w:r>
      <w:r w:rsidR="00F2705F" w:rsidRPr="006C7A8A">
        <w:rPr>
          <w:sz w:val="24"/>
          <w:szCs w:val="24"/>
        </w:rPr>
        <w:t>Lindsey R. Pollock, DVM, Vice Chair</w:t>
      </w:r>
    </w:p>
    <w:p w:rsidR="001213CD" w:rsidRPr="006C7A8A" w:rsidRDefault="001213CD" w:rsidP="001213CD">
      <w:pPr>
        <w:tabs>
          <w:tab w:val="left" w:pos="4230"/>
        </w:tabs>
        <w:spacing w:after="0" w:line="240" w:lineRule="auto"/>
        <w:rPr>
          <w:sz w:val="24"/>
          <w:szCs w:val="24"/>
        </w:rPr>
      </w:pPr>
    </w:p>
    <w:p w:rsidR="001213CD" w:rsidRPr="006C7A8A" w:rsidRDefault="001213CD" w:rsidP="001213CD">
      <w:pPr>
        <w:tabs>
          <w:tab w:val="left" w:pos="4230"/>
        </w:tabs>
        <w:spacing w:after="0" w:line="240" w:lineRule="auto"/>
        <w:rPr>
          <w:sz w:val="24"/>
          <w:szCs w:val="24"/>
        </w:rPr>
      </w:pPr>
      <w:r w:rsidRPr="006C7A8A">
        <w:rPr>
          <w:sz w:val="24"/>
          <w:szCs w:val="24"/>
        </w:rPr>
        <w:tab/>
      </w:r>
      <w:r w:rsidRPr="006C7A8A">
        <w:rPr>
          <w:sz w:val="24"/>
          <w:szCs w:val="24"/>
        </w:rPr>
        <w:tab/>
      </w:r>
      <w:r w:rsidRPr="006C7A8A">
        <w:rPr>
          <w:sz w:val="24"/>
          <w:szCs w:val="24"/>
        </w:rPr>
        <w:tab/>
      </w:r>
      <w:r w:rsidRPr="006C7A8A">
        <w:rPr>
          <w:sz w:val="24"/>
          <w:szCs w:val="24"/>
        </w:rPr>
        <w:tab/>
      </w:r>
      <w:r w:rsidRPr="006C7A8A">
        <w:rPr>
          <w:sz w:val="24"/>
          <w:szCs w:val="24"/>
        </w:rPr>
        <w:tab/>
      </w:r>
      <w:r w:rsidRPr="006C7A8A">
        <w:rPr>
          <w:sz w:val="24"/>
          <w:szCs w:val="24"/>
        </w:rPr>
        <w:tab/>
      </w:r>
      <w:r w:rsidRPr="006C7A8A">
        <w:rPr>
          <w:sz w:val="24"/>
          <w:szCs w:val="24"/>
        </w:rPr>
        <w:tab/>
      </w:r>
      <w:r w:rsidRPr="006C7A8A">
        <w:rPr>
          <w:sz w:val="24"/>
          <w:szCs w:val="24"/>
        </w:rPr>
        <w:tab/>
      </w:r>
      <w:r w:rsidRPr="006C7A8A">
        <w:rPr>
          <w:sz w:val="24"/>
          <w:szCs w:val="24"/>
        </w:rPr>
        <w:tab/>
      </w:r>
      <w:r w:rsidRPr="006C7A8A">
        <w:rPr>
          <w:sz w:val="24"/>
          <w:szCs w:val="24"/>
        </w:rPr>
        <w:tab/>
      </w:r>
      <w:r w:rsidRPr="006C7A8A">
        <w:rPr>
          <w:sz w:val="24"/>
          <w:szCs w:val="24"/>
        </w:rPr>
        <w:tab/>
      </w:r>
      <w:r w:rsidRPr="006C7A8A">
        <w:rPr>
          <w:sz w:val="24"/>
          <w:szCs w:val="24"/>
        </w:rPr>
        <w:tab/>
        <w:t>__________________________________</w:t>
      </w:r>
    </w:p>
    <w:p w:rsidR="001213CD" w:rsidRPr="006C7A8A" w:rsidRDefault="001213CD" w:rsidP="001213CD">
      <w:pPr>
        <w:tabs>
          <w:tab w:val="left" w:pos="4230"/>
        </w:tabs>
        <w:spacing w:after="0" w:line="240" w:lineRule="auto"/>
        <w:rPr>
          <w:sz w:val="24"/>
          <w:szCs w:val="24"/>
        </w:rPr>
      </w:pPr>
      <w:r w:rsidRPr="006C7A8A">
        <w:rPr>
          <w:b/>
          <w:sz w:val="24"/>
          <w:szCs w:val="24"/>
        </w:rPr>
        <w:t>ATTEST</w:t>
      </w:r>
      <w:r w:rsidRPr="006C7A8A">
        <w:rPr>
          <w:sz w:val="24"/>
          <w:szCs w:val="24"/>
        </w:rPr>
        <w:t>:</w:t>
      </w:r>
      <w:r w:rsidRPr="006C7A8A">
        <w:rPr>
          <w:sz w:val="24"/>
          <w:szCs w:val="24"/>
        </w:rPr>
        <w:tab/>
      </w:r>
      <w:r w:rsidRPr="006C7A8A">
        <w:rPr>
          <w:sz w:val="24"/>
          <w:szCs w:val="24"/>
        </w:rPr>
        <w:tab/>
      </w:r>
      <w:r w:rsidRPr="006C7A8A">
        <w:rPr>
          <w:sz w:val="24"/>
          <w:szCs w:val="24"/>
        </w:rPr>
        <w:tab/>
      </w:r>
      <w:r w:rsidR="00F2705F" w:rsidRPr="006C7A8A">
        <w:rPr>
          <w:sz w:val="24"/>
          <w:szCs w:val="24"/>
        </w:rPr>
        <w:t>Sean D. Swope</w:t>
      </w:r>
      <w:r w:rsidRPr="006C7A8A">
        <w:rPr>
          <w:sz w:val="24"/>
          <w:szCs w:val="24"/>
        </w:rPr>
        <w:t>, Vice Chair</w:t>
      </w:r>
    </w:p>
    <w:p w:rsidR="001213CD" w:rsidRPr="006C7A8A" w:rsidRDefault="001213CD" w:rsidP="001213CD">
      <w:pPr>
        <w:tabs>
          <w:tab w:val="left" w:pos="4230"/>
        </w:tabs>
        <w:spacing w:after="0" w:line="240" w:lineRule="auto"/>
        <w:rPr>
          <w:sz w:val="24"/>
          <w:szCs w:val="24"/>
        </w:rPr>
      </w:pPr>
      <w:r w:rsidRPr="006C7A8A">
        <w:rPr>
          <w:sz w:val="24"/>
          <w:szCs w:val="24"/>
        </w:rPr>
        <w:tab/>
      </w:r>
      <w:r w:rsidRPr="006C7A8A">
        <w:rPr>
          <w:sz w:val="24"/>
          <w:szCs w:val="24"/>
        </w:rPr>
        <w:tab/>
      </w:r>
      <w:r w:rsidRPr="006C7A8A">
        <w:rPr>
          <w:sz w:val="24"/>
          <w:szCs w:val="24"/>
        </w:rPr>
        <w:tab/>
      </w:r>
    </w:p>
    <w:p w:rsidR="001213CD" w:rsidRPr="006C7A8A" w:rsidRDefault="001213CD" w:rsidP="001213CD">
      <w:pPr>
        <w:tabs>
          <w:tab w:val="left" w:pos="4230"/>
        </w:tabs>
        <w:spacing w:after="0" w:line="240" w:lineRule="auto"/>
        <w:rPr>
          <w:sz w:val="24"/>
          <w:szCs w:val="24"/>
        </w:rPr>
      </w:pPr>
    </w:p>
    <w:p w:rsidR="001213CD" w:rsidRPr="006C7A8A" w:rsidRDefault="001213CD" w:rsidP="001213CD">
      <w:pPr>
        <w:tabs>
          <w:tab w:val="left" w:pos="4230"/>
        </w:tabs>
        <w:spacing w:after="0" w:line="240" w:lineRule="auto"/>
        <w:rPr>
          <w:sz w:val="24"/>
          <w:szCs w:val="24"/>
        </w:rPr>
      </w:pPr>
      <w:r w:rsidRPr="006C7A8A">
        <w:rPr>
          <w:sz w:val="24"/>
          <w:szCs w:val="24"/>
        </w:rPr>
        <w:t>__________________________________</w:t>
      </w:r>
      <w:r w:rsidRPr="006C7A8A">
        <w:rPr>
          <w:sz w:val="24"/>
          <w:szCs w:val="24"/>
        </w:rPr>
        <w:tab/>
      </w:r>
      <w:r w:rsidRPr="006C7A8A">
        <w:rPr>
          <w:sz w:val="24"/>
          <w:szCs w:val="24"/>
        </w:rPr>
        <w:tab/>
      </w:r>
      <w:r w:rsidRPr="006C7A8A">
        <w:rPr>
          <w:sz w:val="24"/>
          <w:szCs w:val="24"/>
        </w:rPr>
        <w:tab/>
        <w:t>__________________________________</w:t>
      </w:r>
    </w:p>
    <w:p w:rsidR="001213CD" w:rsidRPr="006C7A8A" w:rsidRDefault="001213CD" w:rsidP="001213CD">
      <w:pPr>
        <w:tabs>
          <w:tab w:val="left" w:pos="4230"/>
        </w:tabs>
        <w:spacing w:after="0" w:line="240" w:lineRule="auto"/>
        <w:rPr>
          <w:sz w:val="24"/>
          <w:szCs w:val="24"/>
        </w:rPr>
      </w:pPr>
      <w:r w:rsidRPr="006C7A8A">
        <w:rPr>
          <w:sz w:val="24"/>
          <w:szCs w:val="24"/>
        </w:rPr>
        <w:t>Rieva Lester, Clerk of the Board</w:t>
      </w:r>
      <w:r w:rsidRPr="006C7A8A">
        <w:rPr>
          <w:sz w:val="24"/>
          <w:szCs w:val="24"/>
        </w:rPr>
        <w:tab/>
      </w:r>
      <w:r w:rsidRPr="006C7A8A">
        <w:rPr>
          <w:sz w:val="24"/>
          <w:szCs w:val="24"/>
        </w:rPr>
        <w:tab/>
      </w:r>
      <w:r w:rsidRPr="006C7A8A">
        <w:rPr>
          <w:sz w:val="24"/>
          <w:szCs w:val="24"/>
        </w:rPr>
        <w:tab/>
      </w:r>
      <w:r w:rsidR="00F2705F" w:rsidRPr="006C7A8A">
        <w:rPr>
          <w:sz w:val="24"/>
          <w:szCs w:val="24"/>
        </w:rPr>
        <w:t>F. Lee Grose</w:t>
      </w:r>
      <w:r w:rsidRPr="006C7A8A">
        <w:rPr>
          <w:sz w:val="24"/>
          <w:szCs w:val="24"/>
        </w:rPr>
        <w:t>, Commissioner</w:t>
      </w:r>
    </w:p>
    <w:p w:rsidR="0099366A" w:rsidRDefault="0099366A"/>
    <w:sectPr w:rsidR="0099366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780" w:rsidRDefault="00123780" w:rsidP="00123780">
      <w:pPr>
        <w:spacing w:after="0" w:line="240" w:lineRule="auto"/>
      </w:pPr>
      <w:r>
        <w:separator/>
      </w:r>
    </w:p>
  </w:endnote>
  <w:endnote w:type="continuationSeparator" w:id="0">
    <w:p w:rsidR="00123780" w:rsidRDefault="00123780" w:rsidP="00123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114918"/>
      <w:docPartObj>
        <w:docPartGallery w:val="Page Numbers (Bottom of Page)"/>
        <w:docPartUnique/>
      </w:docPartObj>
    </w:sdtPr>
    <w:sdtEndPr/>
    <w:sdtContent>
      <w:sdt>
        <w:sdtPr>
          <w:id w:val="-1705238520"/>
          <w:docPartObj>
            <w:docPartGallery w:val="Page Numbers (Top of Page)"/>
            <w:docPartUnique/>
          </w:docPartObj>
        </w:sdtPr>
        <w:sdtEndPr/>
        <w:sdtContent>
          <w:p w:rsidR="00123780" w:rsidRDefault="00123780">
            <w:pPr>
              <w:pStyle w:val="Footer"/>
            </w:pPr>
            <w:r w:rsidRPr="00123780">
              <w:t xml:space="preserve">Page </w:t>
            </w:r>
            <w:r w:rsidRPr="00123780">
              <w:rPr>
                <w:bCs/>
                <w:sz w:val="24"/>
                <w:szCs w:val="24"/>
              </w:rPr>
              <w:fldChar w:fldCharType="begin"/>
            </w:r>
            <w:r w:rsidRPr="00123780">
              <w:rPr>
                <w:bCs/>
              </w:rPr>
              <w:instrText xml:space="preserve"> PAGE </w:instrText>
            </w:r>
            <w:r w:rsidRPr="00123780">
              <w:rPr>
                <w:bCs/>
                <w:sz w:val="24"/>
                <w:szCs w:val="24"/>
              </w:rPr>
              <w:fldChar w:fldCharType="separate"/>
            </w:r>
            <w:r w:rsidR="00EA5747">
              <w:rPr>
                <w:bCs/>
                <w:noProof/>
              </w:rPr>
              <w:t>2</w:t>
            </w:r>
            <w:r w:rsidRPr="00123780">
              <w:rPr>
                <w:bCs/>
                <w:sz w:val="24"/>
                <w:szCs w:val="24"/>
              </w:rPr>
              <w:fldChar w:fldCharType="end"/>
            </w:r>
            <w:r w:rsidRPr="00123780">
              <w:t xml:space="preserve"> of </w:t>
            </w:r>
            <w:r w:rsidRPr="00123780">
              <w:rPr>
                <w:bCs/>
                <w:sz w:val="24"/>
                <w:szCs w:val="24"/>
              </w:rPr>
              <w:fldChar w:fldCharType="begin"/>
            </w:r>
            <w:r w:rsidRPr="00123780">
              <w:rPr>
                <w:bCs/>
              </w:rPr>
              <w:instrText xml:space="preserve"> NUMPAGES  </w:instrText>
            </w:r>
            <w:r w:rsidRPr="00123780">
              <w:rPr>
                <w:bCs/>
                <w:sz w:val="24"/>
                <w:szCs w:val="24"/>
              </w:rPr>
              <w:fldChar w:fldCharType="separate"/>
            </w:r>
            <w:r w:rsidR="00EA5747">
              <w:rPr>
                <w:bCs/>
                <w:noProof/>
              </w:rPr>
              <w:t>2</w:t>
            </w:r>
            <w:r w:rsidRPr="00123780">
              <w:rPr>
                <w:bCs/>
                <w:sz w:val="24"/>
                <w:szCs w:val="24"/>
              </w:rPr>
              <w:fldChar w:fldCharType="end"/>
            </w:r>
            <w:r w:rsidRPr="00123780">
              <w:rPr>
                <w:bCs/>
                <w:sz w:val="24"/>
                <w:szCs w:val="24"/>
              </w:rPr>
              <w:tab/>
            </w:r>
            <w:r w:rsidRPr="00123780">
              <w:rPr>
                <w:bCs/>
                <w:sz w:val="24"/>
                <w:szCs w:val="24"/>
              </w:rPr>
              <w:tab/>
            </w:r>
            <w:r w:rsidR="00E5120B">
              <w:rPr>
                <w:bCs/>
                <w:sz w:val="24"/>
                <w:szCs w:val="24"/>
              </w:rPr>
              <w:t>Ordinance 1331</w:t>
            </w:r>
          </w:p>
        </w:sdtContent>
      </w:sdt>
    </w:sdtContent>
  </w:sdt>
  <w:p w:rsidR="00123780" w:rsidRDefault="00123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780" w:rsidRDefault="00123780" w:rsidP="00123780">
      <w:pPr>
        <w:spacing w:after="0" w:line="240" w:lineRule="auto"/>
      </w:pPr>
      <w:r>
        <w:separator/>
      </w:r>
    </w:p>
  </w:footnote>
  <w:footnote w:type="continuationSeparator" w:id="0">
    <w:p w:rsidR="00123780" w:rsidRDefault="00123780" w:rsidP="001237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E5171"/>
    <w:multiLevelType w:val="hybridMultilevel"/>
    <w:tmpl w:val="42563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A82977"/>
    <w:multiLevelType w:val="hybridMultilevel"/>
    <w:tmpl w:val="FF90C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1B55F2"/>
    <w:multiLevelType w:val="hybridMultilevel"/>
    <w:tmpl w:val="B4525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3E2"/>
    <w:rsid w:val="000C6E87"/>
    <w:rsid w:val="001213CD"/>
    <w:rsid w:val="00123780"/>
    <w:rsid w:val="00475852"/>
    <w:rsid w:val="004A3C4D"/>
    <w:rsid w:val="004B43E2"/>
    <w:rsid w:val="00545699"/>
    <w:rsid w:val="005A225A"/>
    <w:rsid w:val="006C7A8A"/>
    <w:rsid w:val="007B1AEE"/>
    <w:rsid w:val="009064AC"/>
    <w:rsid w:val="0099366A"/>
    <w:rsid w:val="00C20539"/>
    <w:rsid w:val="00E01ED2"/>
    <w:rsid w:val="00E5120B"/>
    <w:rsid w:val="00EA5747"/>
    <w:rsid w:val="00F216D2"/>
    <w:rsid w:val="00F27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8B5BF"/>
  <w15:chartTrackingRefBased/>
  <w15:docId w15:val="{CA50CFAB-3F97-405F-BD6F-B6FEF8A2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13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13CD"/>
    <w:pPr>
      <w:ind w:left="720"/>
      <w:contextualSpacing/>
    </w:pPr>
  </w:style>
  <w:style w:type="paragraph" w:styleId="NoSpacing">
    <w:name w:val="No Spacing"/>
    <w:uiPriority w:val="1"/>
    <w:qFormat/>
    <w:rsid w:val="001213CD"/>
    <w:pPr>
      <w:spacing w:after="0" w:line="240" w:lineRule="auto"/>
    </w:pPr>
  </w:style>
  <w:style w:type="paragraph" w:styleId="Header">
    <w:name w:val="header"/>
    <w:basedOn w:val="Normal"/>
    <w:link w:val="HeaderChar"/>
    <w:uiPriority w:val="99"/>
    <w:unhideWhenUsed/>
    <w:rsid w:val="001237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780"/>
  </w:style>
  <w:style w:type="paragraph" w:styleId="Footer">
    <w:name w:val="footer"/>
    <w:basedOn w:val="Normal"/>
    <w:link w:val="FooterChar"/>
    <w:uiPriority w:val="99"/>
    <w:unhideWhenUsed/>
    <w:rsid w:val="001237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780"/>
  </w:style>
  <w:style w:type="paragraph" w:styleId="BalloonText">
    <w:name w:val="Balloon Text"/>
    <w:basedOn w:val="Normal"/>
    <w:link w:val="BalloonTextChar"/>
    <w:uiPriority w:val="99"/>
    <w:semiHidden/>
    <w:unhideWhenUsed/>
    <w:rsid w:val="005456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6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77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Rieva Lester</dc:creator>
  <cp:keywords/>
  <dc:description/>
  <cp:lastModifiedBy>Rieva Lester</cp:lastModifiedBy>
  <cp:revision>14</cp:revision>
  <cp:lastPrinted>2021-10-04T16:55:00Z</cp:lastPrinted>
  <dcterms:created xsi:type="dcterms:W3CDTF">2021-10-04T16:40:00Z</dcterms:created>
  <dcterms:modified xsi:type="dcterms:W3CDTF">2021-12-04T00:04:00Z</dcterms:modified>
</cp:coreProperties>
</file>