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18CE2" w14:textId="77777777" w:rsidR="00236B99" w:rsidRDefault="00236B99" w:rsidP="0000478A">
      <w:pPr>
        <w:spacing w:line="312" w:lineRule="atLeast"/>
        <w:jc w:val="center"/>
        <w:textAlignment w:val="baseline"/>
        <w:outlineLvl w:val="2"/>
        <w:rPr>
          <w:rFonts w:eastAsia="Times New Roman" w:cs="Arial"/>
          <w:b/>
          <w:bCs/>
          <w:color w:val="000000"/>
          <w:sz w:val="28"/>
          <w:szCs w:val="28"/>
        </w:rPr>
      </w:pPr>
    </w:p>
    <w:p w14:paraId="220FCFF4" w14:textId="59B76E2E" w:rsidR="0000478A" w:rsidRPr="002A08A6" w:rsidRDefault="0000478A" w:rsidP="0000478A">
      <w:pPr>
        <w:spacing w:line="312" w:lineRule="atLeast"/>
        <w:jc w:val="center"/>
        <w:textAlignment w:val="baseline"/>
        <w:outlineLvl w:val="2"/>
        <w:rPr>
          <w:rFonts w:eastAsia="Times New Roman" w:cs="Arial"/>
          <w:b/>
          <w:bCs/>
          <w:color w:val="000000"/>
          <w:sz w:val="28"/>
          <w:szCs w:val="28"/>
        </w:rPr>
      </w:pPr>
      <w:r w:rsidRPr="002A08A6">
        <w:rPr>
          <w:rFonts w:eastAsia="Times New Roman" w:cs="Arial"/>
          <w:b/>
          <w:bCs/>
          <w:color w:val="000000"/>
          <w:sz w:val="28"/>
          <w:szCs w:val="28"/>
        </w:rPr>
        <w:t xml:space="preserve">ORDINANCE </w:t>
      </w:r>
      <w:r w:rsidR="007433EC">
        <w:rPr>
          <w:rFonts w:eastAsia="Times New Roman" w:cs="Arial"/>
          <w:b/>
          <w:bCs/>
          <w:color w:val="000000"/>
          <w:sz w:val="28"/>
          <w:szCs w:val="28"/>
        </w:rPr>
        <w:t>1327</w:t>
      </w:r>
    </w:p>
    <w:p w14:paraId="53A97551" w14:textId="77777777" w:rsidR="0000478A" w:rsidRPr="002A08A6" w:rsidRDefault="0000478A" w:rsidP="0000478A">
      <w:pPr>
        <w:spacing w:line="312" w:lineRule="atLeast"/>
        <w:jc w:val="center"/>
        <w:textAlignment w:val="baseline"/>
        <w:outlineLvl w:val="2"/>
        <w:rPr>
          <w:rFonts w:eastAsia="Times New Roman" w:cs="Arial"/>
          <w:b/>
          <w:bCs/>
          <w:i/>
          <w:color w:val="000000"/>
          <w:sz w:val="28"/>
          <w:szCs w:val="28"/>
        </w:rPr>
      </w:pPr>
    </w:p>
    <w:p w14:paraId="27068EAD" w14:textId="77777777" w:rsidR="0000478A" w:rsidRPr="0000478A" w:rsidRDefault="0000478A" w:rsidP="0000478A">
      <w:pPr>
        <w:spacing w:line="312" w:lineRule="atLeast"/>
        <w:jc w:val="center"/>
        <w:textAlignment w:val="baseline"/>
        <w:outlineLvl w:val="2"/>
        <w:rPr>
          <w:rFonts w:eastAsia="Times New Roman" w:cs="Arial"/>
          <w:b/>
          <w:bCs/>
          <w:color w:val="000000"/>
          <w:sz w:val="28"/>
          <w:szCs w:val="28"/>
        </w:rPr>
      </w:pPr>
      <w:r w:rsidRPr="0000478A">
        <w:rPr>
          <w:rFonts w:eastAsia="Times New Roman" w:cs="Arial"/>
          <w:b/>
          <w:bCs/>
          <w:color w:val="000000"/>
          <w:sz w:val="28"/>
          <w:szCs w:val="28"/>
        </w:rPr>
        <w:t>BEFORE THE BOARD OF COUNTY COMMISSIONERS</w:t>
      </w:r>
    </w:p>
    <w:p w14:paraId="419C4C0E" w14:textId="77777777" w:rsidR="0000478A" w:rsidRPr="0000478A" w:rsidRDefault="0000478A" w:rsidP="0000478A">
      <w:pPr>
        <w:spacing w:line="312" w:lineRule="atLeast"/>
        <w:jc w:val="center"/>
        <w:textAlignment w:val="baseline"/>
        <w:outlineLvl w:val="2"/>
        <w:rPr>
          <w:rFonts w:eastAsia="Times New Roman" w:cs="Arial"/>
          <w:b/>
          <w:bCs/>
          <w:color w:val="000000"/>
          <w:sz w:val="28"/>
          <w:szCs w:val="28"/>
        </w:rPr>
      </w:pPr>
      <w:r w:rsidRPr="0000478A">
        <w:rPr>
          <w:rFonts w:eastAsia="Times New Roman" w:cs="Arial"/>
          <w:b/>
          <w:bCs/>
          <w:color w:val="000000"/>
          <w:sz w:val="28"/>
          <w:szCs w:val="28"/>
        </w:rPr>
        <w:t>OF LEWIS COUNTY, WASHINGTON</w:t>
      </w:r>
    </w:p>
    <w:p w14:paraId="241E7A52" w14:textId="77777777" w:rsidR="004E6676" w:rsidRPr="00EA189E" w:rsidRDefault="004E6676">
      <w:pPr>
        <w:spacing w:before="10" w:line="220" w:lineRule="exact"/>
        <w:rPr>
          <w:sz w:val="32"/>
        </w:rPr>
      </w:pPr>
    </w:p>
    <w:p w14:paraId="40476F56" w14:textId="39F0FC43" w:rsidR="0000478A" w:rsidRPr="002A08A6" w:rsidRDefault="0000478A" w:rsidP="0000478A">
      <w:pPr>
        <w:spacing w:line="312" w:lineRule="atLeast"/>
        <w:textAlignment w:val="baseline"/>
        <w:outlineLvl w:val="2"/>
        <w:rPr>
          <w:rFonts w:eastAsia="Times New Roman" w:cs="Arial"/>
          <w:b/>
          <w:bCs/>
          <w:color w:val="000000"/>
          <w:sz w:val="24"/>
          <w:szCs w:val="24"/>
        </w:rPr>
      </w:pPr>
      <w:r w:rsidRPr="002A08A6">
        <w:rPr>
          <w:rFonts w:eastAsia="Times New Roman" w:cs="Arial"/>
          <w:b/>
          <w:bCs/>
          <w:color w:val="000000"/>
          <w:sz w:val="24"/>
          <w:szCs w:val="24"/>
        </w:rPr>
        <w:t>AN ORDINANCE OF THE COUNTY OF LEWIS,</w:t>
      </w:r>
      <w:r w:rsidRPr="002A08A6">
        <w:rPr>
          <w:rFonts w:eastAsia="Times New Roman" w:cs="Arial"/>
          <w:b/>
          <w:bCs/>
          <w:color w:val="000000"/>
          <w:sz w:val="24"/>
          <w:szCs w:val="24"/>
        </w:rPr>
        <w:tab/>
      </w:r>
      <w:r w:rsidR="00EA386F">
        <w:rPr>
          <w:rFonts w:eastAsia="Times New Roman" w:cs="Arial"/>
          <w:b/>
          <w:bCs/>
          <w:color w:val="000000"/>
          <w:sz w:val="24"/>
          <w:szCs w:val="24"/>
        </w:rPr>
        <w:tab/>
      </w:r>
      <w:r w:rsidRPr="002A08A6">
        <w:rPr>
          <w:rFonts w:eastAsia="Times New Roman" w:cs="Arial"/>
          <w:b/>
          <w:bCs/>
          <w:color w:val="000000"/>
          <w:sz w:val="24"/>
          <w:szCs w:val="24"/>
        </w:rPr>
        <w:t>)</w:t>
      </w:r>
    </w:p>
    <w:p w14:paraId="4AD87325" w14:textId="5D5020D5" w:rsidR="0000478A" w:rsidRDefault="0000478A" w:rsidP="00EA386F">
      <w:pPr>
        <w:tabs>
          <w:tab w:val="left" w:pos="5040"/>
        </w:tabs>
        <w:spacing w:line="312" w:lineRule="atLeast"/>
        <w:textAlignment w:val="baseline"/>
        <w:outlineLvl w:val="2"/>
        <w:rPr>
          <w:rFonts w:eastAsia="Times New Roman" w:cs="Arial"/>
          <w:b/>
          <w:bCs/>
          <w:color w:val="000000"/>
          <w:sz w:val="24"/>
          <w:szCs w:val="24"/>
        </w:rPr>
      </w:pPr>
      <w:r w:rsidRPr="002A08A6">
        <w:rPr>
          <w:rFonts w:eastAsia="Times New Roman" w:cs="Arial"/>
          <w:b/>
          <w:bCs/>
          <w:color w:val="000000"/>
          <w:sz w:val="24"/>
          <w:szCs w:val="24"/>
        </w:rPr>
        <w:t xml:space="preserve">AMENDING </w:t>
      </w:r>
      <w:r>
        <w:rPr>
          <w:rFonts w:eastAsia="Times New Roman" w:cs="Arial"/>
          <w:b/>
          <w:bCs/>
          <w:color w:val="000000"/>
          <w:sz w:val="24"/>
          <w:szCs w:val="24"/>
        </w:rPr>
        <w:t>THE LEWIS COUNTY</w:t>
      </w:r>
      <w:r w:rsidR="00D4319B">
        <w:rPr>
          <w:rFonts w:eastAsia="Times New Roman" w:cs="Arial"/>
          <w:b/>
          <w:bCs/>
          <w:color w:val="000000"/>
          <w:sz w:val="24"/>
          <w:szCs w:val="24"/>
        </w:rPr>
        <w:t xml:space="preserve"> CODE CHAPTER</w:t>
      </w:r>
      <w:r>
        <w:rPr>
          <w:rFonts w:eastAsia="Times New Roman" w:cs="Arial"/>
          <w:b/>
          <w:bCs/>
          <w:color w:val="000000"/>
          <w:sz w:val="24"/>
          <w:szCs w:val="24"/>
        </w:rPr>
        <w:tab/>
        <w:t>)</w:t>
      </w:r>
    </w:p>
    <w:p w14:paraId="66086EBB" w14:textId="460834AA" w:rsidR="00D4319B" w:rsidRDefault="00D4319B" w:rsidP="00EA386F">
      <w:pPr>
        <w:tabs>
          <w:tab w:val="left" w:pos="5040"/>
        </w:tabs>
        <w:spacing w:line="312" w:lineRule="atLeast"/>
        <w:textAlignment w:val="baseline"/>
        <w:outlineLvl w:val="2"/>
        <w:rPr>
          <w:rFonts w:eastAsia="Times New Roman" w:cs="Arial"/>
          <w:b/>
          <w:bCs/>
          <w:color w:val="000000"/>
          <w:sz w:val="24"/>
          <w:szCs w:val="24"/>
        </w:rPr>
      </w:pPr>
      <w:r>
        <w:rPr>
          <w:rFonts w:eastAsia="Times New Roman" w:cs="Arial"/>
          <w:b/>
          <w:bCs/>
          <w:color w:val="000000"/>
          <w:sz w:val="24"/>
          <w:szCs w:val="24"/>
        </w:rPr>
        <w:t>17.38</w:t>
      </w:r>
      <w:r w:rsidR="00EA386F">
        <w:rPr>
          <w:rFonts w:eastAsia="Times New Roman" w:cs="Arial"/>
          <w:b/>
          <w:bCs/>
          <w:color w:val="000000"/>
          <w:sz w:val="24"/>
          <w:szCs w:val="24"/>
        </w:rPr>
        <w:t xml:space="preserve"> CRITICAL AREAS</w:t>
      </w:r>
      <w:r w:rsidR="00EA386F">
        <w:rPr>
          <w:rFonts w:eastAsia="Times New Roman" w:cs="Arial"/>
          <w:b/>
          <w:bCs/>
          <w:color w:val="000000"/>
          <w:sz w:val="24"/>
          <w:szCs w:val="24"/>
        </w:rPr>
        <w:tab/>
        <w:t>)</w:t>
      </w:r>
      <w:r w:rsidR="00EA386F">
        <w:rPr>
          <w:rFonts w:eastAsia="Times New Roman" w:cs="Arial"/>
          <w:b/>
          <w:bCs/>
          <w:color w:val="000000"/>
          <w:sz w:val="24"/>
          <w:szCs w:val="24"/>
        </w:rPr>
        <w:tab/>
      </w:r>
    </w:p>
    <w:p w14:paraId="6CC622E9" w14:textId="77777777" w:rsidR="0000478A" w:rsidRPr="002A08A6" w:rsidRDefault="0000478A" w:rsidP="0000478A">
      <w:pPr>
        <w:spacing w:line="312" w:lineRule="atLeast"/>
        <w:textAlignment w:val="baseline"/>
        <w:outlineLvl w:val="2"/>
        <w:rPr>
          <w:rFonts w:eastAsia="Times New Roman" w:cs="Arial"/>
          <w:b/>
          <w:bCs/>
          <w:color w:val="000000"/>
          <w:sz w:val="24"/>
          <w:szCs w:val="24"/>
        </w:rPr>
      </w:pPr>
      <w:r>
        <w:rPr>
          <w:rFonts w:eastAsia="Times New Roman" w:cs="Arial"/>
          <w:b/>
          <w:bCs/>
          <w:color w:val="000000"/>
          <w:sz w:val="24"/>
          <w:szCs w:val="24"/>
        </w:rPr>
        <w:t xml:space="preserve">  </w:t>
      </w:r>
    </w:p>
    <w:p w14:paraId="2574C526" w14:textId="52272087" w:rsidR="003C4B25" w:rsidRPr="00AF3BD6" w:rsidRDefault="003C4B25" w:rsidP="003C4B25">
      <w:pPr>
        <w:autoSpaceDE w:val="0"/>
        <w:autoSpaceDN w:val="0"/>
        <w:adjustRightInd w:val="0"/>
        <w:rPr>
          <w:rFonts w:cs="Arial"/>
        </w:rPr>
      </w:pPr>
      <w:r w:rsidRPr="00BC47B5">
        <w:rPr>
          <w:rFonts w:cs="Arial"/>
          <w:b/>
          <w:bCs/>
        </w:rPr>
        <w:t>WHEREAS</w:t>
      </w:r>
      <w:r w:rsidRPr="00BC47B5">
        <w:rPr>
          <w:rFonts w:cs="Arial"/>
          <w:b/>
        </w:rPr>
        <w:t>,</w:t>
      </w:r>
      <w:r w:rsidRPr="00AF3BD6">
        <w:rPr>
          <w:rFonts w:cs="Arial"/>
        </w:rPr>
        <w:t xml:space="preserve"> </w:t>
      </w:r>
      <w:r w:rsidR="009A35A8" w:rsidRPr="009A35A8">
        <w:rPr>
          <w:rFonts w:cs="Arial"/>
        </w:rPr>
        <w:t>RCW 36.70A.040 requires Lewis County to plan under and in accordance with the Growth Management Act</w:t>
      </w:r>
      <w:r w:rsidRPr="00AF3BD6">
        <w:rPr>
          <w:rFonts w:cs="Arial"/>
        </w:rPr>
        <w:t>; and</w:t>
      </w:r>
    </w:p>
    <w:p w14:paraId="0BBC0F89" w14:textId="77777777" w:rsidR="003C4B25" w:rsidRDefault="003C4B25" w:rsidP="003C4B25">
      <w:pPr>
        <w:autoSpaceDE w:val="0"/>
        <w:autoSpaceDN w:val="0"/>
        <w:adjustRightInd w:val="0"/>
        <w:rPr>
          <w:rFonts w:cs="Arial"/>
        </w:rPr>
      </w:pPr>
    </w:p>
    <w:p w14:paraId="48ACAE3F" w14:textId="7C98B989" w:rsidR="003C4B25" w:rsidRDefault="003C4B25" w:rsidP="003C4B25">
      <w:pPr>
        <w:autoSpaceDE w:val="0"/>
        <w:autoSpaceDN w:val="0"/>
        <w:adjustRightInd w:val="0"/>
        <w:rPr>
          <w:rFonts w:cs="Arial"/>
        </w:rPr>
      </w:pPr>
      <w:r w:rsidRPr="00BC47B5">
        <w:rPr>
          <w:rFonts w:cs="Arial"/>
          <w:b/>
        </w:rPr>
        <w:t>WHEREAS,</w:t>
      </w:r>
      <w:r>
        <w:rPr>
          <w:rFonts w:cs="Arial"/>
        </w:rPr>
        <w:t xml:space="preserve"> </w:t>
      </w:r>
      <w:r w:rsidR="00861291" w:rsidRPr="00861291">
        <w:rPr>
          <w:rFonts w:cs="Arial"/>
        </w:rPr>
        <w:t xml:space="preserve">RCW </w:t>
      </w:r>
      <w:r w:rsidR="00B77CE2">
        <w:rPr>
          <w:rFonts w:cs="Arial"/>
        </w:rPr>
        <w:t>36.70A</w:t>
      </w:r>
      <w:r w:rsidR="00BE037E">
        <w:rPr>
          <w:rFonts w:cs="Arial"/>
        </w:rPr>
        <w:t>.060</w:t>
      </w:r>
      <w:r w:rsidR="007433EC">
        <w:rPr>
          <w:rFonts w:cs="Arial"/>
        </w:rPr>
        <w:t xml:space="preserve"> </w:t>
      </w:r>
      <w:r w:rsidR="00BE037E">
        <w:rPr>
          <w:rFonts w:cs="Arial"/>
        </w:rPr>
        <w:t xml:space="preserve">(2) </w:t>
      </w:r>
      <w:r w:rsidR="00481C7F">
        <w:rPr>
          <w:rFonts w:cs="Arial"/>
        </w:rPr>
        <w:t xml:space="preserve">requires Lewis County to adopt development regulations </w:t>
      </w:r>
      <w:r w:rsidR="00336E70">
        <w:rPr>
          <w:rFonts w:cs="Arial"/>
        </w:rPr>
        <w:t>that protect critical areas</w:t>
      </w:r>
      <w:r w:rsidR="00CA7353">
        <w:rPr>
          <w:rFonts w:cs="Arial"/>
        </w:rPr>
        <w:t>; and</w:t>
      </w:r>
    </w:p>
    <w:p w14:paraId="23A57890" w14:textId="77777777" w:rsidR="003C4B25" w:rsidRDefault="003C4B25" w:rsidP="003C4B25">
      <w:pPr>
        <w:autoSpaceDE w:val="0"/>
        <w:autoSpaceDN w:val="0"/>
        <w:adjustRightInd w:val="0"/>
        <w:rPr>
          <w:rFonts w:cs="Arial"/>
        </w:rPr>
      </w:pPr>
    </w:p>
    <w:p w14:paraId="73FEC5DF" w14:textId="0B4BE8A2" w:rsidR="00CF46C2" w:rsidRDefault="00CF46C2" w:rsidP="00CF46C2">
      <w:pPr>
        <w:autoSpaceDE w:val="0"/>
        <w:autoSpaceDN w:val="0"/>
        <w:adjustRightInd w:val="0"/>
        <w:rPr>
          <w:rFonts w:cs="Arial"/>
          <w:bCs/>
        </w:rPr>
      </w:pPr>
      <w:r>
        <w:rPr>
          <w:rFonts w:cs="Arial"/>
          <w:b/>
        </w:rPr>
        <w:t>WHEREAS,</w:t>
      </w:r>
      <w:r>
        <w:rPr>
          <w:rFonts w:cs="Arial"/>
          <w:bCs/>
        </w:rPr>
        <w:t xml:space="preserve"> Lewis County protect</w:t>
      </w:r>
      <w:r w:rsidR="001114C3">
        <w:rPr>
          <w:rFonts w:cs="Arial"/>
          <w:bCs/>
        </w:rPr>
        <w:t>s</w:t>
      </w:r>
      <w:r>
        <w:rPr>
          <w:rFonts w:cs="Arial"/>
          <w:bCs/>
        </w:rPr>
        <w:t xml:space="preserve"> critical areas under Chapter 17.38 of the Lewis County Code</w:t>
      </w:r>
      <w:r w:rsidR="00A9346F">
        <w:rPr>
          <w:rFonts w:cs="Arial"/>
          <w:bCs/>
        </w:rPr>
        <w:t xml:space="preserve"> (LCC)</w:t>
      </w:r>
      <w:r>
        <w:rPr>
          <w:rFonts w:cs="Arial"/>
          <w:bCs/>
        </w:rPr>
        <w:t>; and</w:t>
      </w:r>
    </w:p>
    <w:p w14:paraId="0FF9DEC5" w14:textId="77777777" w:rsidR="00CF46C2" w:rsidRDefault="00CF46C2" w:rsidP="00CF46C2">
      <w:pPr>
        <w:autoSpaceDE w:val="0"/>
        <w:autoSpaceDN w:val="0"/>
        <w:adjustRightInd w:val="0"/>
        <w:rPr>
          <w:rFonts w:cs="Arial"/>
          <w:bCs/>
        </w:rPr>
      </w:pPr>
    </w:p>
    <w:p w14:paraId="1E0EDF57" w14:textId="169B8173" w:rsidR="003C4B25" w:rsidRDefault="003C4B25" w:rsidP="003C4B25">
      <w:pPr>
        <w:autoSpaceDE w:val="0"/>
        <w:autoSpaceDN w:val="0"/>
        <w:adjustRightInd w:val="0"/>
        <w:rPr>
          <w:rFonts w:cs="Arial"/>
        </w:rPr>
      </w:pPr>
      <w:r w:rsidRPr="00BC47B5">
        <w:rPr>
          <w:rFonts w:cs="Arial"/>
          <w:b/>
        </w:rPr>
        <w:t>WHEREAS,</w:t>
      </w:r>
      <w:r>
        <w:rPr>
          <w:rFonts w:cs="Arial"/>
        </w:rPr>
        <w:t xml:space="preserve"> </w:t>
      </w:r>
      <w:r w:rsidR="00335CBA">
        <w:rPr>
          <w:rFonts w:cs="Arial"/>
        </w:rPr>
        <w:t>RCW 36.70A.172</w:t>
      </w:r>
      <w:r w:rsidR="005A0E9D">
        <w:rPr>
          <w:rFonts w:cs="Arial"/>
        </w:rPr>
        <w:t xml:space="preserve"> requires Lewis County to </w:t>
      </w:r>
      <w:r w:rsidR="001114C3">
        <w:rPr>
          <w:rFonts w:cs="Arial"/>
        </w:rPr>
        <w:t>adopt</w:t>
      </w:r>
      <w:r w:rsidR="005A0E9D">
        <w:rPr>
          <w:rFonts w:cs="Arial"/>
        </w:rPr>
        <w:t xml:space="preserve"> best available science</w:t>
      </w:r>
      <w:r w:rsidR="001114C3">
        <w:rPr>
          <w:rFonts w:cs="Arial"/>
        </w:rPr>
        <w:t xml:space="preserve"> for</w:t>
      </w:r>
      <w:r w:rsidR="00926243">
        <w:rPr>
          <w:rFonts w:cs="Arial"/>
        </w:rPr>
        <w:t xml:space="preserve"> protect</w:t>
      </w:r>
      <w:r w:rsidR="001114C3">
        <w:rPr>
          <w:rFonts w:cs="Arial"/>
        </w:rPr>
        <w:t>ing</w:t>
      </w:r>
      <w:r w:rsidR="00926243">
        <w:rPr>
          <w:rFonts w:cs="Arial"/>
        </w:rPr>
        <w:t xml:space="preserve"> the functions and values of critical areas</w:t>
      </w:r>
      <w:r w:rsidR="00861291">
        <w:rPr>
          <w:rFonts w:cs="Arial"/>
        </w:rPr>
        <w:t>;</w:t>
      </w:r>
      <w:r w:rsidR="00CA7353">
        <w:rPr>
          <w:rFonts w:cs="Arial"/>
        </w:rPr>
        <w:t xml:space="preserve"> and</w:t>
      </w:r>
    </w:p>
    <w:p w14:paraId="3B9ADAD5" w14:textId="77777777" w:rsidR="003C4B25" w:rsidRDefault="003C4B25" w:rsidP="003C4B25">
      <w:pPr>
        <w:autoSpaceDE w:val="0"/>
        <w:autoSpaceDN w:val="0"/>
        <w:adjustRightInd w:val="0"/>
        <w:rPr>
          <w:rFonts w:cs="Arial"/>
        </w:rPr>
      </w:pPr>
    </w:p>
    <w:p w14:paraId="317E620A" w14:textId="648027F0" w:rsidR="00F26906" w:rsidRPr="005D5409" w:rsidRDefault="00F26906" w:rsidP="00861291">
      <w:pPr>
        <w:autoSpaceDE w:val="0"/>
        <w:autoSpaceDN w:val="0"/>
        <w:adjustRightInd w:val="0"/>
        <w:rPr>
          <w:rFonts w:cs="Arial"/>
          <w:bCs/>
        </w:rPr>
      </w:pPr>
      <w:r w:rsidRPr="005D5409">
        <w:rPr>
          <w:rFonts w:cs="Arial"/>
          <w:b/>
        </w:rPr>
        <w:t>WHEREAS,</w:t>
      </w:r>
      <w:r w:rsidR="008B15F3" w:rsidRPr="005D5409">
        <w:rPr>
          <w:rFonts w:cs="Arial"/>
          <w:bCs/>
        </w:rPr>
        <w:t xml:space="preserve"> the Washington </w:t>
      </w:r>
      <w:r w:rsidR="00D8707C" w:rsidRPr="005D5409">
        <w:rPr>
          <w:rFonts w:cs="Arial"/>
          <w:bCs/>
        </w:rPr>
        <w:t xml:space="preserve">State </w:t>
      </w:r>
      <w:r w:rsidR="008B15F3" w:rsidRPr="005D5409">
        <w:rPr>
          <w:rFonts w:cs="Arial"/>
          <w:bCs/>
        </w:rPr>
        <w:t xml:space="preserve">Department of Ecology adopted </w:t>
      </w:r>
      <w:r w:rsidR="00A167A7" w:rsidRPr="005D5409">
        <w:rPr>
          <w:rFonts w:cs="Arial"/>
          <w:bCs/>
        </w:rPr>
        <w:t xml:space="preserve">new best available science in July 2018 that </w:t>
      </w:r>
      <w:r w:rsidR="006E6323" w:rsidRPr="005D5409">
        <w:rPr>
          <w:rFonts w:cs="Arial"/>
          <w:bCs/>
        </w:rPr>
        <w:t xml:space="preserve">provided </w:t>
      </w:r>
      <w:r w:rsidR="00A167A7" w:rsidRPr="005D5409">
        <w:rPr>
          <w:rFonts w:cs="Arial"/>
          <w:bCs/>
        </w:rPr>
        <w:t xml:space="preserve">Modifications for Habitat Score </w:t>
      </w:r>
      <w:r w:rsidR="006E6323" w:rsidRPr="005D5409">
        <w:rPr>
          <w:rFonts w:cs="Arial"/>
          <w:bCs/>
        </w:rPr>
        <w:t>Ranges for wetland critical areas</w:t>
      </w:r>
      <w:r w:rsidR="00136ED5" w:rsidRPr="005D5409">
        <w:rPr>
          <w:rFonts w:cs="Arial"/>
          <w:bCs/>
        </w:rPr>
        <w:t>;</w:t>
      </w:r>
      <w:r w:rsidR="00DD24BA" w:rsidRPr="005D5409">
        <w:rPr>
          <w:rFonts w:cs="Arial"/>
          <w:bCs/>
        </w:rPr>
        <w:t xml:space="preserve"> and</w:t>
      </w:r>
    </w:p>
    <w:p w14:paraId="2E64CEA9" w14:textId="77777777" w:rsidR="00926243" w:rsidRPr="005D5409" w:rsidRDefault="00926243" w:rsidP="00861291">
      <w:pPr>
        <w:autoSpaceDE w:val="0"/>
        <w:autoSpaceDN w:val="0"/>
        <w:adjustRightInd w:val="0"/>
        <w:rPr>
          <w:rFonts w:cs="Arial"/>
          <w:b/>
        </w:rPr>
      </w:pPr>
    </w:p>
    <w:p w14:paraId="1394A709" w14:textId="350E45A6" w:rsidR="00136ED5" w:rsidRPr="005D5409" w:rsidRDefault="00136ED5" w:rsidP="00861291">
      <w:pPr>
        <w:autoSpaceDE w:val="0"/>
        <w:autoSpaceDN w:val="0"/>
        <w:adjustRightInd w:val="0"/>
        <w:rPr>
          <w:rFonts w:cs="Arial"/>
          <w:bCs/>
        </w:rPr>
      </w:pPr>
      <w:r w:rsidRPr="005D5409">
        <w:rPr>
          <w:rFonts w:cs="Arial"/>
          <w:b/>
        </w:rPr>
        <w:t>WHEREAS,</w:t>
      </w:r>
      <w:r w:rsidRPr="005D5409">
        <w:rPr>
          <w:rFonts w:cs="Arial"/>
          <w:bCs/>
        </w:rPr>
        <w:t xml:space="preserve"> </w:t>
      </w:r>
      <w:r w:rsidR="00386BA6" w:rsidRPr="005D5409">
        <w:rPr>
          <w:rFonts w:cs="Arial"/>
          <w:bCs/>
        </w:rPr>
        <w:t xml:space="preserve">Lewis County </w:t>
      </w:r>
      <w:r w:rsidR="00C7502D" w:rsidRPr="005D5409">
        <w:rPr>
          <w:rFonts w:cs="Arial"/>
          <w:bCs/>
        </w:rPr>
        <w:t>propose</w:t>
      </w:r>
      <w:r w:rsidR="00A9346F" w:rsidRPr="005D5409">
        <w:rPr>
          <w:rFonts w:cs="Arial"/>
          <w:bCs/>
        </w:rPr>
        <w:t>s</w:t>
      </w:r>
      <w:r w:rsidR="00DD24BA" w:rsidRPr="005D5409">
        <w:rPr>
          <w:rFonts w:cs="Arial"/>
          <w:bCs/>
        </w:rPr>
        <w:t xml:space="preserve"> </w:t>
      </w:r>
      <w:r w:rsidR="00A9346F" w:rsidRPr="005D5409">
        <w:rPr>
          <w:rFonts w:cs="Arial"/>
          <w:bCs/>
        </w:rPr>
        <w:t>incorporating the July 2018 best available science for Habitat Score Ranges into</w:t>
      </w:r>
      <w:r w:rsidR="00AC31C8" w:rsidRPr="005D5409">
        <w:rPr>
          <w:rFonts w:cs="Arial"/>
          <w:bCs/>
        </w:rPr>
        <w:t xml:space="preserve"> Section</w:t>
      </w:r>
      <w:r w:rsidR="00222A29" w:rsidRPr="005D5409">
        <w:rPr>
          <w:rFonts w:cs="Arial"/>
          <w:bCs/>
        </w:rPr>
        <w:t>s</w:t>
      </w:r>
      <w:r w:rsidR="00AC31C8" w:rsidRPr="005D5409">
        <w:rPr>
          <w:rFonts w:cs="Arial"/>
          <w:bCs/>
        </w:rPr>
        <w:t xml:space="preserve"> 17.38.2</w:t>
      </w:r>
      <w:r w:rsidR="00775595" w:rsidRPr="005D5409">
        <w:rPr>
          <w:rFonts w:cs="Arial"/>
          <w:bCs/>
        </w:rPr>
        <w:t>5</w:t>
      </w:r>
      <w:r w:rsidR="00AC31C8" w:rsidRPr="005D5409">
        <w:rPr>
          <w:rFonts w:cs="Arial"/>
          <w:bCs/>
        </w:rPr>
        <w:t>0</w:t>
      </w:r>
      <w:r w:rsidR="001940A8" w:rsidRPr="005D5409">
        <w:rPr>
          <w:rFonts w:cs="Arial"/>
          <w:bCs/>
        </w:rPr>
        <w:t>(1)</w:t>
      </w:r>
      <w:r w:rsidR="007110A4" w:rsidRPr="005D5409">
        <w:rPr>
          <w:rFonts w:cs="Arial"/>
          <w:bCs/>
        </w:rPr>
        <w:t>(a)</w:t>
      </w:r>
      <w:r w:rsidR="00DB749E" w:rsidRPr="005D5409">
        <w:rPr>
          <w:rFonts w:cs="Arial"/>
          <w:bCs/>
        </w:rPr>
        <w:t>(iv)</w:t>
      </w:r>
      <w:r w:rsidR="000C37DF" w:rsidRPr="005D5409">
        <w:rPr>
          <w:rFonts w:cs="Arial"/>
          <w:bCs/>
        </w:rPr>
        <w:t>, 17.38.270(1)(a), and 17</w:t>
      </w:r>
      <w:r w:rsidR="00CC15F2" w:rsidRPr="005D5409">
        <w:rPr>
          <w:rFonts w:cs="Arial"/>
          <w:bCs/>
        </w:rPr>
        <w:t>.38.280(1)(b)</w:t>
      </w:r>
      <w:r w:rsidR="00DD24BA" w:rsidRPr="005D5409">
        <w:rPr>
          <w:rFonts w:cs="Arial"/>
          <w:bCs/>
        </w:rPr>
        <w:t>; and</w:t>
      </w:r>
    </w:p>
    <w:p w14:paraId="3338D1A0" w14:textId="25CEA445" w:rsidR="001114C3" w:rsidRPr="005D5409" w:rsidRDefault="001114C3" w:rsidP="00861291">
      <w:pPr>
        <w:autoSpaceDE w:val="0"/>
        <w:autoSpaceDN w:val="0"/>
        <w:adjustRightInd w:val="0"/>
        <w:rPr>
          <w:rFonts w:cs="Arial"/>
          <w:bCs/>
        </w:rPr>
      </w:pPr>
    </w:p>
    <w:p w14:paraId="0380A6F0" w14:textId="0EB68CFA" w:rsidR="001114C3" w:rsidRDefault="001114C3" w:rsidP="00861291">
      <w:pPr>
        <w:autoSpaceDE w:val="0"/>
        <w:autoSpaceDN w:val="0"/>
        <w:adjustRightInd w:val="0"/>
        <w:rPr>
          <w:rFonts w:cs="Arial"/>
          <w:b/>
        </w:rPr>
      </w:pPr>
      <w:r w:rsidRPr="005D5409">
        <w:rPr>
          <w:rFonts w:cs="Arial"/>
          <w:b/>
        </w:rPr>
        <w:t>WHEREAS,</w:t>
      </w:r>
      <w:r w:rsidRPr="005D5409">
        <w:rPr>
          <w:rFonts w:cs="Arial"/>
          <w:bCs/>
        </w:rPr>
        <w:t xml:space="preserve"> adoption of </w:t>
      </w:r>
      <w:r w:rsidR="00535E08" w:rsidRPr="005D5409">
        <w:rPr>
          <w:rFonts w:cs="Arial"/>
          <w:bCs/>
        </w:rPr>
        <w:t xml:space="preserve">the 2021 Lewis County shoreline master program </w:t>
      </w:r>
      <w:r w:rsidR="00C82A89" w:rsidRPr="005D5409">
        <w:rPr>
          <w:rFonts w:cs="Arial"/>
          <w:bCs/>
        </w:rPr>
        <w:t xml:space="preserve">requires minor changes </w:t>
      </w:r>
      <w:r w:rsidR="00EC15BB" w:rsidRPr="005D5409">
        <w:rPr>
          <w:rFonts w:cs="Arial"/>
          <w:bCs/>
        </w:rPr>
        <w:t xml:space="preserve">to Sections </w:t>
      </w:r>
      <w:r w:rsidR="0034065A" w:rsidRPr="005D5409">
        <w:rPr>
          <w:rFonts w:cs="Arial"/>
          <w:bCs/>
        </w:rPr>
        <w:t xml:space="preserve">17.38.020 </w:t>
      </w:r>
      <w:r w:rsidR="00721485" w:rsidRPr="005D5409">
        <w:rPr>
          <w:rFonts w:cs="Arial"/>
          <w:bCs/>
        </w:rPr>
        <w:t xml:space="preserve">and </w:t>
      </w:r>
      <w:r w:rsidR="00222A29" w:rsidRPr="005D5409">
        <w:rPr>
          <w:rFonts w:cs="Arial"/>
          <w:bCs/>
        </w:rPr>
        <w:t xml:space="preserve">17.38.930 </w:t>
      </w:r>
      <w:r w:rsidR="00071A10" w:rsidRPr="005D5409">
        <w:rPr>
          <w:rFonts w:cs="Arial"/>
          <w:bCs/>
        </w:rPr>
        <w:t>to</w:t>
      </w:r>
      <w:r w:rsidR="00EC15BB" w:rsidRPr="005D5409">
        <w:rPr>
          <w:rFonts w:cs="Arial"/>
          <w:bCs/>
        </w:rPr>
        <w:t xml:space="preserve"> clarify </w:t>
      </w:r>
      <w:r w:rsidR="00222A29" w:rsidRPr="005D5409">
        <w:rPr>
          <w:rFonts w:cs="Arial"/>
          <w:bCs/>
        </w:rPr>
        <w:t>administrative procedures</w:t>
      </w:r>
      <w:r w:rsidR="00071A10" w:rsidRPr="005D5409">
        <w:rPr>
          <w:rFonts w:cs="Arial"/>
          <w:bCs/>
        </w:rPr>
        <w:t>; and</w:t>
      </w:r>
    </w:p>
    <w:p w14:paraId="3FEDCAF4" w14:textId="77777777" w:rsidR="00136ED5" w:rsidRDefault="00136ED5" w:rsidP="00861291">
      <w:pPr>
        <w:autoSpaceDE w:val="0"/>
        <w:autoSpaceDN w:val="0"/>
        <w:adjustRightInd w:val="0"/>
        <w:rPr>
          <w:rFonts w:cs="Arial"/>
          <w:b/>
        </w:rPr>
      </w:pPr>
    </w:p>
    <w:p w14:paraId="3EC9E922" w14:textId="2F83326E" w:rsidR="004B15CE" w:rsidRDefault="003C4B25" w:rsidP="00861291">
      <w:pPr>
        <w:autoSpaceDE w:val="0"/>
        <w:autoSpaceDN w:val="0"/>
        <w:adjustRightInd w:val="0"/>
        <w:rPr>
          <w:rFonts w:cs="Arial"/>
        </w:rPr>
      </w:pPr>
      <w:r w:rsidRPr="00BC47B5">
        <w:rPr>
          <w:rFonts w:cs="Arial"/>
          <w:b/>
        </w:rPr>
        <w:t>WHEREAS,</w:t>
      </w:r>
      <w:r w:rsidR="00861291">
        <w:rPr>
          <w:rFonts w:cs="Arial"/>
        </w:rPr>
        <w:t xml:space="preserve"> </w:t>
      </w:r>
      <w:r w:rsidR="004D32AC">
        <w:rPr>
          <w:rFonts w:cs="Arial"/>
        </w:rPr>
        <w:t xml:space="preserve">Lewis County </w:t>
      </w:r>
      <w:r w:rsidR="002D66CC">
        <w:rPr>
          <w:rFonts w:cs="Arial"/>
        </w:rPr>
        <w:t>held</w:t>
      </w:r>
      <w:r w:rsidR="004D32AC">
        <w:rPr>
          <w:rFonts w:cs="Arial"/>
        </w:rPr>
        <w:t xml:space="preserve"> open public workshops with </w:t>
      </w:r>
      <w:r w:rsidR="002A57E6">
        <w:rPr>
          <w:rFonts w:cs="Arial"/>
        </w:rPr>
        <w:t xml:space="preserve">the </w:t>
      </w:r>
      <w:r w:rsidR="004D32AC">
        <w:rPr>
          <w:rFonts w:cs="Arial"/>
        </w:rPr>
        <w:t xml:space="preserve">Lewis County Planning Commission on </w:t>
      </w:r>
      <w:r w:rsidR="00BC47B5">
        <w:rPr>
          <w:rFonts w:cs="Arial"/>
        </w:rPr>
        <w:t>January 26, 2021</w:t>
      </w:r>
      <w:r w:rsidR="004D32AC">
        <w:rPr>
          <w:rFonts w:cs="Arial"/>
        </w:rPr>
        <w:t>,</w:t>
      </w:r>
      <w:r w:rsidR="00BC47B5">
        <w:rPr>
          <w:rFonts w:cs="Arial"/>
        </w:rPr>
        <w:t xml:space="preserve"> February 9, 2021</w:t>
      </w:r>
      <w:r w:rsidR="004D32AC">
        <w:rPr>
          <w:rFonts w:cs="Arial"/>
        </w:rPr>
        <w:t xml:space="preserve"> and </w:t>
      </w:r>
      <w:r w:rsidR="00BC47B5">
        <w:rPr>
          <w:rFonts w:cs="Arial"/>
        </w:rPr>
        <w:t>May 11, 2021</w:t>
      </w:r>
      <w:r w:rsidR="002A57E6">
        <w:rPr>
          <w:rFonts w:cs="Arial"/>
        </w:rPr>
        <w:t xml:space="preserve"> to discuss </w:t>
      </w:r>
      <w:r w:rsidR="00236B99">
        <w:rPr>
          <w:rFonts w:cs="Arial"/>
          <w:bCs/>
        </w:rPr>
        <w:t>integrating</w:t>
      </w:r>
      <w:r w:rsidR="006E154A">
        <w:rPr>
          <w:rFonts w:cs="Arial"/>
          <w:bCs/>
        </w:rPr>
        <w:t xml:space="preserve"> </w:t>
      </w:r>
      <w:r w:rsidR="00A50EEB">
        <w:rPr>
          <w:rFonts w:cs="Arial"/>
        </w:rPr>
        <w:t xml:space="preserve">aforesaid </w:t>
      </w:r>
      <w:r w:rsidR="007A2D7C">
        <w:rPr>
          <w:rFonts w:cs="Arial"/>
        </w:rPr>
        <w:t>amendments to Chapter 17.38 LCC</w:t>
      </w:r>
      <w:r w:rsidR="004D32AC">
        <w:rPr>
          <w:rFonts w:cs="Arial"/>
        </w:rPr>
        <w:t>;</w:t>
      </w:r>
      <w:r w:rsidR="00623109">
        <w:rPr>
          <w:rFonts w:cs="Arial"/>
        </w:rPr>
        <w:t xml:space="preserve"> </w:t>
      </w:r>
      <w:r w:rsidR="008447B6">
        <w:rPr>
          <w:rFonts w:cs="Arial"/>
        </w:rPr>
        <w:t>and</w:t>
      </w:r>
    </w:p>
    <w:p w14:paraId="63018954" w14:textId="77777777" w:rsidR="00DA7BAA" w:rsidRDefault="00DA7BAA" w:rsidP="00DA7BAA">
      <w:pPr>
        <w:autoSpaceDE w:val="0"/>
        <w:autoSpaceDN w:val="0"/>
        <w:adjustRightInd w:val="0"/>
        <w:rPr>
          <w:rFonts w:cs="Arial"/>
        </w:rPr>
      </w:pPr>
    </w:p>
    <w:p w14:paraId="4CFE3C66" w14:textId="77777777" w:rsidR="00DA7BAA" w:rsidRPr="00DA7BAA" w:rsidRDefault="00DA7BAA" w:rsidP="00DA7BAA">
      <w:pPr>
        <w:autoSpaceDE w:val="0"/>
        <w:autoSpaceDN w:val="0"/>
        <w:adjustRightInd w:val="0"/>
        <w:rPr>
          <w:rFonts w:cs="Arial"/>
        </w:rPr>
      </w:pPr>
      <w:r w:rsidRPr="00BC47B5">
        <w:rPr>
          <w:rFonts w:cs="Arial"/>
          <w:b/>
        </w:rPr>
        <w:t>WHEREAS,</w:t>
      </w:r>
      <w:r w:rsidRPr="00DA7BAA">
        <w:rPr>
          <w:rFonts w:cs="Arial"/>
        </w:rPr>
        <w:t xml:space="preserve"> staff at Lewis County issued a SEPA Determination of </w:t>
      </w:r>
      <w:proofErr w:type="spellStart"/>
      <w:r w:rsidRPr="00DA7BAA">
        <w:rPr>
          <w:rFonts w:cs="Arial"/>
        </w:rPr>
        <w:t>Nonsignificance</w:t>
      </w:r>
      <w:proofErr w:type="spellEnd"/>
      <w:r w:rsidRPr="00DA7BAA">
        <w:rPr>
          <w:rFonts w:cs="Arial"/>
        </w:rPr>
        <w:t xml:space="preserve"> for the </w:t>
      </w:r>
      <w:r w:rsidR="008447B6">
        <w:rPr>
          <w:rFonts w:cs="Arial"/>
        </w:rPr>
        <w:t>draft</w:t>
      </w:r>
      <w:r w:rsidRPr="00DA7BAA">
        <w:rPr>
          <w:rFonts w:cs="Arial"/>
        </w:rPr>
        <w:t xml:space="preserve"> on </w:t>
      </w:r>
      <w:r w:rsidR="00BC47B5">
        <w:rPr>
          <w:rFonts w:cs="Arial"/>
        </w:rPr>
        <w:t>May 11, 2021</w:t>
      </w:r>
      <w:r w:rsidRPr="00DA7BAA">
        <w:rPr>
          <w:rFonts w:cs="Arial"/>
        </w:rPr>
        <w:t>; and</w:t>
      </w:r>
    </w:p>
    <w:p w14:paraId="505FE993" w14:textId="77777777" w:rsidR="00DA7BAA" w:rsidRPr="00DA7BAA" w:rsidRDefault="00DA7BAA" w:rsidP="00DA7BAA">
      <w:pPr>
        <w:autoSpaceDE w:val="0"/>
        <w:autoSpaceDN w:val="0"/>
        <w:adjustRightInd w:val="0"/>
        <w:rPr>
          <w:rFonts w:cs="Arial"/>
        </w:rPr>
      </w:pPr>
    </w:p>
    <w:p w14:paraId="0A90820D" w14:textId="60085EC3" w:rsidR="00304332" w:rsidRDefault="00DA7BAA" w:rsidP="00DA7BAA">
      <w:pPr>
        <w:autoSpaceDE w:val="0"/>
        <w:autoSpaceDN w:val="0"/>
        <w:adjustRightInd w:val="0"/>
        <w:rPr>
          <w:rFonts w:cs="Arial"/>
        </w:rPr>
      </w:pPr>
      <w:r w:rsidRPr="00BC47B5">
        <w:rPr>
          <w:rFonts w:cs="Arial"/>
          <w:b/>
        </w:rPr>
        <w:t>WHEREAS,</w:t>
      </w:r>
      <w:r w:rsidRPr="00DA7BAA">
        <w:rPr>
          <w:rFonts w:cs="Arial"/>
        </w:rPr>
        <w:t xml:space="preserve"> staff at Lewis County sent the</w:t>
      </w:r>
      <w:r w:rsidR="00BC47B5">
        <w:rPr>
          <w:rFonts w:cs="Arial"/>
        </w:rPr>
        <w:t xml:space="preserve"> draft</w:t>
      </w:r>
      <w:r w:rsidRPr="00DA7BAA">
        <w:rPr>
          <w:rFonts w:cs="Arial"/>
        </w:rPr>
        <w:t xml:space="preserve"> to </w:t>
      </w:r>
      <w:r w:rsidR="00BC47B5">
        <w:rPr>
          <w:rFonts w:cs="Arial"/>
        </w:rPr>
        <w:t xml:space="preserve">Washington State </w:t>
      </w:r>
      <w:r w:rsidRPr="00DA7BAA">
        <w:rPr>
          <w:rFonts w:cs="Arial"/>
        </w:rPr>
        <w:t>Department of Commerce</w:t>
      </w:r>
      <w:r w:rsidR="00BC47B5">
        <w:rPr>
          <w:rFonts w:cs="Arial"/>
        </w:rPr>
        <w:t xml:space="preserve"> on April 28, 2021 for the 60 day review; and</w:t>
      </w:r>
      <w:r w:rsidR="00071A10">
        <w:rPr>
          <w:rFonts w:cs="Arial"/>
        </w:rPr>
        <w:t xml:space="preserve"> </w:t>
      </w:r>
    </w:p>
    <w:p w14:paraId="64D9D170" w14:textId="77777777" w:rsidR="00DA7BAA" w:rsidRDefault="00DA7BAA" w:rsidP="00304332">
      <w:pPr>
        <w:autoSpaceDE w:val="0"/>
        <w:autoSpaceDN w:val="0"/>
        <w:adjustRightInd w:val="0"/>
        <w:rPr>
          <w:rFonts w:cs="Arial"/>
        </w:rPr>
      </w:pPr>
    </w:p>
    <w:p w14:paraId="5AAE7BA6" w14:textId="19BC9FAB" w:rsidR="0059775B" w:rsidRDefault="00FB621A" w:rsidP="00FB621A">
      <w:pPr>
        <w:autoSpaceDE w:val="0"/>
        <w:autoSpaceDN w:val="0"/>
        <w:adjustRightInd w:val="0"/>
        <w:rPr>
          <w:rFonts w:cs="Arial"/>
        </w:rPr>
      </w:pPr>
      <w:r w:rsidRPr="00BC47B5">
        <w:rPr>
          <w:rFonts w:cs="Arial"/>
          <w:b/>
        </w:rPr>
        <w:t>WHEREAS</w:t>
      </w:r>
      <w:r w:rsidRPr="00FB621A">
        <w:rPr>
          <w:rFonts w:cs="Arial"/>
        </w:rPr>
        <w:t xml:space="preserve">, </w:t>
      </w:r>
      <w:r w:rsidR="0059775B">
        <w:rPr>
          <w:rFonts w:cs="Arial"/>
        </w:rPr>
        <w:t xml:space="preserve">on </w:t>
      </w:r>
      <w:r w:rsidR="00BC47B5">
        <w:rPr>
          <w:rFonts w:cs="Arial"/>
        </w:rPr>
        <w:t>June 8, 2021</w:t>
      </w:r>
      <w:r w:rsidR="0059775B">
        <w:rPr>
          <w:rFonts w:cs="Arial"/>
        </w:rPr>
        <w:t xml:space="preserve">, </w:t>
      </w:r>
      <w:r w:rsidRPr="00FB621A">
        <w:rPr>
          <w:rFonts w:cs="Arial"/>
        </w:rPr>
        <w:t>the Lewis County Planning</w:t>
      </w:r>
      <w:r w:rsidR="0059775B">
        <w:rPr>
          <w:rFonts w:cs="Arial"/>
        </w:rPr>
        <w:t xml:space="preserve"> Commission conducted a </w:t>
      </w:r>
      <w:r w:rsidR="00304332">
        <w:rPr>
          <w:rFonts w:cs="Arial"/>
        </w:rPr>
        <w:t xml:space="preserve">joint public hearing with </w:t>
      </w:r>
      <w:r w:rsidR="00D8707C">
        <w:rPr>
          <w:rFonts w:cs="Arial"/>
        </w:rPr>
        <w:t xml:space="preserve">Washington State </w:t>
      </w:r>
      <w:r w:rsidR="00304332">
        <w:rPr>
          <w:rFonts w:cs="Arial"/>
        </w:rPr>
        <w:t>Department of Ecology</w:t>
      </w:r>
      <w:r w:rsidR="0059775B">
        <w:rPr>
          <w:rFonts w:cs="Arial"/>
        </w:rPr>
        <w:t>, noticed in accordance with the standards</w:t>
      </w:r>
      <w:r w:rsidR="00304332">
        <w:rPr>
          <w:rFonts w:cs="Arial"/>
        </w:rPr>
        <w:t xml:space="preserve"> in LCC 17.12</w:t>
      </w:r>
      <w:r w:rsidR="0059775B">
        <w:rPr>
          <w:rFonts w:cs="Arial"/>
        </w:rPr>
        <w:t>; and</w:t>
      </w:r>
    </w:p>
    <w:p w14:paraId="72CA7EDF" w14:textId="77777777" w:rsidR="0059775B" w:rsidRDefault="0059775B" w:rsidP="00FB621A">
      <w:pPr>
        <w:autoSpaceDE w:val="0"/>
        <w:autoSpaceDN w:val="0"/>
        <w:adjustRightInd w:val="0"/>
        <w:rPr>
          <w:rFonts w:cs="Arial"/>
        </w:rPr>
      </w:pPr>
    </w:p>
    <w:p w14:paraId="7DC06037" w14:textId="67ABDEEA" w:rsidR="00304332" w:rsidRDefault="0059775B" w:rsidP="00FB621A">
      <w:pPr>
        <w:autoSpaceDE w:val="0"/>
        <w:autoSpaceDN w:val="0"/>
        <w:adjustRightInd w:val="0"/>
        <w:rPr>
          <w:rFonts w:cs="Arial"/>
        </w:rPr>
      </w:pPr>
      <w:r w:rsidRPr="00BC47B5">
        <w:rPr>
          <w:rFonts w:cs="Arial"/>
          <w:b/>
        </w:rPr>
        <w:t>WHEREAS,</w:t>
      </w:r>
      <w:r>
        <w:rPr>
          <w:rFonts w:cs="Arial"/>
        </w:rPr>
        <w:t xml:space="preserve"> following the public hearing, the Lewis County Planning Commission</w:t>
      </w:r>
      <w:r w:rsidR="00FB621A" w:rsidRPr="00FB621A">
        <w:rPr>
          <w:rFonts w:cs="Arial"/>
        </w:rPr>
        <w:t xml:space="preserve"> voted unanimously to recommend approval of the </w:t>
      </w:r>
      <w:r w:rsidR="007F0022">
        <w:rPr>
          <w:rFonts w:cs="Arial"/>
        </w:rPr>
        <w:t>amendment</w:t>
      </w:r>
      <w:r w:rsidR="00236B99">
        <w:rPr>
          <w:rFonts w:cs="Arial"/>
        </w:rPr>
        <w:t>s</w:t>
      </w:r>
      <w:r w:rsidR="007F0022">
        <w:rPr>
          <w:rFonts w:cs="Arial"/>
        </w:rPr>
        <w:t xml:space="preserve"> to Chapter 17.38 LCC</w:t>
      </w:r>
      <w:r>
        <w:rPr>
          <w:rFonts w:cs="Arial"/>
        </w:rPr>
        <w:t xml:space="preserve"> </w:t>
      </w:r>
      <w:r w:rsidR="00DA7BAA">
        <w:rPr>
          <w:rFonts w:cs="Arial"/>
        </w:rPr>
        <w:t>to</w:t>
      </w:r>
      <w:r>
        <w:rPr>
          <w:rFonts w:cs="Arial"/>
        </w:rPr>
        <w:t xml:space="preserve"> the Lewis County Board of County </w:t>
      </w:r>
      <w:r>
        <w:rPr>
          <w:rFonts w:cs="Arial"/>
        </w:rPr>
        <w:lastRenderedPageBreak/>
        <w:t>Commissioners (</w:t>
      </w:r>
      <w:proofErr w:type="spellStart"/>
      <w:r>
        <w:rPr>
          <w:rFonts w:cs="Arial"/>
        </w:rPr>
        <w:t>B</w:t>
      </w:r>
      <w:r w:rsidR="007433EC">
        <w:rPr>
          <w:rFonts w:cs="Arial"/>
        </w:rPr>
        <w:t>o</w:t>
      </w:r>
      <w:r>
        <w:rPr>
          <w:rFonts w:cs="Arial"/>
        </w:rPr>
        <w:t>CC</w:t>
      </w:r>
      <w:proofErr w:type="spellEnd"/>
      <w:r>
        <w:rPr>
          <w:rFonts w:cs="Arial"/>
        </w:rPr>
        <w:t>) for their consideration</w:t>
      </w:r>
      <w:r w:rsidR="00FB621A" w:rsidRPr="00FB621A">
        <w:rPr>
          <w:rFonts w:cs="Arial"/>
        </w:rPr>
        <w:t>; and</w:t>
      </w:r>
    </w:p>
    <w:p w14:paraId="47939DE2" w14:textId="77777777" w:rsidR="0000210C" w:rsidRDefault="0000210C" w:rsidP="00FB621A">
      <w:pPr>
        <w:autoSpaceDE w:val="0"/>
        <w:autoSpaceDN w:val="0"/>
        <w:adjustRightInd w:val="0"/>
        <w:rPr>
          <w:rFonts w:cs="Arial"/>
        </w:rPr>
      </w:pPr>
    </w:p>
    <w:p w14:paraId="0A08A0F5" w14:textId="391EB705" w:rsidR="00236B99" w:rsidRDefault="00DB01C3">
      <w:pPr>
        <w:rPr>
          <w:rFonts w:cs="Arial"/>
          <w:b/>
        </w:rPr>
      </w:pPr>
      <w:r w:rsidRPr="00DB01C3">
        <w:rPr>
          <w:b/>
        </w:rPr>
        <w:t>WHEREAS</w:t>
      </w:r>
      <w:r>
        <w:t>, on August 24, 2021, the BOCC passed Res. 21-</w:t>
      </w:r>
      <w:r w:rsidR="00F00E82">
        <w:t>308</w:t>
      </w:r>
      <w:r>
        <w:t xml:space="preserve"> to hold a public hearing on Ordinance 1327, and directed the Clerk of the Board to provide notice of the hearing; and</w:t>
      </w:r>
    </w:p>
    <w:p w14:paraId="1746464F" w14:textId="77777777" w:rsidR="00DB01C3" w:rsidRDefault="00DB01C3" w:rsidP="003C4B25">
      <w:pPr>
        <w:autoSpaceDE w:val="0"/>
        <w:autoSpaceDN w:val="0"/>
        <w:adjustRightInd w:val="0"/>
        <w:rPr>
          <w:rFonts w:cs="Arial"/>
          <w:b/>
        </w:rPr>
      </w:pPr>
    </w:p>
    <w:p w14:paraId="3D1B6BD5" w14:textId="31E41D56" w:rsidR="00697D89" w:rsidRDefault="00697D89" w:rsidP="003C4B25">
      <w:pPr>
        <w:autoSpaceDE w:val="0"/>
        <w:autoSpaceDN w:val="0"/>
        <w:adjustRightInd w:val="0"/>
        <w:rPr>
          <w:rFonts w:cs="Arial"/>
        </w:rPr>
      </w:pPr>
      <w:r w:rsidRPr="00BC47B5">
        <w:rPr>
          <w:rFonts w:cs="Arial"/>
          <w:b/>
        </w:rPr>
        <w:t>WHEREAS,</w:t>
      </w:r>
      <w:r>
        <w:rPr>
          <w:rFonts w:cs="Arial"/>
        </w:rPr>
        <w:t xml:space="preserve"> the Lewis County </w:t>
      </w:r>
      <w:proofErr w:type="spellStart"/>
      <w:r>
        <w:rPr>
          <w:rFonts w:cs="Arial"/>
        </w:rPr>
        <w:t>B</w:t>
      </w:r>
      <w:r w:rsidR="007433EC">
        <w:rPr>
          <w:rFonts w:cs="Arial"/>
        </w:rPr>
        <w:t>o</w:t>
      </w:r>
      <w:r>
        <w:rPr>
          <w:rFonts w:cs="Arial"/>
        </w:rPr>
        <w:t>CC</w:t>
      </w:r>
      <w:proofErr w:type="spellEnd"/>
      <w:r>
        <w:rPr>
          <w:rFonts w:cs="Arial"/>
        </w:rPr>
        <w:t xml:space="preserve"> held a duly noticed public hearing on the proposed </w:t>
      </w:r>
      <w:r w:rsidR="006A2A58">
        <w:rPr>
          <w:rFonts w:cs="Arial"/>
        </w:rPr>
        <w:t>amendments</w:t>
      </w:r>
      <w:r w:rsidR="00EC4B2E">
        <w:rPr>
          <w:rFonts w:cs="Arial"/>
        </w:rPr>
        <w:t xml:space="preserve"> </w:t>
      </w:r>
      <w:r>
        <w:rPr>
          <w:rFonts w:cs="Arial"/>
        </w:rPr>
        <w:t xml:space="preserve">on </w:t>
      </w:r>
      <w:r w:rsidR="007433EC" w:rsidRPr="00735CCA">
        <w:rPr>
          <w:rFonts w:cs="Arial"/>
        </w:rPr>
        <w:t xml:space="preserve">September 14, </w:t>
      </w:r>
      <w:r w:rsidR="00D22C80" w:rsidRPr="00735CCA">
        <w:rPr>
          <w:rFonts w:cs="Arial"/>
        </w:rPr>
        <w:t>2021</w:t>
      </w:r>
      <w:r w:rsidRPr="00735CCA">
        <w:rPr>
          <w:rFonts w:cs="Arial"/>
        </w:rPr>
        <w:t>;</w:t>
      </w:r>
      <w:r>
        <w:rPr>
          <w:rFonts w:cs="Arial"/>
        </w:rPr>
        <w:t xml:space="preserve"> and </w:t>
      </w:r>
    </w:p>
    <w:p w14:paraId="60048CD7" w14:textId="77777777" w:rsidR="00BC47B5" w:rsidRDefault="00BC47B5" w:rsidP="003C4B25">
      <w:pPr>
        <w:autoSpaceDE w:val="0"/>
        <w:autoSpaceDN w:val="0"/>
        <w:adjustRightInd w:val="0"/>
        <w:rPr>
          <w:rFonts w:cs="Arial"/>
        </w:rPr>
      </w:pPr>
    </w:p>
    <w:p w14:paraId="299BF25E" w14:textId="6DA32564" w:rsidR="003C4B25" w:rsidRDefault="00BC47B5" w:rsidP="003C4B25">
      <w:pPr>
        <w:autoSpaceDE w:val="0"/>
        <w:autoSpaceDN w:val="0"/>
        <w:adjustRightInd w:val="0"/>
        <w:rPr>
          <w:rFonts w:cs="Arial"/>
        </w:rPr>
      </w:pPr>
      <w:r w:rsidRPr="008447B6">
        <w:rPr>
          <w:rFonts w:cs="Arial"/>
          <w:b/>
        </w:rPr>
        <w:t>WHEREAS,</w:t>
      </w:r>
      <w:r w:rsidR="007433EC">
        <w:rPr>
          <w:rFonts w:cs="Arial"/>
        </w:rPr>
        <w:t xml:space="preserve"> the Lewis County </w:t>
      </w:r>
      <w:proofErr w:type="spellStart"/>
      <w:r w:rsidR="007433EC">
        <w:rPr>
          <w:rFonts w:cs="Arial"/>
        </w:rPr>
        <w:t>Bo</w:t>
      </w:r>
      <w:r w:rsidRPr="00BC47B5">
        <w:rPr>
          <w:rFonts w:cs="Arial"/>
        </w:rPr>
        <w:t>CC</w:t>
      </w:r>
      <w:proofErr w:type="spellEnd"/>
      <w:r w:rsidRPr="00BC47B5">
        <w:rPr>
          <w:rFonts w:cs="Arial"/>
        </w:rPr>
        <w:t xml:space="preserve"> finds that the proposed </w:t>
      </w:r>
      <w:r w:rsidR="00930BDC">
        <w:rPr>
          <w:rFonts w:cs="Arial"/>
        </w:rPr>
        <w:t>amendments to Chapter 17.38</w:t>
      </w:r>
      <w:r w:rsidR="00264373">
        <w:rPr>
          <w:rFonts w:cs="Arial"/>
        </w:rPr>
        <w:t xml:space="preserve"> LCC are consistent with the Chapter </w:t>
      </w:r>
      <w:r w:rsidR="00D14F61">
        <w:rPr>
          <w:rFonts w:cs="Arial"/>
        </w:rPr>
        <w:t>36.70A RCW</w:t>
      </w:r>
      <w:r w:rsidRPr="00BC47B5">
        <w:rPr>
          <w:rFonts w:cs="Arial"/>
        </w:rPr>
        <w:t xml:space="preserve"> and best serves the residents of Lewis County given the requirements of state law;</w:t>
      </w:r>
    </w:p>
    <w:p w14:paraId="5EADC6F4" w14:textId="77777777" w:rsidR="00BC47B5" w:rsidRDefault="00BC47B5" w:rsidP="003C4B25">
      <w:pPr>
        <w:autoSpaceDE w:val="0"/>
        <w:autoSpaceDN w:val="0"/>
        <w:adjustRightInd w:val="0"/>
        <w:rPr>
          <w:rFonts w:cs="Arial"/>
        </w:rPr>
      </w:pPr>
    </w:p>
    <w:p w14:paraId="4BB6716E" w14:textId="0DBC064F" w:rsidR="00DA7BAA" w:rsidRDefault="00FE3F97" w:rsidP="003C4B25">
      <w:pPr>
        <w:autoSpaceDE w:val="0"/>
        <w:autoSpaceDN w:val="0"/>
        <w:adjustRightInd w:val="0"/>
        <w:rPr>
          <w:rFonts w:cs="Arial"/>
          <w:spacing w:val="-3"/>
        </w:rPr>
      </w:pPr>
      <w:r>
        <w:rPr>
          <w:rFonts w:cs="Arial"/>
          <w:b/>
          <w:bCs/>
        </w:rPr>
        <w:t xml:space="preserve">NOW, THEREFORE </w:t>
      </w:r>
      <w:r w:rsidR="003C4B25" w:rsidRPr="00491C41">
        <w:rPr>
          <w:rFonts w:cs="Arial"/>
          <w:b/>
          <w:bCs/>
        </w:rPr>
        <w:t xml:space="preserve">BE IT HEREBY </w:t>
      </w:r>
      <w:r w:rsidR="00E45030" w:rsidRPr="00491C41">
        <w:rPr>
          <w:rFonts w:cs="Arial"/>
          <w:b/>
          <w:bCs/>
        </w:rPr>
        <w:t>ORDAINED</w:t>
      </w:r>
      <w:r w:rsidR="003C4B25" w:rsidRPr="00AF3BD6">
        <w:rPr>
          <w:rFonts w:cs="Arial"/>
          <w:bCs/>
        </w:rPr>
        <w:t xml:space="preserve"> </w:t>
      </w:r>
      <w:r w:rsidR="003C4B25" w:rsidRPr="00AF3BD6">
        <w:rPr>
          <w:rFonts w:cs="Arial"/>
        </w:rPr>
        <w:t xml:space="preserve">that the </w:t>
      </w:r>
      <w:r w:rsidR="00BA4E9D">
        <w:rPr>
          <w:rFonts w:cs="Arial"/>
        </w:rPr>
        <w:t xml:space="preserve">Lewis County </w:t>
      </w:r>
      <w:proofErr w:type="spellStart"/>
      <w:r w:rsidR="00613625">
        <w:rPr>
          <w:rFonts w:cs="Arial"/>
        </w:rPr>
        <w:t>B</w:t>
      </w:r>
      <w:r w:rsidR="007433EC">
        <w:rPr>
          <w:rFonts w:cs="Arial"/>
        </w:rPr>
        <w:t>o</w:t>
      </w:r>
      <w:r w:rsidR="00613625">
        <w:rPr>
          <w:rFonts w:cs="Arial"/>
        </w:rPr>
        <w:t>CC</w:t>
      </w:r>
      <w:proofErr w:type="spellEnd"/>
      <w:r w:rsidR="00613625">
        <w:rPr>
          <w:rFonts w:cs="Arial"/>
        </w:rPr>
        <w:t xml:space="preserve"> </w:t>
      </w:r>
      <w:r w:rsidR="00416768">
        <w:rPr>
          <w:rFonts w:cs="Arial"/>
          <w:spacing w:val="-3"/>
        </w:rPr>
        <w:t>approve</w:t>
      </w:r>
      <w:r w:rsidR="00DA7BAA">
        <w:rPr>
          <w:rFonts w:cs="Arial"/>
          <w:spacing w:val="-3"/>
        </w:rPr>
        <w:t xml:space="preserve"> the following</w:t>
      </w:r>
      <w:proofErr w:type="gramStart"/>
      <w:r w:rsidR="00DA7BAA">
        <w:rPr>
          <w:rFonts w:cs="Arial"/>
          <w:spacing w:val="-3"/>
        </w:rPr>
        <w:t>;</w:t>
      </w:r>
      <w:proofErr w:type="gramEnd"/>
    </w:p>
    <w:p w14:paraId="69C53AB8" w14:textId="6129581D" w:rsidR="00985E25" w:rsidRDefault="00985E25" w:rsidP="003C4B25">
      <w:pPr>
        <w:autoSpaceDE w:val="0"/>
        <w:autoSpaceDN w:val="0"/>
        <w:adjustRightInd w:val="0"/>
        <w:rPr>
          <w:rFonts w:cs="Arial"/>
          <w:spacing w:val="-3"/>
        </w:rPr>
      </w:pPr>
    </w:p>
    <w:p w14:paraId="74E97D73" w14:textId="56C02474" w:rsidR="0093560C" w:rsidRDefault="0093560C" w:rsidP="003C4B25">
      <w:pPr>
        <w:autoSpaceDE w:val="0"/>
        <w:autoSpaceDN w:val="0"/>
        <w:adjustRightInd w:val="0"/>
        <w:rPr>
          <w:rFonts w:cs="Arial"/>
          <w:spacing w:val="-3"/>
        </w:rPr>
      </w:pPr>
      <w:r>
        <w:rPr>
          <w:rFonts w:cs="Arial"/>
          <w:b/>
          <w:bCs/>
          <w:spacing w:val="-3"/>
        </w:rPr>
        <w:t xml:space="preserve">Section 1. </w:t>
      </w:r>
      <w:r>
        <w:rPr>
          <w:rFonts w:cs="Arial"/>
          <w:spacing w:val="-3"/>
        </w:rPr>
        <w:t xml:space="preserve"> Amendment to </w:t>
      </w:r>
      <w:r w:rsidR="009F39DF">
        <w:rPr>
          <w:rFonts w:cs="Arial"/>
          <w:spacing w:val="-3"/>
        </w:rPr>
        <w:t>17.38.020</w:t>
      </w:r>
      <w:r w:rsidR="00E80A62">
        <w:rPr>
          <w:rFonts w:cs="Arial"/>
          <w:spacing w:val="-3"/>
        </w:rPr>
        <w:t>(2)</w:t>
      </w:r>
      <w:r w:rsidR="00342A53">
        <w:rPr>
          <w:rFonts w:cs="Arial"/>
          <w:spacing w:val="-3"/>
        </w:rPr>
        <w:t>, Applicability.</w:t>
      </w:r>
    </w:p>
    <w:p w14:paraId="24436869" w14:textId="490937B2" w:rsidR="00342A53" w:rsidRDefault="00342A53" w:rsidP="003C4B25">
      <w:pPr>
        <w:autoSpaceDE w:val="0"/>
        <w:autoSpaceDN w:val="0"/>
        <w:adjustRightInd w:val="0"/>
        <w:rPr>
          <w:rFonts w:cs="Arial"/>
          <w:spacing w:val="-3"/>
        </w:rPr>
      </w:pPr>
    </w:p>
    <w:p w14:paraId="01AA804F" w14:textId="30BBB9B7" w:rsidR="00342A53" w:rsidRPr="0093560C" w:rsidRDefault="001E29EB" w:rsidP="003C4B25">
      <w:pPr>
        <w:autoSpaceDE w:val="0"/>
        <w:autoSpaceDN w:val="0"/>
        <w:adjustRightInd w:val="0"/>
        <w:rPr>
          <w:rFonts w:cs="Arial"/>
          <w:spacing w:val="-3"/>
        </w:rPr>
      </w:pPr>
      <w:r w:rsidRPr="003A6F73">
        <w:rPr>
          <w:rFonts w:cs="Arial"/>
          <w:color w:val="C00000"/>
          <w:spacing w:val="-3"/>
          <w:u w:val="single"/>
        </w:rPr>
        <w:t>Administrative provisions of this chapter do not apply to lands in within the jurisdiction of the Shoreline Management Act (SMA).</w:t>
      </w:r>
      <w:r w:rsidRPr="001E29EB">
        <w:rPr>
          <w:rFonts w:cs="Arial"/>
          <w:color w:val="C00000"/>
          <w:spacing w:val="-3"/>
        </w:rPr>
        <w:t xml:space="preserve">  </w:t>
      </w:r>
      <w:r w:rsidRPr="001E29EB">
        <w:rPr>
          <w:rFonts w:cs="Arial"/>
          <w:strike/>
          <w:color w:val="C00000"/>
          <w:spacing w:val="-3"/>
        </w:rPr>
        <w:t>This chapter does not apply to lands within the jurisdiction of the Shoreline Management Act (SMA).</w:t>
      </w:r>
      <w:r w:rsidRPr="001E29EB">
        <w:rPr>
          <w:rFonts w:cs="Arial"/>
          <w:color w:val="C00000"/>
          <w:spacing w:val="-3"/>
        </w:rPr>
        <w:t xml:space="preserve"> </w:t>
      </w:r>
      <w:r w:rsidRPr="001E29EB">
        <w:rPr>
          <w:rFonts w:cs="Arial"/>
          <w:spacing w:val="-3"/>
        </w:rPr>
        <w:t xml:space="preserve">Projects within the jurisdiction of the SMA </w:t>
      </w:r>
      <w:proofErr w:type="gramStart"/>
      <w:r w:rsidRPr="001E29EB">
        <w:rPr>
          <w:rFonts w:cs="Arial"/>
          <w:spacing w:val="-3"/>
        </w:rPr>
        <w:t>shall be processed</w:t>
      </w:r>
      <w:proofErr w:type="gramEnd"/>
      <w:r w:rsidRPr="001E29EB">
        <w:rPr>
          <w:rFonts w:cs="Arial"/>
          <w:spacing w:val="-3"/>
        </w:rPr>
        <w:t xml:space="preserve"> under the Lewis County shoreline master program</w:t>
      </w:r>
      <w:r w:rsidRPr="001E29EB">
        <w:rPr>
          <w:rFonts w:cs="Arial"/>
          <w:color w:val="C00000"/>
          <w:spacing w:val="-3"/>
          <w:u w:val="single"/>
        </w:rPr>
        <w:t>, SMP Chapter 7, Shoreline Administration</w:t>
      </w:r>
      <w:r w:rsidRPr="001E29EB">
        <w:rPr>
          <w:rFonts w:cs="Arial"/>
          <w:spacing w:val="-3"/>
        </w:rPr>
        <w:t>.</w:t>
      </w:r>
    </w:p>
    <w:p w14:paraId="6288F78C" w14:textId="77777777" w:rsidR="0093560C" w:rsidRDefault="0093560C" w:rsidP="003C4B25">
      <w:pPr>
        <w:autoSpaceDE w:val="0"/>
        <w:autoSpaceDN w:val="0"/>
        <w:adjustRightInd w:val="0"/>
        <w:rPr>
          <w:rFonts w:cs="Arial"/>
          <w:b/>
          <w:bCs/>
          <w:spacing w:val="-3"/>
        </w:rPr>
      </w:pPr>
    </w:p>
    <w:p w14:paraId="42E57A1A" w14:textId="77777777" w:rsidR="003F2094" w:rsidRDefault="00154ACF" w:rsidP="003C4B25">
      <w:pPr>
        <w:autoSpaceDE w:val="0"/>
        <w:autoSpaceDN w:val="0"/>
        <w:adjustRightInd w:val="0"/>
        <w:rPr>
          <w:rFonts w:cs="Arial"/>
          <w:spacing w:val="-3"/>
        </w:rPr>
      </w:pPr>
      <w:r>
        <w:rPr>
          <w:rFonts w:cs="Arial"/>
          <w:b/>
          <w:bCs/>
          <w:spacing w:val="-3"/>
        </w:rPr>
        <w:t xml:space="preserve">Section 2.  </w:t>
      </w:r>
      <w:r>
        <w:rPr>
          <w:rFonts w:cs="Arial"/>
          <w:spacing w:val="-3"/>
        </w:rPr>
        <w:t xml:space="preserve">Amendment to </w:t>
      </w:r>
      <w:r w:rsidR="008C0E48">
        <w:rPr>
          <w:rFonts w:cs="Arial"/>
          <w:spacing w:val="-3"/>
        </w:rPr>
        <w:t>17.38.250</w:t>
      </w:r>
      <w:r w:rsidR="009632AA">
        <w:rPr>
          <w:rFonts w:cs="Arial"/>
          <w:spacing w:val="-3"/>
        </w:rPr>
        <w:t>(1</w:t>
      </w:r>
      <w:proofErr w:type="gramStart"/>
      <w:r w:rsidR="009632AA">
        <w:rPr>
          <w:rFonts w:cs="Arial"/>
          <w:spacing w:val="-3"/>
        </w:rPr>
        <w:t>)</w:t>
      </w:r>
      <w:r w:rsidR="009703E3">
        <w:rPr>
          <w:rFonts w:cs="Arial"/>
          <w:spacing w:val="-3"/>
        </w:rPr>
        <w:t>(</w:t>
      </w:r>
      <w:proofErr w:type="gramEnd"/>
      <w:r w:rsidR="009703E3">
        <w:rPr>
          <w:rFonts w:cs="Arial"/>
          <w:spacing w:val="-3"/>
        </w:rPr>
        <w:t>a)(iv) Exemption from the requirement to avoid impacts.</w:t>
      </w:r>
    </w:p>
    <w:p w14:paraId="64A904F9" w14:textId="77777777" w:rsidR="003F2094" w:rsidRDefault="003F2094" w:rsidP="003C4B25">
      <w:pPr>
        <w:autoSpaceDE w:val="0"/>
        <w:autoSpaceDN w:val="0"/>
        <w:adjustRightInd w:val="0"/>
        <w:rPr>
          <w:rFonts w:cs="Arial"/>
          <w:spacing w:val="-3"/>
        </w:rPr>
      </w:pPr>
    </w:p>
    <w:p w14:paraId="05385438" w14:textId="754D5A0C" w:rsidR="00154ACF" w:rsidRPr="00154ACF" w:rsidRDefault="0060411A" w:rsidP="003C4B25">
      <w:pPr>
        <w:autoSpaceDE w:val="0"/>
        <w:autoSpaceDN w:val="0"/>
        <w:adjustRightInd w:val="0"/>
        <w:rPr>
          <w:rFonts w:cs="Arial"/>
          <w:spacing w:val="-3"/>
        </w:rPr>
      </w:pPr>
      <w:r w:rsidRPr="0060411A">
        <w:rPr>
          <w:rFonts w:cs="Arial"/>
          <w:spacing w:val="-3"/>
        </w:rPr>
        <w:t xml:space="preserve">Do not score </w:t>
      </w:r>
      <w:r w:rsidRPr="0060411A">
        <w:rPr>
          <w:rFonts w:cs="Arial"/>
          <w:strike/>
          <w:color w:val="C00000"/>
          <w:spacing w:val="-3"/>
        </w:rPr>
        <w:t>five</w:t>
      </w:r>
      <w:r w:rsidRPr="0060411A">
        <w:rPr>
          <w:rFonts w:cs="Arial"/>
          <w:color w:val="C00000"/>
          <w:spacing w:val="-3"/>
        </w:rPr>
        <w:t xml:space="preserve">  </w:t>
      </w:r>
      <w:r w:rsidRPr="0060411A">
        <w:rPr>
          <w:rFonts w:cs="Arial"/>
          <w:color w:val="C00000"/>
          <w:spacing w:val="-3"/>
          <w:u w:val="single"/>
        </w:rPr>
        <w:t>six</w:t>
      </w:r>
      <w:r w:rsidRPr="0060411A">
        <w:rPr>
          <w:rFonts w:cs="Arial"/>
          <w:color w:val="C00000"/>
          <w:spacing w:val="-3"/>
        </w:rPr>
        <w:t xml:space="preserve"> </w:t>
      </w:r>
      <w:r w:rsidRPr="0060411A">
        <w:rPr>
          <w:rFonts w:cs="Arial"/>
          <w:spacing w:val="-3"/>
        </w:rPr>
        <w:t>or more points for habitat function based on the 2014 update to the Washington State Wetland Rating System for Western Washington: 2014 Update (Ecology Publication No. 14-06-029, or as revised and approved by Ecology).</w:t>
      </w:r>
      <w:r w:rsidR="008C0E48">
        <w:rPr>
          <w:rFonts w:cs="Arial"/>
          <w:spacing w:val="-3"/>
        </w:rPr>
        <w:t xml:space="preserve"> </w:t>
      </w:r>
    </w:p>
    <w:p w14:paraId="70F03CC4" w14:textId="77777777" w:rsidR="00154ACF" w:rsidRDefault="00154ACF" w:rsidP="003C4B25">
      <w:pPr>
        <w:autoSpaceDE w:val="0"/>
        <w:autoSpaceDN w:val="0"/>
        <w:adjustRightInd w:val="0"/>
        <w:rPr>
          <w:rFonts w:cs="Arial"/>
          <w:b/>
          <w:bCs/>
          <w:spacing w:val="-3"/>
        </w:rPr>
      </w:pPr>
    </w:p>
    <w:p w14:paraId="65E44917" w14:textId="43CCF0E2" w:rsidR="00DA4E0E" w:rsidRDefault="00416768" w:rsidP="003C4B25">
      <w:pPr>
        <w:autoSpaceDE w:val="0"/>
        <w:autoSpaceDN w:val="0"/>
        <w:adjustRightInd w:val="0"/>
        <w:rPr>
          <w:rFonts w:cs="Arial"/>
          <w:spacing w:val="-3"/>
        </w:rPr>
      </w:pPr>
      <w:r w:rsidRPr="00B679B0">
        <w:rPr>
          <w:rFonts w:cs="Arial"/>
          <w:b/>
          <w:bCs/>
          <w:spacing w:val="-3"/>
        </w:rPr>
        <w:t xml:space="preserve">Section </w:t>
      </w:r>
      <w:r w:rsidR="004D1FF1">
        <w:rPr>
          <w:rFonts w:cs="Arial"/>
          <w:b/>
          <w:bCs/>
          <w:spacing w:val="-3"/>
        </w:rPr>
        <w:t>3</w:t>
      </w:r>
      <w:r w:rsidRPr="00B679B0">
        <w:rPr>
          <w:rFonts w:cs="Arial"/>
          <w:b/>
          <w:bCs/>
          <w:spacing w:val="-3"/>
        </w:rPr>
        <w:t>.</w:t>
      </w:r>
      <w:r>
        <w:rPr>
          <w:rFonts w:cs="Arial"/>
          <w:spacing w:val="-3"/>
        </w:rPr>
        <w:t xml:space="preserve">  </w:t>
      </w:r>
      <w:r w:rsidR="00110FC7">
        <w:rPr>
          <w:rFonts w:cs="Arial"/>
          <w:spacing w:val="-3"/>
        </w:rPr>
        <w:t>Amendment</w:t>
      </w:r>
      <w:r w:rsidR="00B41389">
        <w:rPr>
          <w:rFonts w:cs="Arial"/>
          <w:spacing w:val="-3"/>
        </w:rPr>
        <w:t xml:space="preserve"> to </w:t>
      </w:r>
      <w:r w:rsidR="00110FC7">
        <w:rPr>
          <w:rFonts w:cs="Arial"/>
          <w:spacing w:val="-3"/>
        </w:rPr>
        <w:t>17.38.270</w:t>
      </w:r>
      <w:r w:rsidR="00D15FEF">
        <w:rPr>
          <w:rFonts w:cs="Arial"/>
          <w:spacing w:val="-3"/>
        </w:rPr>
        <w:t>(1</w:t>
      </w:r>
      <w:proofErr w:type="gramStart"/>
      <w:r w:rsidR="00D15FEF">
        <w:rPr>
          <w:rFonts w:cs="Arial"/>
          <w:spacing w:val="-3"/>
        </w:rPr>
        <w:t>)</w:t>
      </w:r>
      <w:r w:rsidR="00632FFA">
        <w:rPr>
          <w:rFonts w:cs="Arial"/>
          <w:spacing w:val="-3"/>
        </w:rPr>
        <w:t>(</w:t>
      </w:r>
      <w:proofErr w:type="gramEnd"/>
      <w:r w:rsidR="00632FFA">
        <w:rPr>
          <w:rFonts w:cs="Arial"/>
          <w:spacing w:val="-3"/>
        </w:rPr>
        <w:t>a)</w:t>
      </w:r>
      <w:r w:rsidR="00110FC7">
        <w:rPr>
          <w:rFonts w:cs="Arial"/>
          <w:spacing w:val="-3"/>
        </w:rPr>
        <w:t xml:space="preserve"> </w:t>
      </w:r>
      <w:r w:rsidR="00E91E46">
        <w:rPr>
          <w:rFonts w:cs="Arial"/>
          <w:spacing w:val="-3"/>
        </w:rPr>
        <w:t>Buffers</w:t>
      </w:r>
      <w:r w:rsidR="00DA4E0E">
        <w:rPr>
          <w:rFonts w:cs="Arial"/>
          <w:spacing w:val="-3"/>
        </w:rPr>
        <w:t>.</w:t>
      </w:r>
      <w:r w:rsidR="00DC4F88">
        <w:rPr>
          <w:rFonts w:cs="Arial"/>
          <w:spacing w:val="-3"/>
        </w:rPr>
        <w:t xml:space="preserve"> </w:t>
      </w:r>
    </w:p>
    <w:p w14:paraId="5D5BB1F9" w14:textId="77777777" w:rsidR="00DA4E0E" w:rsidRDefault="00DA4E0E" w:rsidP="003C4B25">
      <w:pPr>
        <w:autoSpaceDE w:val="0"/>
        <w:autoSpaceDN w:val="0"/>
        <w:adjustRightInd w:val="0"/>
        <w:rPr>
          <w:rFonts w:cs="Arial"/>
          <w:spacing w:val="-3"/>
        </w:rPr>
      </w:pPr>
    </w:p>
    <w:p w14:paraId="0A263637" w14:textId="5F27602E" w:rsidR="00416768" w:rsidRDefault="00DC4F88" w:rsidP="00DA4E0E">
      <w:pPr>
        <w:autoSpaceDE w:val="0"/>
        <w:autoSpaceDN w:val="0"/>
        <w:adjustRightInd w:val="0"/>
        <w:jc w:val="center"/>
        <w:rPr>
          <w:rFonts w:cs="Arial"/>
          <w:spacing w:val="-3"/>
        </w:rPr>
      </w:pPr>
      <w:r>
        <w:rPr>
          <w:rFonts w:cs="Arial"/>
          <w:spacing w:val="-3"/>
        </w:rPr>
        <w:t>Table 17.38-3</w:t>
      </w:r>
    </w:p>
    <w:p w14:paraId="540CF43C" w14:textId="10028561" w:rsidR="0046521D" w:rsidRDefault="0046521D" w:rsidP="003C4B25">
      <w:pPr>
        <w:autoSpaceDE w:val="0"/>
        <w:autoSpaceDN w:val="0"/>
        <w:adjustRightInd w:val="0"/>
        <w:rPr>
          <w:rFonts w:cs="Arial"/>
          <w:spacing w:val="-3"/>
        </w:rPr>
      </w:pPr>
    </w:p>
    <w:tbl>
      <w:tblPr>
        <w:tblW w:w="0" w:type="auto"/>
        <w:jc w:val="center"/>
        <w:tblCellMar>
          <w:top w:w="50" w:type="dxa"/>
          <w:left w:w="50" w:type="dxa"/>
          <w:bottom w:w="50" w:type="dxa"/>
          <w:right w:w="50" w:type="dxa"/>
        </w:tblCellMar>
        <w:tblLook w:val="0000" w:firstRow="0" w:lastRow="0" w:firstColumn="0" w:lastColumn="0" w:noHBand="0" w:noVBand="0"/>
      </w:tblPr>
      <w:tblGrid>
        <w:gridCol w:w="5044"/>
        <w:gridCol w:w="1418"/>
        <w:gridCol w:w="1443"/>
        <w:gridCol w:w="1439"/>
      </w:tblGrid>
      <w:tr w:rsidR="00A6322B" w:rsidRPr="006A3EEE" w14:paraId="68EDC8CF" w14:textId="77777777" w:rsidTr="00BD7D27">
        <w:trPr>
          <w:trHeight w:val="260"/>
          <w:tblHeader/>
          <w:jc w:val="center"/>
        </w:trPr>
        <w:tc>
          <w:tcPr>
            <w:tcW w:w="5217" w:type="dxa"/>
            <w:tcBorders>
              <w:top w:val="single" w:sz="6" w:space="0" w:color="auto"/>
              <w:left w:val="single" w:sz="6" w:space="0" w:color="auto"/>
              <w:bottom w:val="single" w:sz="6" w:space="0" w:color="auto"/>
              <w:right w:val="single" w:sz="6" w:space="0" w:color="auto"/>
            </w:tcBorders>
            <w:vAlign w:val="center"/>
          </w:tcPr>
          <w:p w14:paraId="5700CC15" w14:textId="77777777" w:rsidR="00A6322B" w:rsidRPr="006A3EEE" w:rsidRDefault="00A6322B" w:rsidP="00BD7D27">
            <w:pPr>
              <w:autoSpaceDE w:val="0"/>
              <w:autoSpaceDN w:val="0"/>
              <w:adjustRightInd w:val="0"/>
              <w:jc w:val="center"/>
              <w:rPr>
                <w:b/>
                <w:bCs/>
                <w:szCs w:val="24"/>
              </w:rPr>
            </w:pPr>
          </w:p>
        </w:tc>
        <w:tc>
          <w:tcPr>
            <w:tcW w:w="4389" w:type="dxa"/>
            <w:gridSpan w:val="3"/>
            <w:tcBorders>
              <w:top w:val="single" w:sz="6" w:space="0" w:color="auto"/>
              <w:left w:val="single" w:sz="6" w:space="0" w:color="auto"/>
              <w:bottom w:val="single" w:sz="6" w:space="0" w:color="auto"/>
              <w:right w:val="single" w:sz="6" w:space="0" w:color="auto"/>
            </w:tcBorders>
            <w:vAlign w:val="center"/>
          </w:tcPr>
          <w:p w14:paraId="54A21433" w14:textId="77777777" w:rsidR="00A6322B" w:rsidRPr="006A3EEE" w:rsidRDefault="00A6322B" w:rsidP="00BD7D27">
            <w:pPr>
              <w:autoSpaceDE w:val="0"/>
              <w:autoSpaceDN w:val="0"/>
              <w:adjustRightInd w:val="0"/>
              <w:jc w:val="center"/>
              <w:rPr>
                <w:b/>
                <w:bCs/>
                <w:szCs w:val="24"/>
              </w:rPr>
            </w:pPr>
            <w:r w:rsidRPr="006A3EEE">
              <w:rPr>
                <w:b/>
                <w:bCs/>
                <w:szCs w:val="24"/>
              </w:rPr>
              <w:t>Impact Level</w:t>
            </w:r>
          </w:p>
        </w:tc>
      </w:tr>
      <w:tr w:rsidR="00A6322B" w:rsidRPr="006A3EEE" w14:paraId="687467FB"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053D96B4" w14:textId="77777777" w:rsidR="00A6322B" w:rsidRPr="006A3EEE" w:rsidRDefault="00A6322B" w:rsidP="00BD7D27">
            <w:pPr>
              <w:autoSpaceDE w:val="0"/>
              <w:autoSpaceDN w:val="0"/>
              <w:adjustRightInd w:val="0"/>
              <w:rPr>
                <w:szCs w:val="24"/>
              </w:rPr>
            </w:pPr>
            <w:r w:rsidRPr="006A3EEE">
              <w:rPr>
                <w:b/>
                <w:bCs/>
                <w:szCs w:val="24"/>
              </w:rPr>
              <w:t>Category I Wetlands</w:t>
            </w:r>
          </w:p>
        </w:tc>
        <w:tc>
          <w:tcPr>
            <w:tcW w:w="1463" w:type="dxa"/>
            <w:tcBorders>
              <w:top w:val="single" w:sz="6" w:space="0" w:color="auto"/>
              <w:left w:val="single" w:sz="6" w:space="0" w:color="auto"/>
              <w:bottom w:val="single" w:sz="6" w:space="0" w:color="auto"/>
              <w:right w:val="single" w:sz="6" w:space="0" w:color="auto"/>
            </w:tcBorders>
          </w:tcPr>
          <w:p w14:paraId="26CB2147" w14:textId="77777777" w:rsidR="00A6322B" w:rsidRPr="006A3EEE" w:rsidRDefault="00A6322B" w:rsidP="00BD7D27">
            <w:pPr>
              <w:autoSpaceDE w:val="0"/>
              <w:autoSpaceDN w:val="0"/>
              <w:adjustRightInd w:val="0"/>
              <w:jc w:val="center"/>
              <w:rPr>
                <w:szCs w:val="24"/>
              </w:rPr>
            </w:pPr>
            <w:r w:rsidRPr="006A3EEE">
              <w:rPr>
                <w:b/>
                <w:bCs/>
                <w:szCs w:val="24"/>
              </w:rPr>
              <w:t>Low</w:t>
            </w:r>
          </w:p>
        </w:tc>
        <w:tc>
          <w:tcPr>
            <w:tcW w:w="1463" w:type="dxa"/>
            <w:tcBorders>
              <w:top w:val="single" w:sz="6" w:space="0" w:color="auto"/>
              <w:left w:val="single" w:sz="6" w:space="0" w:color="auto"/>
              <w:bottom w:val="single" w:sz="6" w:space="0" w:color="auto"/>
              <w:right w:val="single" w:sz="6" w:space="0" w:color="auto"/>
            </w:tcBorders>
          </w:tcPr>
          <w:p w14:paraId="59C868DF" w14:textId="77777777" w:rsidR="00A6322B" w:rsidRPr="006A3EEE" w:rsidRDefault="00A6322B" w:rsidP="00BD7D27">
            <w:pPr>
              <w:autoSpaceDE w:val="0"/>
              <w:autoSpaceDN w:val="0"/>
              <w:adjustRightInd w:val="0"/>
              <w:jc w:val="center"/>
              <w:rPr>
                <w:szCs w:val="24"/>
              </w:rPr>
            </w:pPr>
            <w:r w:rsidRPr="006A3EEE">
              <w:rPr>
                <w:b/>
                <w:bCs/>
                <w:szCs w:val="24"/>
              </w:rPr>
              <w:t>Moderate</w:t>
            </w:r>
          </w:p>
        </w:tc>
        <w:tc>
          <w:tcPr>
            <w:tcW w:w="1463" w:type="dxa"/>
            <w:tcBorders>
              <w:top w:val="single" w:sz="6" w:space="0" w:color="auto"/>
              <w:left w:val="single" w:sz="6" w:space="0" w:color="auto"/>
              <w:bottom w:val="single" w:sz="6" w:space="0" w:color="auto"/>
              <w:right w:val="single" w:sz="6" w:space="0" w:color="auto"/>
            </w:tcBorders>
          </w:tcPr>
          <w:p w14:paraId="786C292C" w14:textId="77777777" w:rsidR="00A6322B" w:rsidRPr="006A3EEE" w:rsidRDefault="00A6322B" w:rsidP="00BD7D27">
            <w:pPr>
              <w:autoSpaceDE w:val="0"/>
              <w:autoSpaceDN w:val="0"/>
              <w:adjustRightInd w:val="0"/>
              <w:jc w:val="center"/>
              <w:rPr>
                <w:szCs w:val="24"/>
              </w:rPr>
            </w:pPr>
            <w:r w:rsidRPr="006A3EEE">
              <w:rPr>
                <w:b/>
                <w:bCs/>
                <w:szCs w:val="24"/>
              </w:rPr>
              <w:t>High</w:t>
            </w:r>
          </w:p>
        </w:tc>
      </w:tr>
      <w:tr w:rsidR="00A6322B" w:rsidRPr="006A3EEE" w14:paraId="5AB723EB"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54C5F0B5" w14:textId="77777777" w:rsidR="00A6322B" w:rsidRPr="006A3EEE" w:rsidRDefault="00A6322B" w:rsidP="00BD7D27">
            <w:pPr>
              <w:autoSpaceDE w:val="0"/>
              <w:autoSpaceDN w:val="0"/>
              <w:adjustRightInd w:val="0"/>
              <w:rPr>
                <w:szCs w:val="24"/>
              </w:rPr>
            </w:pPr>
            <w:r w:rsidRPr="006A3EEE">
              <w:rPr>
                <w:szCs w:val="24"/>
              </w:rPr>
              <w:t>High level of function for habitat (score for habitat 9 points)</w:t>
            </w:r>
          </w:p>
        </w:tc>
        <w:tc>
          <w:tcPr>
            <w:tcW w:w="1463" w:type="dxa"/>
            <w:tcBorders>
              <w:top w:val="single" w:sz="6" w:space="0" w:color="auto"/>
              <w:left w:val="single" w:sz="6" w:space="0" w:color="auto"/>
              <w:bottom w:val="single" w:sz="6" w:space="0" w:color="auto"/>
              <w:right w:val="single" w:sz="6" w:space="0" w:color="auto"/>
            </w:tcBorders>
            <w:vAlign w:val="center"/>
          </w:tcPr>
          <w:p w14:paraId="48B03881" w14:textId="77777777" w:rsidR="00A6322B" w:rsidRPr="006A3EEE" w:rsidRDefault="00A6322B" w:rsidP="00BD7D27">
            <w:pPr>
              <w:autoSpaceDE w:val="0"/>
              <w:autoSpaceDN w:val="0"/>
              <w:adjustRightInd w:val="0"/>
              <w:jc w:val="center"/>
              <w:rPr>
                <w:szCs w:val="24"/>
              </w:rPr>
            </w:pPr>
            <w:r w:rsidRPr="006A3EEE">
              <w:rPr>
                <w:szCs w:val="24"/>
              </w:rPr>
              <w:t>150</w:t>
            </w:r>
          </w:p>
        </w:tc>
        <w:tc>
          <w:tcPr>
            <w:tcW w:w="1463" w:type="dxa"/>
            <w:tcBorders>
              <w:top w:val="single" w:sz="6" w:space="0" w:color="auto"/>
              <w:left w:val="single" w:sz="6" w:space="0" w:color="auto"/>
              <w:bottom w:val="single" w:sz="6" w:space="0" w:color="auto"/>
              <w:right w:val="single" w:sz="6" w:space="0" w:color="auto"/>
            </w:tcBorders>
            <w:vAlign w:val="center"/>
          </w:tcPr>
          <w:p w14:paraId="2B748428" w14:textId="77777777" w:rsidR="00A6322B" w:rsidRPr="006A3EEE" w:rsidRDefault="00A6322B" w:rsidP="00BD7D27">
            <w:pPr>
              <w:autoSpaceDE w:val="0"/>
              <w:autoSpaceDN w:val="0"/>
              <w:adjustRightInd w:val="0"/>
              <w:jc w:val="center"/>
              <w:rPr>
                <w:szCs w:val="24"/>
              </w:rPr>
            </w:pPr>
            <w:r w:rsidRPr="006A3EEE">
              <w:rPr>
                <w:szCs w:val="24"/>
              </w:rPr>
              <w:t>225</w:t>
            </w:r>
          </w:p>
        </w:tc>
        <w:tc>
          <w:tcPr>
            <w:tcW w:w="1463" w:type="dxa"/>
            <w:tcBorders>
              <w:top w:val="single" w:sz="6" w:space="0" w:color="auto"/>
              <w:left w:val="single" w:sz="6" w:space="0" w:color="auto"/>
              <w:bottom w:val="single" w:sz="6" w:space="0" w:color="auto"/>
              <w:right w:val="single" w:sz="6" w:space="0" w:color="auto"/>
            </w:tcBorders>
            <w:vAlign w:val="center"/>
          </w:tcPr>
          <w:p w14:paraId="2FFEBD76" w14:textId="77777777" w:rsidR="00A6322B" w:rsidRPr="006A3EEE" w:rsidRDefault="00A6322B" w:rsidP="00BD7D27">
            <w:pPr>
              <w:autoSpaceDE w:val="0"/>
              <w:autoSpaceDN w:val="0"/>
              <w:adjustRightInd w:val="0"/>
              <w:jc w:val="center"/>
              <w:rPr>
                <w:szCs w:val="24"/>
              </w:rPr>
            </w:pPr>
            <w:r w:rsidRPr="006A3EEE">
              <w:rPr>
                <w:szCs w:val="24"/>
              </w:rPr>
              <w:t>260/300</w:t>
            </w:r>
            <w:r w:rsidRPr="006A3EEE">
              <w:rPr>
                <w:szCs w:val="24"/>
                <w:vertAlign w:val="superscript"/>
              </w:rPr>
              <w:t>1</w:t>
            </w:r>
          </w:p>
        </w:tc>
      </w:tr>
      <w:tr w:rsidR="00A6322B" w:rsidRPr="006A3EEE" w14:paraId="15FBCECA"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3EE9D639" w14:textId="77777777" w:rsidR="00A6322B" w:rsidRPr="006A3EEE" w:rsidRDefault="00A6322B" w:rsidP="00BD7D27">
            <w:pPr>
              <w:autoSpaceDE w:val="0"/>
              <w:autoSpaceDN w:val="0"/>
              <w:adjustRightInd w:val="0"/>
              <w:rPr>
                <w:szCs w:val="24"/>
              </w:rPr>
            </w:pPr>
            <w:r w:rsidRPr="006A3EEE">
              <w:rPr>
                <w:szCs w:val="24"/>
              </w:rPr>
              <w:t>Wetlands of high conservation value</w:t>
            </w:r>
          </w:p>
        </w:tc>
        <w:tc>
          <w:tcPr>
            <w:tcW w:w="1463" w:type="dxa"/>
            <w:tcBorders>
              <w:top w:val="single" w:sz="6" w:space="0" w:color="auto"/>
              <w:left w:val="single" w:sz="6" w:space="0" w:color="auto"/>
              <w:bottom w:val="single" w:sz="6" w:space="0" w:color="auto"/>
              <w:right w:val="single" w:sz="6" w:space="0" w:color="auto"/>
            </w:tcBorders>
            <w:vAlign w:val="center"/>
          </w:tcPr>
          <w:p w14:paraId="2BCC191B" w14:textId="77777777" w:rsidR="00A6322B" w:rsidRPr="006A3EEE" w:rsidRDefault="00A6322B" w:rsidP="00BD7D27">
            <w:pPr>
              <w:autoSpaceDE w:val="0"/>
              <w:autoSpaceDN w:val="0"/>
              <w:adjustRightInd w:val="0"/>
              <w:jc w:val="center"/>
              <w:rPr>
                <w:szCs w:val="24"/>
              </w:rPr>
            </w:pPr>
            <w:r w:rsidRPr="006A3EEE">
              <w:rPr>
                <w:szCs w:val="24"/>
              </w:rPr>
              <w:t>125</w:t>
            </w:r>
          </w:p>
        </w:tc>
        <w:tc>
          <w:tcPr>
            <w:tcW w:w="1463" w:type="dxa"/>
            <w:tcBorders>
              <w:top w:val="single" w:sz="6" w:space="0" w:color="auto"/>
              <w:left w:val="single" w:sz="6" w:space="0" w:color="auto"/>
              <w:bottom w:val="single" w:sz="6" w:space="0" w:color="auto"/>
              <w:right w:val="single" w:sz="6" w:space="0" w:color="auto"/>
            </w:tcBorders>
            <w:vAlign w:val="center"/>
          </w:tcPr>
          <w:p w14:paraId="4FEBF6D3" w14:textId="77777777" w:rsidR="00A6322B" w:rsidRPr="006A3EEE" w:rsidRDefault="00A6322B" w:rsidP="00BD7D27">
            <w:pPr>
              <w:autoSpaceDE w:val="0"/>
              <w:autoSpaceDN w:val="0"/>
              <w:adjustRightInd w:val="0"/>
              <w:jc w:val="center"/>
              <w:rPr>
                <w:szCs w:val="24"/>
              </w:rPr>
            </w:pPr>
            <w:r w:rsidRPr="006A3EEE">
              <w:rPr>
                <w:szCs w:val="24"/>
              </w:rPr>
              <w:t>190</w:t>
            </w:r>
          </w:p>
        </w:tc>
        <w:tc>
          <w:tcPr>
            <w:tcW w:w="1463" w:type="dxa"/>
            <w:tcBorders>
              <w:top w:val="single" w:sz="6" w:space="0" w:color="auto"/>
              <w:left w:val="single" w:sz="6" w:space="0" w:color="auto"/>
              <w:bottom w:val="single" w:sz="6" w:space="0" w:color="auto"/>
              <w:right w:val="single" w:sz="6" w:space="0" w:color="auto"/>
            </w:tcBorders>
            <w:vAlign w:val="center"/>
          </w:tcPr>
          <w:p w14:paraId="2A68EA93" w14:textId="77777777" w:rsidR="00A6322B" w:rsidRPr="006A3EEE" w:rsidRDefault="00A6322B" w:rsidP="00BD7D27">
            <w:pPr>
              <w:autoSpaceDE w:val="0"/>
              <w:autoSpaceDN w:val="0"/>
              <w:adjustRightInd w:val="0"/>
              <w:jc w:val="center"/>
              <w:rPr>
                <w:szCs w:val="24"/>
              </w:rPr>
            </w:pPr>
            <w:r w:rsidRPr="006A3EEE">
              <w:rPr>
                <w:szCs w:val="24"/>
              </w:rPr>
              <w:t>250</w:t>
            </w:r>
          </w:p>
        </w:tc>
      </w:tr>
      <w:tr w:rsidR="00A6322B" w:rsidRPr="006A3EEE" w14:paraId="2F8583F2"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7838D680" w14:textId="77777777" w:rsidR="00A6322B" w:rsidRPr="006A3EEE" w:rsidRDefault="00A6322B" w:rsidP="00BD7D27">
            <w:pPr>
              <w:autoSpaceDE w:val="0"/>
              <w:autoSpaceDN w:val="0"/>
              <w:adjustRightInd w:val="0"/>
              <w:rPr>
                <w:szCs w:val="24"/>
              </w:rPr>
            </w:pPr>
            <w:r w:rsidRPr="006A3EEE">
              <w:rPr>
                <w:szCs w:val="24"/>
              </w:rPr>
              <w:t>Bogs</w:t>
            </w:r>
          </w:p>
        </w:tc>
        <w:tc>
          <w:tcPr>
            <w:tcW w:w="1463" w:type="dxa"/>
            <w:tcBorders>
              <w:top w:val="single" w:sz="6" w:space="0" w:color="auto"/>
              <w:left w:val="single" w:sz="6" w:space="0" w:color="auto"/>
              <w:bottom w:val="single" w:sz="6" w:space="0" w:color="auto"/>
              <w:right w:val="single" w:sz="6" w:space="0" w:color="auto"/>
            </w:tcBorders>
            <w:vAlign w:val="center"/>
          </w:tcPr>
          <w:p w14:paraId="3789D267" w14:textId="77777777" w:rsidR="00A6322B" w:rsidRPr="006A3EEE" w:rsidRDefault="00A6322B" w:rsidP="00BD7D27">
            <w:pPr>
              <w:autoSpaceDE w:val="0"/>
              <w:autoSpaceDN w:val="0"/>
              <w:adjustRightInd w:val="0"/>
              <w:jc w:val="center"/>
              <w:rPr>
                <w:szCs w:val="24"/>
              </w:rPr>
            </w:pPr>
            <w:r w:rsidRPr="006A3EEE">
              <w:rPr>
                <w:szCs w:val="24"/>
              </w:rPr>
              <w:t>125</w:t>
            </w:r>
          </w:p>
        </w:tc>
        <w:tc>
          <w:tcPr>
            <w:tcW w:w="1463" w:type="dxa"/>
            <w:tcBorders>
              <w:top w:val="single" w:sz="6" w:space="0" w:color="auto"/>
              <w:left w:val="single" w:sz="6" w:space="0" w:color="auto"/>
              <w:bottom w:val="single" w:sz="6" w:space="0" w:color="auto"/>
              <w:right w:val="single" w:sz="6" w:space="0" w:color="auto"/>
            </w:tcBorders>
            <w:vAlign w:val="center"/>
          </w:tcPr>
          <w:p w14:paraId="3D599475" w14:textId="77777777" w:rsidR="00A6322B" w:rsidRPr="006A3EEE" w:rsidRDefault="00A6322B" w:rsidP="00BD7D27">
            <w:pPr>
              <w:autoSpaceDE w:val="0"/>
              <w:autoSpaceDN w:val="0"/>
              <w:adjustRightInd w:val="0"/>
              <w:jc w:val="center"/>
              <w:rPr>
                <w:szCs w:val="24"/>
              </w:rPr>
            </w:pPr>
            <w:r w:rsidRPr="006A3EEE">
              <w:rPr>
                <w:szCs w:val="24"/>
              </w:rPr>
              <w:t>190</w:t>
            </w:r>
          </w:p>
        </w:tc>
        <w:tc>
          <w:tcPr>
            <w:tcW w:w="1463" w:type="dxa"/>
            <w:tcBorders>
              <w:top w:val="single" w:sz="6" w:space="0" w:color="auto"/>
              <w:left w:val="single" w:sz="6" w:space="0" w:color="auto"/>
              <w:bottom w:val="single" w:sz="6" w:space="0" w:color="auto"/>
              <w:right w:val="single" w:sz="6" w:space="0" w:color="auto"/>
            </w:tcBorders>
            <w:vAlign w:val="center"/>
          </w:tcPr>
          <w:p w14:paraId="30A11A95" w14:textId="77777777" w:rsidR="00A6322B" w:rsidRPr="006A3EEE" w:rsidRDefault="00A6322B" w:rsidP="00BD7D27">
            <w:pPr>
              <w:autoSpaceDE w:val="0"/>
              <w:autoSpaceDN w:val="0"/>
              <w:adjustRightInd w:val="0"/>
              <w:jc w:val="center"/>
              <w:rPr>
                <w:szCs w:val="24"/>
              </w:rPr>
            </w:pPr>
            <w:r w:rsidRPr="006A3EEE">
              <w:rPr>
                <w:szCs w:val="24"/>
              </w:rPr>
              <w:t>250</w:t>
            </w:r>
          </w:p>
        </w:tc>
      </w:tr>
      <w:tr w:rsidR="00A6322B" w:rsidRPr="006A3EEE" w14:paraId="50ADEF9C"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3023AF22" w14:textId="77777777" w:rsidR="00A6322B" w:rsidRPr="006A3EEE" w:rsidRDefault="00A6322B" w:rsidP="00BD7D27">
            <w:pPr>
              <w:autoSpaceDE w:val="0"/>
              <w:autoSpaceDN w:val="0"/>
              <w:adjustRightInd w:val="0"/>
              <w:rPr>
                <w:szCs w:val="24"/>
              </w:rPr>
            </w:pPr>
            <w:r w:rsidRPr="006A3EEE">
              <w:rPr>
                <w:szCs w:val="24"/>
              </w:rPr>
              <w:t>Forested</w:t>
            </w:r>
          </w:p>
        </w:tc>
        <w:tc>
          <w:tcPr>
            <w:tcW w:w="4389" w:type="dxa"/>
            <w:gridSpan w:val="3"/>
            <w:tcBorders>
              <w:top w:val="single" w:sz="6" w:space="0" w:color="auto"/>
              <w:left w:val="single" w:sz="6" w:space="0" w:color="auto"/>
              <w:bottom w:val="single" w:sz="6" w:space="0" w:color="auto"/>
              <w:right w:val="single" w:sz="6" w:space="0" w:color="auto"/>
            </w:tcBorders>
            <w:vAlign w:val="center"/>
          </w:tcPr>
          <w:p w14:paraId="64028B7C" w14:textId="77777777" w:rsidR="00A6322B" w:rsidRPr="006A3EEE" w:rsidRDefault="00A6322B" w:rsidP="00BD7D27">
            <w:pPr>
              <w:autoSpaceDE w:val="0"/>
              <w:autoSpaceDN w:val="0"/>
              <w:adjustRightInd w:val="0"/>
              <w:jc w:val="center"/>
              <w:rPr>
                <w:szCs w:val="24"/>
              </w:rPr>
            </w:pPr>
            <w:r w:rsidRPr="006A3EEE">
              <w:rPr>
                <w:szCs w:val="24"/>
              </w:rPr>
              <w:t>Buffer width to be based on score for habitat functions or water quality functions</w:t>
            </w:r>
          </w:p>
        </w:tc>
      </w:tr>
      <w:tr w:rsidR="00A6322B" w:rsidRPr="006A3EEE" w14:paraId="1D8DE702"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3BCE0C2A" w14:textId="7053920D" w:rsidR="00A6322B" w:rsidRPr="001C1F7F" w:rsidRDefault="00A6322B" w:rsidP="00BD7D27">
            <w:pPr>
              <w:autoSpaceDE w:val="0"/>
              <w:autoSpaceDN w:val="0"/>
              <w:adjustRightInd w:val="0"/>
              <w:rPr>
                <w:szCs w:val="24"/>
              </w:rPr>
            </w:pPr>
            <w:r w:rsidRPr="00DE1C78">
              <w:rPr>
                <w:color w:val="C00000"/>
                <w:szCs w:val="24"/>
              </w:rPr>
              <w:t xml:space="preserve">Moderate level of function for habitat (score for habitat </w:t>
            </w:r>
            <w:r w:rsidR="001C1F7F" w:rsidRPr="00DE1C78">
              <w:rPr>
                <w:strike/>
                <w:color w:val="C00000"/>
                <w:szCs w:val="24"/>
              </w:rPr>
              <w:t>5</w:t>
            </w:r>
            <w:r w:rsidR="006C560A" w:rsidRPr="00DE1C78">
              <w:rPr>
                <w:color w:val="C00000"/>
                <w:szCs w:val="24"/>
              </w:rPr>
              <w:t xml:space="preserve"> </w:t>
            </w:r>
            <w:r w:rsidR="00DE1C78" w:rsidRPr="00DE1C78">
              <w:rPr>
                <w:color w:val="C00000"/>
                <w:szCs w:val="24"/>
                <w:u w:val="single"/>
              </w:rPr>
              <w:t>6</w:t>
            </w:r>
            <w:r w:rsidR="001C1F7F" w:rsidRPr="00DE1C78">
              <w:rPr>
                <w:color w:val="C00000"/>
                <w:szCs w:val="24"/>
              </w:rPr>
              <w:t xml:space="preserve"> </w:t>
            </w:r>
            <w:r w:rsidRPr="00DE1C78">
              <w:rPr>
                <w:color w:val="C00000"/>
                <w:szCs w:val="24"/>
              </w:rPr>
              <w:t>- 7 points)</w:t>
            </w:r>
          </w:p>
        </w:tc>
        <w:tc>
          <w:tcPr>
            <w:tcW w:w="1463" w:type="dxa"/>
            <w:tcBorders>
              <w:top w:val="single" w:sz="6" w:space="0" w:color="auto"/>
              <w:left w:val="single" w:sz="6" w:space="0" w:color="auto"/>
              <w:bottom w:val="single" w:sz="6" w:space="0" w:color="auto"/>
              <w:right w:val="single" w:sz="6" w:space="0" w:color="auto"/>
            </w:tcBorders>
            <w:vAlign w:val="center"/>
          </w:tcPr>
          <w:p w14:paraId="6AB56E96" w14:textId="77777777" w:rsidR="00A6322B" w:rsidRPr="006A3EEE" w:rsidRDefault="00A6322B" w:rsidP="00BD7D27">
            <w:pPr>
              <w:autoSpaceDE w:val="0"/>
              <w:autoSpaceDN w:val="0"/>
              <w:adjustRightInd w:val="0"/>
              <w:jc w:val="center"/>
              <w:rPr>
                <w:szCs w:val="24"/>
              </w:rPr>
            </w:pPr>
            <w:r w:rsidRPr="006A3EEE">
              <w:rPr>
                <w:szCs w:val="24"/>
              </w:rPr>
              <w:t>75</w:t>
            </w:r>
          </w:p>
        </w:tc>
        <w:tc>
          <w:tcPr>
            <w:tcW w:w="1463" w:type="dxa"/>
            <w:tcBorders>
              <w:top w:val="single" w:sz="6" w:space="0" w:color="auto"/>
              <w:left w:val="single" w:sz="6" w:space="0" w:color="auto"/>
              <w:bottom w:val="single" w:sz="6" w:space="0" w:color="auto"/>
              <w:right w:val="single" w:sz="6" w:space="0" w:color="auto"/>
            </w:tcBorders>
            <w:vAlign w:val="center"/>
          </w:tcPr>
          <w:p w14:paraId="4D606DB2" w14:textId="77777777" w:rsidR="00A6322B" w:rsidRPr="006A3EEE" w:rsidRDefault="00A6322B" w:rsidP="00BD7D27">
            <w:pPr>
              <w:autoSpaceDE w:val="0"/>
              <w:autoSpaceDN w:val="0"/>
              <w:adjustRightInd w:val="0"/>
              <w:jc w:val="center"/>
              <w:rPr>
                <w:szCs w:val="24"/>
              </w:rPr>
            </w:pPr>
            <w:r w:rsidRPr="006A3EEE">
              <w:rPr>
                <w:szCs w:val="24"/>
              </w:rPr>
              <w:t>110</w:t>
            </w:r>
          </w:p>
        </w:tc>
        <w:tc>
          <w:tcPr>
            <w:tcW w:w="1463" w:type="dxa"/>
            <w:tcBorders>
              <w:top w:val="single" w:sz="6" w:space="0" w:color="auto"/>
              <w:left w:val="single" w:sz="6" w:space="0" w:color="auto"/>
              <w:bottom w:val="single" w:sz="6" w:space="0" w:color="auto"/>
              <w:right w:val="single" w:sz="6" w:space="0" w:color="auto"/>
            </w:tcBorders>
            <w:vAlign w:val="center"/>
          </w:tcPr>
          <w:p w14:paraId="075D3383" w14:textId="77777777" w:rsidR="00A6322B" w:rsidRPr="006A3EEE" w:rsidRDefault="00A6322B" w:rsidP="00BD7D27">
            <w:pPr>
              <w:autoSpaceDE w:val="0"/>
              <w:autoSpaceDN w:val="0"/>
              <w:adjustRightInd w:val="0"/>
              <w:jc w:val="center"/>
              <w:rPr>
                <w:szCs w:val="24"/>
              </w:rPr>
            </w:pPr>
            <w:r w:rsidRPr="006A3EEE">
              <w:rPr>
                <w:szCs w:val="24"/>
              </w:rPr>
              <w:t>150</w:t>
            </w:r>
          </w:p>
        </w:tc>
      </w:tr>
      <w:tr w:rsidR="00A6322B" w:rsidRPr="006A3EEE" w14:paraId="162D5516"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67E3F6F7" w14:textId="2540B00F" w:rsidR="00A6322B" w:rsidRPr="006A3EEE" w:rsidRDefault="00A6322B" w:rsidP="00BD7D27">
            <w:pPr>
              <w:autoSpaceDE w:val="0"/>
              <w:autoSpaceDN w:val="0"/>
              <w:adjustRightInd w:val="0"/>
              <w:rPr>
                <w:szCs w:val="24"/>
              </w:rPr>
            </w:pPr>
            <w:r w:rsidRPr="006A3EEE">
              <w:rPr>
                <w:szCs w:val="24"/>
              </w:rPr>
              <w:t>High level of function for water quality improvement (8 - 9 points) and low for habitat (</w:t>
            </w:r>
            <w:r w:rsidR="00EC339C" w:rsidRPr="00EC339C">
              <w:rPr>
                <w:strike/>
                <w:color w:val="C00000"/>
                <w:szCs w:val="24"/>
              </w:rPr>
              <w:t>less than</w:t>
            </w:r>
            <w:r w:rsidR="00EC339C" w:rsidRPr="00EC339C">
              <w:rPr>
                <w:color w:val="C00000"/>
                <w:szCs w:val="24"/>
              </w:rPr>
              <w:t xml:space="preserve"> </w:t>
            </w:r>
            <w:r w:rsidRPr="00EC339C">
              <w:rPr>
                <w:szCs w:val="24"/>
              </w:rPr>
              <w:t xml:space="preserve">5 points </w:t>
            </w:r>
            <w:r w:rsidRPr="00EC339C">
              <w:rPr>
                <w:color w:val="C00000"/>
                <w:szCs w:val="24"/>
                <w:u w:val="single"/>
              </w:rPr>
              <w:t>or less</w:t>
            </w:r>
            <w:r w:rsidRPr="006A3EEE">
              <w:rPr>
                <w:szCs w:val="24"/>
              </w:rPr>
              <w:t>)</w:t>
            </w:r>
          </w:p>
        </w:tc>
        <w:tc>
          <w:tcPr>
            <w:tcW w:w="1463" w:type="dxa"/>
            <w:tcBorders>
              <w:top w:val="single" w:sz="6" w:space="0" w:color="auto"/>
              <w:left w:val="single" w:sz="6" w:space="0" w:color="auto"/>
              <w:bottom w:val="single" w:sz="6" w:space="0" w:color="auto"/>
              <w:right w:val="single" w:sz="6" w:space="0" w:color="auto"/>
            </w:tcBorders>
            <w:vAlign w:val="center"/>
          </w:tcPr>
          <w:p w14:paraId="2F864742" w14:textId="77777777" w:rsidR="00A6322B" w:rsidRPr="006A3EEE" w:rsidRDefault="00A6322B" w:rsidP="00BD7D27">
            <w:pPr>
              <w:autoSpaceDE w:val="0"/>
              <w:autoSpaceDN w:val="0"/>
              <w:adjustRightInd w:val="0"/>
              <w:jc w:val="center"/>
              <w:rPr>
                <w:szCs w:val="24"/>
              </w:rPr>
            </w:pPr>
            <w:r w:rsidRPr="006A3EEE">
              <w:rPr>
                <w:szCs w:val="24"/>
              </w:rPr>
              <w:t>50</w:t>
            </w:r>
          </w:p>
        </w:tc>
        <w:tc>
          <w:tcPr>
            <w:tcW w:w="1463" w:type="dxa"/>
            <w:tcBorders>
              <w:top w:val="single" w:sz="6" w:space="0" w:color="auto"/>
              <w:left w:val="single" w:sz="6" w:space="0" w:color="auto"/>
              <w:bottom w:val="single" w:sz="6" w:space="0" w:color="auto"/>
              <w:right w:val="single" w:sz="6" w:space="0" w:color="auto"/>
            </w:tcBorders>
            <w:vAlign w:val="center"/>
          </w:tcPr>
          <w:p w14:paraId="4D688D89" w14:textId="77777777" w:rsidR="00A6322B" w:rsidRPr="006A3EEE" w:rsidRDefault="00A6322B" w:rsidP="00BD7D27">
            <w:pPr>
              <w:autoSpaceDE w:val="0"/>
              <w:autoSpaceDN w:val="0"/>
              <w:adjustRightInd w:val="0"/>
              <w:jc w:val="center"/>
              <w:rPr>
                <w:szCs w:val="24"/>
              </w:rPr>
            </w:pPr>
            <w:r w:rsidRPr="006A3EEE">
              <w:rPr>
                <w:szCs w:val="24"/>
              </w:rPr>
              <w:t>75</w:t>
            </w:r>
          </w:p>
        </w:tc>
        <w:tc>
          <w:tcPr>
            <w:tcW w:w="1463" w:type="dxa"/>
            <w:tcBorders>
              <w:top w:val="single" w:sz="6" w:space="0" w:color="auto"/>
              <w:left w:val="single" w:sz="6" w:space="0" w:color="auto"/>
              <w:bottom w:val="single" w:sz="6" w:space="0" w:color="auto"/>
              <w:right w:val="single" w:sz="6" w:space="0" w:color="auto"/>
            </w:tcBorders>
            <w:vAlign w:val="center"/>
          </w:tcPr>
          <w:p w14:paraId="3F0AA373" w14:textId="77777777" w:rsidR="00A6322B" w:rsidRPr="006A3EEE" w:rsidRDefault="00A6322B" w:rsidP="00BD7D27">
            <w:pPr>
              <w:autoSpaceDE w:val="0"/>
              <w:autoSpaceDN w:val="0"/>
              <w:adjustRightInd w:val="0"/>
              <w:jc w:val="center"/>
              <w:rPr>
                <w:szCs w:val="24"/>
              </w:rPr>
            </w:pPr>
            <w:r w:rsidRPr="006A3EEE">
              <w:rPr>
                <w:szCs w:val="24"/>
              </w:rPr>
              <w:t>100</w:t>
            </w:r>
          </w:p>
        </w:tc>
      </w:tr>
      <w:tr w:rsidR="00A6322B" w:rsidRPr="006A3EEE" w14:paraId="501773B5"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6425EC74" w14:textId="77777777" w:rsidR="00A6322B" w:rsidRPr="006A3EEE" w:rsidRDefault="00A6322B" w:rsidP="00BD7D27">
            <w:pPr>
              <w:autoSpaceDE w:val="0"/>
              <w:autoSpaceDN w:val="0"/>
              <w:adjustRightInd w:val="0"/>
              <w:rPr>
                <w:szCs w:val="24"/>
              </w:rPr>
            </w:pPr>
            <w:r w:rsidRPr="006A3EEE">
              <w:rPr>
                <w:szCs w:val="24"/>
              </w:rPr>
              <w:lastRenderedPageBreak/>
              <w:t>Not meeting any of the above characteristics</w:t>
            </w:r>
          </w:p>
        </w:tc>
        <w:tc>
          <w:tcPr>
            <w:tcW w:w="1463" w:type="dxa"/>
            <w:tcBorders>
              <w:top w:val="single" w:sz="6" w:space="0" w:color="auto"/>
              <w:left w:val="single" w:sz="6" w:space="0" w:color="auto"/>
              <w:bottom w:val="single" w:sz="6" w:space="0" w:color="auto"/>
              <w:right w:val="single" w:sz="6" w:space="0" w:color="auto"/>
            </w:tcBorders>
            <w:vAlign w:val="center"/>
          </w:tcPr>
          <w:p w14:paraId="1DED1893" w14:textId="77777777" w:rsidR="00A6322B" w:rsidRPr="006A3EEE" w:rsidRDefault="00A6322B" w:rsidP="00BD7D27">
            <w:pPr>
              <w:autoSpaceDE w:val="0"/>
              <w:autoSpaceDN w:val="0"/>
              <w:adjustRightInd w:val="0"/>
              <w:jc w:val="center"/>
              <w:rPr>
                <w:szCs w:val="24"/>
              </w:rPr>
            </w:pPr>
            <w:r w:rsidRPr="006A3EEE">
              <w:rPr>
                <w:szCs w:val="24"/>
              </w:rPr>
              <w:t>50</w:t>
            </w:r>
          </w:p>
        </w:tc>
        <w:tc>
          <w:tcPr>
            <w:tcW w:w="1463" w:type="dxa"/>
            <w:tcBorders>
              <w:top w:val="single" w:sz="6" w:space="0" w:color="auto"/>
              <w:left w:val="single" w:sz="6" w:space="0" w:color="auto"/>
              <w:bottom w:val="single" w:sz="6" w:space="0" w:color="auto"/>
              <w:right w:val="single" w:sz="6" w:space="0" w:color="auto"/>
            </w:tcBorders>
            <w:vAlign w:val="center"/>
          </w:tcPr>
          <w:p w14:paraId="2BD4919A" w14:textId="77777777" w:rsidR="00A6322B" w:rsidRPr="006A3EEE" w:rsidRDefault="00A6322B" w:rsidP="00BD7D27">
            <w:pPr>
              <w:autoSpaceDE w:val="0"/>
              <w:autoSpaceDN w:val="0"/>
              <w:adjustRightInd w:val="0"/>
              <w:jc w:val="center"/>
              <w:rPr>
                <w:szCs w:val="24"/>
              </w:rPr>
            </w:pPr>
            <w:r w:rsidRPr="006A3EEE">
              <w:rPr>
                <w:szCs w:val="24"/>
              </w:rPr>
              <w:t>75</w:t>
            </w:r>
          </w:p>
        </w:tc>
        <w:tc>
          <w:tcPr>
            <w:tcW w:w="1463" w:type="dxa"/>
            <w:tcBorders>
              <w:top w:val="single" w:sz="6" w:space="0" w:color="auto"/>
              <w:left w:val="single" w:sz="6" w:space="0" w:color="auto"/>
              <w:bottom w:val="single" w:sz="6" w:space="0" w:color="auto"/>
              <w:right w:val="single" w:sz="6" w:space="0" w:color="auto"/>
            </w:tcBorders>
            <w:vAlign w:val="center"/>
          </w:tcPr>
          <w:p w14:paraId="14E27E64" w14:textId="77777777" w:rsidR="00A6322B" w:rsidRPr="006A3EEE" w:rsidRDefault="00A6322B" w:rsidP="00BD7D27">
            <w:pPr>
              <w:autoSpaceDE w:val="0"/>
              <w:autoSpaceDN w:val="0"/>
              <w:adjustRightInd w:val="0"/>
              <w:jc w:val="center"/>
              <w:rPr>
                <w:szCs w:val="24"/>
              </w:rPr>
            </w:pPr>
            <w:r w:rsidRPr="006A3EEE">
              <w:rPr>
                <w:szCs w:val="24"/>
              </w:rPr>
              <w:t>100</w:t>
            </w:r>
          </w:p>
        </w:tc>
      </w:tr>
      <w:tr w:rsidR="00A6322B" w:rsidRPr="006A3EEE" w14:paraId="326BFB56"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2EBEB521" w14:textId="77777777" w:rsidR="00A6322B" w:rsidRPr="006A3EEE" w:rsidRDefault="00A6322B" w:rsidP="00BD7D27">
            <w:pPr>
              <w:autoSpaceDE w:val="0"/>
              <w:autoSpaceDN w:val="0"/>
              <w:adjustRightInd w:val="0"/>
              <w:rPr>
                <w:szCs w:val="24"/>
              </w:rPr>
            </w:pPr>
            <w:r w:rsidRPr="006A3EEE">
              <w:rPr>
                <w:b/>
                <w:bCs/>
                <w:szCs w:val="24"/>
              </w:rPr>
              <w:t>Category II Wetlands</w:t>
            </w:r>
          </w:p>
        </w:tc>
        <w:tc>
          <w:tcPr>
            <w:tcW w:w="1463" w:type="dxa"/>
            <w:tcBorders>
              <w:top w:val="single" w:sz="6" w:space="0" w:color="auto"/>
              <w:left w:val="single" w:sz="6" w:space="0" w:color="auto"/>
              <w:bottom w:val="single" w:sz="6" w:space="0" w:color="auto"/>
              <w:right w:val="single" w:sz="6" w:space="0" w:color="auto"/>
            </w:tcBorders>
            <w:vAlign w:val="center"/>
          </w:tcPr>
          <w:p w14:paraId="65378CAD" w14:textId="77777777" w:rsidR="00A6322B" w:rsidRPr="006A3EEE" w:rsidRDefault="00A6322B" w:rsidP="00BD7D27">
            <w:pPr>
              <w:autoSpaceDE w:val="0"/>
              <w:autoSpaceDN w:val="0"/>
              <w:adjustRightInd w:val="0"/>
              <w:jc w:val="center"/>
              <w:rPr>
                <w:szCs w:val="24"/>
              </w:rPr>
            </w:pPr>
            <w:r w:rsidRPr="006A3EEE">
              <w:rPr>
                <w:b/>
                <w:bCs/>
                <w:szCs w:val="24"/>
              </w:rPr>
              <w:t>Low</w:t>
            </w:r>
          </w:p>
        </w:tc>
        <w:tc>
          <w:tcPr>
            <w:tcW w:w="1463" w:type="dxa"/>
            <w:tcBorders>
              <w:top w:val="single" w:sz="6" w:space="0" w:color="auto"/>
              <w:left w:val="single" w:sz="6" w:space="0" w:color="auto"/>
              <w:bottom w:val="single" w:sz="6" w:space="0" w:color="auto"/>
              <w:right w:val="single" w:sz="6" w:space="0" w:color="auto"/>
            </w:tcBorders>
            <w:vAlign w:val="center"/>
          </w:tcPr>
          <w:p w14:paraId="1F1CB2F3" w14:textId="77777777" w:rsidR="00A6322B" w:rsidRPr="006A3EEE" w:rsidRDefault="00A6322B" w:rsidP="00BD7D27">
            <w:pPr>
              <w:autoSpaceDE w:val="0"/>
              <w:autoSpaceDN w:val="0"/>
              <w:adjustRightInd w:val="0"/>
              <w:jc w:val="center"/>
              <w:rPr>
                <w:szCs w:val="24"/>
              </w:rPr>
            </w:pPr>
            <w:r w:rsidRPr="006A3EEE">
              <w:rPr>
                <w:b/>
                <w:bCs/>
                <w:szCs w:val="24"/>
              </w:rPr>
              <w:t>Moderate</w:t>
            </w:r>
          </w:p>
        </w:tc>
        <w:tc>
          <w:tcPr>
            <w:tcW w:w="1463" w:type="dxa"/>
            <w:tcBorders>
              <w:top w:val="single" w:sz="6" w:space="0" w:color="auto"/>
              <w:left w:val="single" w:sz="6" w:space="0" w:color="auto"/>
              <w:bottom w:val="single" w:sz="6" w:space="0" w:color="auto"/>
              <w:right w:val="single" w:sz="6" w:space="0" w:color="auto"/>
            </w:tcBorders>
            <w:vAlign w:val="center"/>
          </w:tcPr>
          <w:p w14:paraId="2B09CF8C" w14:textId="77777777" w:rsidR="00A6322B" w:rsidRPr="006A3EEE" w:rsidRDefault="00A6322B" w:rsidP="00BD7D27">
            <w:pPr>
              <w:autoSpaceDE w:val="0"/>
              <w:autoSpaceDN w:val="0"/>
              <w:adjustRightInd w:val="0"/>
              <w:jc w:val="center"/>
              <w:rPr>
                <w:szCs w:val="24"/>
              </w:rPr>
            </w:pPr>
            <w:r w:rsidRPr="006A3EEE">
              <w:rPr>
                <w:b/>
                <w:bCs/>
                <w:szCs w:val="24"/>
              </w:rPr>
              <w:t>High</w:t>
            </w:r>
          </w:p>
        </w:tc>
      </w:tr>
      <w:tr w:rsidR="00A6322B" w:rsidRPr="006A3EEE" w14:paraId="65C76A28"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7395E509" w14:textId="77777777" w:rsidR="00A6322B" w:rsidRPr="006A3EEE" w:rsidRDefault="00A6322B" w:rsidP="00BD7D27">
            <w:pPr>
              <w:autoSpaceDE w:val="0"/>
              <w:autoSpaceDN w:val="0"/>
              <w:adjustRightInd w:val="0"/>
              <w:rPr>
                <w:szCs w:val="24"/>
              </w:rPr>
            </w:pPr>
            <w:r w:rsidRPr="006A3EEE">
              <w:rPr>
                <w:szCs w:val="24"/>
              </w:rPr>
              <w:t>High level of function for habitat (score for habitat 8 - 9 points)</w:t>
            </w:r>
          </w:p>
        </w:tc>
        <w:tc>
          <w:tcPr>
            <w:tcW w:w="1463" w:type="dxa"/>
            <w:tcBorders>
              <w:top w:val="single" w:sz="6" w:space="0" w:color="auto"/>
              <w:left w:val="single" w:sz="6" w:space="0" w:color="auto"/>
              <w:bottom w:val="single" w:sz="6" w:space="0" w:color="auto"/>
              <w:right w:val="single" w:sz="6" w:space="0" w:color="auto"/>
            </w:tcBorders>
            <w:vAlign w:val="center"/>
          </w:tcPr>
          <w:p w14:paraId="58807F75" w14:textId="77777777" w:rsidR="00A6322B" w:rsidRPr="006A3EEE" w:rsidRDefault="00A6322B" w:rsidP="00BD7D27">
            <w:pPr>
              <w:autoSpaceDE w:val="0"/>
              <w:autoSpaceDN w:val="0"/>
              <w:adjustRightInd w:val="0"/>
              <w:jc w:val="center"/>
              <w:rPr>
                <w:szCs w:val="24"/>
              </w:rPr>
            </w:pPr>
            <w:r w:rsidRPr="006A3EEE">
              <w:rPr>
                <w:szCs w:val="24"/>
              </w:rPr>
              <w:t>150</w:t>
            </w:r>
          </w:p>
        </w:tc>
        <w:tc>
          <w:tcPr>
            <w:tcW w:w="1463" w:type="dxa"/>
            <w:tcBorders>
              <w:top w:val="single" w:sz="6" w:space="0" w:color="auto"/>
              <w:left w:val="single" w:sz="6" w:space="0" w:color="auto"/>
              <w:bottom w:val="single" w:sz="6" w:space="0" w:color="auto"/>
              <w:right w:val="single" w:sz="6" w:space="0" w:color="auto"/>
            </w:tcBorders>
            <w:vAlign w:val="center"/>
          </w:tcPr>
          <w:p w14:paraId="54A688A4" w14:textId="77777777" w:rsidR="00A6322B" w:rsidRPr="006A3EEE" w:rsidRDefault="00A6322B" w:rsidP="00BD7D27">
            <w:pPr>
              <w:autoSpaceDE w:val="0"/>
              <w:autoSpaceDN w:val="0"/>
              <w:adjustRightInd w:val="0"/>
              <w:jc w:val="center"/>
              <w:rPr>
                <w:szCs w:val="24"/>
              </w:rPr>
            </w:pPr>
            <w:r w:rsidRPr="006A3EEE">
              <w:rPr>
                <w:szCs w:val="24"/>
              </w:rPr>
              <w:t>225</w:t>
            </w:r>
          </w:p>
        </w:tc>
        <w:tc>
          <w:tcPr>
            <w:tcW w:w="1463" w:type="dxa"/>
            <w:tcBorders>
              <w:top w:val="single" w:sz="6" w:space="0" w:color="auto"/>
              <w:left w:val="single" w:sz="6" w:space="0" w:color="auto"/>
              <w:bottom w:val="single" w:sz="6" w:space="0" w:color="auto"/>
              <w:right w:val="single" w:sz="6" w:space="0" w:color="auto"/>
            </w:tcBorders>
            <w:vAlign w:val="center"/>
          </w:tcPr>
          <w:p w14:paraId="13D4CCF4" w14:textId="77777777" w:rsidR="00A6322B" w:rsidRPr="006A3EEE" w:rsidRDefault="00A6322B" w:rsidP="00BD7D27">
            <w:pPr>
              <w:autoSpaceDE w:val="0"/>
              <w:autoSpaceDN w:val="0"/>
              <w:adjustRightInd w:val="0"/>
              <w:jc w:val="center"/>
              <w:rPr>
                <w:szCs w:val="24"/>
              </w:rPr>
            </w:pPr>
            <w:r w:rsidRPr="006A3EEE">
              <w:rPr>
                <w:szCs w:val="24"/>
              </w:rPr>
              <w:t>260/300</w:t>
            </w:r>
            <w:r w:rsidRPr="006A3EEE">
              <w:rPr>
                <w:szCs w:val="24"/>
                <w:vertAlign w:val="superscript"/>
              </w:rPr>
              <w:t>1</w:t>
            </w:r>
          </w:p>
        </w:tc>
      </w:tr>
      <w:tr w:rsidR="00A6322B" w:rsidRPr="006A3EEE" w14:paraId="5976BE0E"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2E405F3E" w14:textId="79062C72" w:rsidR="00A6322B" w:rsidRPr="00DE1C78" w:rsidRDefault="00A6322B" w:rsidP="00BD7D27">
            <w:pPr>
              <w:autoSpaceDE w:val="0"/>
              <w:autoSpaceDN w:val="0"/>
              <w:adjustRightInd w:val="0"/>
              <w:rPr>
                <w:color w:val="C00000"/>
                <w:szCs w:val="24"/>
              </w:rPr>
            </w:pPr>
            <w:r w:rsidRPr="00DE1C78">
              <w:rPr>
                <w:color w:val="C00000"/>
                <w:szCs w:val="24"/>
              </w:rPr>
              <w:t xml:space="preserve">Moderate level of function for habitat (score for habitat </w:t>
            </w:r>
            <w:r w:rsidR="00DE1C78" w:rsidRPr="00DE1C78">
              <w:rPr>
                <w:strike/>
                <w:color w:val="C00000"/>
                <w:szCs w:val="24"/>
              </w:rPr>
              <w:t>5</w:t>
            </w:r>
            <w:r w:rsidR="00DE1C78" w:rsidRPr="00DE1C78">
              <w:rPr>
                <w:color w:val="C00000"/>
                <w:szCs w:val="24"/>
              </w:rPr>
              <w:t xml:space="preserve"> </w:t>
            </w:r>
            <w:r w:rsidRPr="00DE1C78">
              <w:rPr>
                <w:color w:val="C00000"/>
                <w:szCs w:val="24"/>
                <w:u w:val="single"/>
              </w:rPr>
              <w:t>6</w:t>
            </w:r>
            <w:r w:rsidRPr="00DE1C78">
              <w:rPr>
                <w:color w:val="C00000"/>
                <w:szCs w:val="24"/>
              </w:rPr>
              <w:t xml:space="preserve"> - 7 points)</w:t>
            </w:r>
          </w:p>
        </w:tc>
        <w:tc>
          <w:tcPr>
            <w:tcW w:w="1463" w:type="dxa"/>
            <w:tcBorders>
              <w:top w:val="single" w:sz="6" w:space="0" w:color="auto"/>
              <w:left w:val="single" w:sz="6" w:space="0" w:color="auto"/>
              <w:bottom w:val="single" w:sz="6" w:space="0" w:color="auto"/>
              <w:right w:val="single" w:sz="6" w:space="0" w:color="auto"/>
            </w:tcBorders>
            <w:vAlign w:val="center"/>
          </w:tcPr>
          <w:p w14:paraId="769297C6" w14:textId="77777777" w:rsidR="00A6322B" w:rsidRPr="006A3EEE" w:rsidRDefault="00A6322B" w:rsidP="00BD7D27">
            <w:pPr>
              <w:autoSpaceDE w:val="0"/>
              <w:autoSpaceDN w:val="0"/>
              <w:adjustRightInd w:val="0"/>
              <w:jc w:val="center"/>
              <w:rPr>
                <w:szCs w:val="24"/>
              </w:rPr>
            </w:pPr>
            <w:r w:rsidRPr="006A3EEE">
              <w:rPr>
                <w:szCs w:val="24"/>
              </w:rPr>
              <w:t>75</w:t>
            </w:r>
          </w:p>
        </w:tc>
        <w:tc>
          <w:tcPr>
            <w:tcW w:w="1463" w:type="dxa"/>
            <w:tcBorders>
              <w:top w:val="single" w:sz="6" w:space="0" w:color="auto"/>
              <w:left w:val="single" w:sz="6" w:space="0" w:color="auto"/>
              <w:bottom w:val="single" w:sz="6" w:space="0" w:color="auto"/>
              <w:right w:val="single" w:sz="6" w:space="0" w:color="auto"/>
            </w:tcBorders>
            <w:vAlign w:val="center"/>
          </w:tcPr>
          <w:p w14:paraId="70D5875B" w14:textId="77777777" w:rsidR="00A6322B" w:rsidRPr="006A3EEE" w:rsidRDefault="00A6322B" w:rsidP="00BD7D27">
            <w:pPr>
              <w:autoSpaceDE w:val="0"/>
              <w:autoSpaceDN w:val="0"/>
              <w:adjustRightInd w:val="0"/>
              <w:jc w:val="center"/>
              <w:rPr>
                <w:szCs w:val="24"/>
              </w:rPr>
            </w:pPr>
            <w:r w:rsidRPr="006A3EEE">
              <w:rPr>
                <w:szCs w:val="24"/>
              </w:rPr>
              <w:t>110</w:t>
            </w:r>
          </w:p>
        </w:tc>
        <w:tc>
          <w:tcPr>
            <w:tcW w:w="1463" w:type="dxa"/>
            <w:tcBorders>
              <w:top w:val="single" w:sz="6" w:space="0" w:color="auto"/>
              <w:left w:val="single" w:sz="6" w:space="0" w:color="auto"/>
              <w:bottom w:val="single" w:sz="6" w:space="0" w:color="auto"/>
              <w:right w:val="single" w:sz="6" w:space="0" w:color="auto"/>
            </w:tcBorders>
            <w:vAlign w:val="center"/>
          </w:tcPr>
          <w:p w14:paraId="4AB694C9" w14:textId="77777777" w:rsidR="00A6322B" w:rsidRPr="006A3EEE" w:rsidRDefault="00A6322B" w:rsidP="00BD7D27">
            <w:pPr>
              <w:autoSpaceDE w:val="0"/>
              <w:autoSpaceDN w:val="0"/>
              <w:adjustRightInd w:val="0"/>
              <w:jc w:val="center"/>
              <w:rPr>
                <w:szCs w:val="24"/>
              </w:rPr>
            </w:pPr>
            <w:r w:rsidRPr="006A3EEE">
              <w:rPr>
                <w:szCs w:val="24"/>
              </w:rPr>
              <w:t>150</w:t>
            </w:r>
          </w:p>
        </w:tc>
      </w:tr>
      <w:tr w:rsidR="00A6322B" w:rsidRPr="006A3EEE" w14:paraId="22E68B2F"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3B661386" w14:textId="77777777" w:rsidR="00A6322B" w:rsidRPr="006A3EEE" w:rsidRDefault="00A6322B" w:rsidP="00BD7D27">
            <w:pPr>
              <w:autoSpaceDE w:val="0"/>
              <w:autoSpaceDN w:val="0"/>
              <w:adjustRightInd w:val="0"/>
              <w:rPr>
                <w:szCs w:val="24"/>
              </w:rPr>
            </w:pPr>
            <w:r w:rsidRPr="006A3EEE">
              <w:rPr>
                <w:szCs w:val="24"/>
              </w:rPr>
              <w:t>High level of function for water quality improvement and low for habitat (score for water quality 8 - 9 points; habitat 5 points</w:t>
            </w:r>
            <w:r>
              <w:rPr>
                <w:szCs w:val="24"/>
              </w:rPr>
              <w:t xml:space="preserve"> or less</w:t>
            </w:r>
            <w:r w:rsidRPr="006A3EEE">
              <w:rPr>
                <w:szCs w:val="24"/>
              </w:rPr>
              <w:t>)</w:t>
            </w:r>
          </w:p>
        </w:tc>
        <w:tc>
          <w:tcPr>
            <w:tcW w:w="1463" w:type="dxa"/>
            <w:tcBorders>
              <w:top w:val="single" w:sz="6" w:space="0" w:color="auto"/>
              <w:left w:val="single" w:sz="6" w:space="0" w:color="auto"/>
              <w:bottom w:val="single" w:sz="6" w:space="0" w:color="auto"/>
              <w:right w:val="single" w:sz="6" w:space="0" w:color="auto"/>
            </w:tcBorders>
            <w:vAlign w:val="center"/>
          </w:tcPr>
          <w:p w14:paraId="5607DFDC" w14:textId="77777777" w:rsidR="00A6322B" w:rsidRPr="006A3EEE" w:rsidRDefault="00A6322B" w:rsidP="00BD7D27">
            <w:pPr>
              <w:autoSpaceDE w:val="0"/>
              <w:autoSpaceDN w:val="0"/>
              <w:adjustRightInd w:val="0"/>
              <w:jc w:val="center"/>
              <w:rPr>
                <w:szCs w:val="24"/>
              </w:rPr>
            </w:pPr>
            <w:r w:rsidRPr="006A3EEE">
              <w:rPr>
                <w:szCs w:val="24"/>
              </w:rPr>
              <w:t>50</w:t>
            </w:r>
          </w:p>
        </w:tc>
        <w:tc>
          <w:tcPr>
            <w:tcW w:w="1463" w:type="dxa"/>
            <w:tcBorders>
              <w:top w:val="single" w:sz="6" w:space="0" w:color="auto"/>
              <w:left w:val="single" w:sz="6" w:space="0" w:color="auto"/>
              <w:bottom w:val="single" w:sz="6" w:space="0" w:color="auto"/>
              <w:right w:val="single" w:sz="6" w:space="0" w:color="auto"/>
            </w:tcBorders>
            <w:vAlign w:val="center"/>
          </w:tcPr>
          <w:p w14:paraId="0723CF25" w14:textId="77777777" w:rsidR="00A6322B" w:rsidRPr="006A3EEE" w:rsidRDefault="00A6322B" w:rsidP="00BD7D27">
            <w:pPr>
              <w:autoSpaceDE w:val="0"/>
              <w:autoSpaceDN w:val="0"/>
              <w:adjustRightInd w:val="0"/>
              <w:jc w:val="center"/>
              <w:rPr>
                <w:szCs w:val="24"/>
              </w:rPr>
            </w:pPr>
            <w:r w:rsidRPr="006A3EEE">
              <w:rPr>
                <w:szCs w:val="24"/>
              </w:rPr>
              <w:t>75</w:t>
            </w:r>
          </w:p>
        </w:tc>
        <w:tc>
          <w:tcPr>
            <w:tcW w:w="1463" w:type="dxa"/>
            <w:tcBorders>
              <w:top w:val="single" w:sz="6" w:space="0" w:color="auto"/>
              <w:left w:val="single" w:sz="6" w:space="0" w:color="auto"/>
              <w:bottom w:val="single" w:sz="6" w:space="0" w:color="auto"/>
              <w:right w:val="single" w:sz="6" w:space="0" w:color="auto"/>
            </w:tcBorders>
            <w:vAlign w:val="center"/>
          </w:tcPr>
          <w:p w14:paraId="03CE7837" w14:textId="77777777" w:rsidR="00A6322B" w:rsidRPr="006A3EEE" w:rsidRDefault="00A6322B" w:rsidP="00BD7D27">
            <w:pPr>
              <w:autoSpaceDE w:val="0"/>
              <w:autoSpaceDN w:val="0"/>
              <w:adjustRightInd w:val="0"/>
              <w:jc w:val="center"/>
              <w:rPr>
                <w:szCs w:val="24"/>
              </w:rPr>
            </w:pPr>
            <w:r w:rsidRPr="006A3EEE">
              <w:rPr>
                <w:szCs w:val="24"/>
              </w:rPr>
              <w:t>100</w:t>
            </w:r>
          </w:p>
        </w:tc>
      </w:tr>
      <w:tr w:rsidR="00A6322B" w:rsidRPr="006A3EEE" w14:paraId="1F2A6152"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01763C35" w14:textId="77777777" w:rsidR="00A6322B" w:rsidRPr="006A3EEE" w:rsidRDefault="00A6322B" w:rsidP="00BD7D27">
            <w:pPr>
              <w:autoSpaceDE w:val="0"/>
              <w:autoSpaceDN w:val="0"/>
              <w:adjustRightInd w:val="0"/>
              <w:rPr>
                <w:szCs w:val="24"/>
              </w:rPr>
            </w:pPr>
            <w:r w:rsidRPr="006A3EEE">
              <w:rPr>
                <w:szCs w:val="24"/>
              </w:rPr>
              <w:t>Not meeting above characteristics</w:t>
            </w:r>
          </w:p>
        </w:tc>
        <w:tc>
          <w:tcPr>
            <w:tcW w:w="1463" w:type="dxa"/>
            <w:tcBorders>
              <w:top w:val="single" w:sz="6" w:space="0" w:color="auto"/>
              <w:left w:val="single" w:sz="6" w:space="0" w:color="auto"/>
              <w:bottom w:val="single" w:sz="6" w:space="0" w:color="auto"/>
              <w:right w:val="single" w:sz="6" w:space="0" w:color="auto"/>
            </w:tcBorders>
            <w:vAlign w:val="center"/>
          </w:tcPr>
          <w:p w14:paraId="2FF05E39" w14:textId="77777777" w:rsidR="00A6322B" w:rsidRPr="006A3EEE" w:rsidRDefault="00A6322B" w:rsidP="00BD7D27">
            <w:pPr>
              <w:autoSpaceDE w:val="0"/>
              <w:autoSpaceDN w:val="0"/>
              <w:adjustRightInd w:val="0"/>
              <w:jc w:val="center"/>
              <w:rPr>
                <w:szCs w:val="24"/>
              </w:rPr>
            </w:pPr>
            <w:r w:rsidRPr="006A3EEE">
              <w:rPr>
                <w:szCs w:val="24"/>
              </w:rPr>
              <w:t>50</w:t>
            </w:r>
          </w:p>
        </w:tc>
        <w:tc>
          <w:tcPr>
            <w:tcW w:w="1463" w:type="dxa"/>
            <w:tcBorders>
              <w:top w:val="single" w:sz="6" w:space="0" w:color="auto"/>
              <w:left w:val="single" w:sz="6" w:space="0" w:color="auto"/>
              <w:bottom w:val="single" w:sz="6" w:space="0" w:color="auto"/>
              <w:right w:val="single" w:sz="6" w:space="0" w:color="auto"/>
            </w:tcBorders>
            <w:vAlign w:val="center"/>
          </w:tcPr>
          <w:p w14:paraId="335B878D" w14:textId="77777777" w:rsidR="00A6322B" w:rsidRPr="006A3EEE" w:rsidRDefault="00A6322B" w:rsidP="00BD7D27">
            <w:pPr>
              <w:autoSpaceDE w:val="0"/>
              <w:autoSpaceDN w:val="0"/>
              <w:adjustRightInd w:val="0"/>
              <w:jc w:val="center"/>
              <w:rPr>
                <w:szCs w:val="24"/>
              </w:rPr>
            </w:pPr>
            <w:r w:rsidRPr="006A3EEE">
              <w:rPr>
                <w:szCs w:val="24"/>
              </w:rPr>
              <w:t>75</w:t>
            </w:r>
          </w:p>
        </w:tc>
        <w:tc>
          <w:tcPr>
            <w:tcW w:w="1463" w:type="dxa"/>
            <w:tcBorders>
              <w:top w:val="single" w:sz="6" w:space="0" w:color="auto"/>
              <w:left w:val="single" w:sz="6" w:space="0" w:color="auto"/>
              <w:bottom w:val="single" w:sz="6" w:space="0" w:color="auto"/>
              <w:right w:val="single" w:sz="6" w:space="0" w:color="auto"/>
            </w:tcBorders>
            <w:vAlign w:val="center"/>
          </w:tcPr>
          <w:p w14:paraId="596BFF34" w14:textId="77777777" w:rsidR="00A6322B" w:rsidRPr="006A3EEE" w:rsidRDefault="00A6322B" w:rsidP="00BD7D27">
            <w:pPr>
              <w:autoSpaceDE w:val="0"/>
              <w:autoSpaceDN w:val="0"/>
              <w:adjustRightInd w:val="0"/>
              <w:jc w:val="center"/>
              <w:rPr>
                <w:szCs w:val="24"/>
              </w:rPr>
            </w:pPr>
            <w:r w:rsidRPr="006A3EEE">
              <w:rPr>
                <w:szCs w:val="24"/>
              </w:rPr>
              <w:t>100</w:t>
            </w:r>
          </w:p>
        </w:tc>
      </w:tr>
      <w:tr w:rsidR="00A6322B" w:rsidRPr="006A3EEE" w14:paraId="18025D5D"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37E4467B" w14:textId="77777777" w:rsidR="00A6322B" w:rsidRPr="006A3EEE" w:rsidRDefault="00A6322B" w:rsidP="00BD7D27">
            <w:pPr>
              <w:keepNext/>
              <w:autoSpaceDE w:val="0"/>
              <w:autoSpaceDN w:val="0"/>
              <w:adjustRightInd w:val="0"/>
              <w:rPr>
                <w:szCs w:val="24"/>
              </w:rPr>
            </w:pPr>
            <w:r w:rsidRPr="006A3EEE">
              <w:rPr>
                <w:b/>
                <w:bCs/>
                <w:szCs w:val="24"/>
              </w:rPr>
              <w:t>Category III Wetlands</w:t>
            </w:r>
          </w:p>
        </w:tc>
        <w:tc>
          <w:tcPr>
            <w:tcW w:w="1463" w:type="dxa"/>
            <w:tcBorders>
              <w:top w:val="single" w:sz="6" w:space="0" w:color="auto"/>
              <w:left w:val="single" w:sz="6" w:space="0" w:color="auto"/>
              <w:bottom w:val="single" w:sz="6" w:space="0" w:color="auto"/>
              <w:right w:val="single" w:sz="6" w:space="0" w:color="auto"/>
            </w:tcBorders>
            <w:vAlign w:val="center"/>
          </w:tcPr>
          <w:p w14:paraId="4B709F4B" w14:textId="77777777" w:rsidR="00A6322B" w:rsidRPr="006A3EEE" w:rsidRDefault="00A6322B" w:rsidP="00BD7D27">
            <w:pPr>
              <w:keepNext/>
              <w:autoSpaceDE w:val="0"/>
              <w:autoSpaceDN w:val="0"/>
              <w:adjustRightInd w:val="0"/>
              <w:jc w:val="center"/>
              <w:rPr>
                <w:szCs w:val="24"/>
              </w:rPr>
            </w:pPr>
            <w:r w:rsidRPr="006A3EEE">
              <w:rPr>
                <w:b/>
                <w:bCs/>
                <w:szCs w:val="24"/>
              </w:rPr>
              <w:t>Low</w:t>
            </w:r>
          </w:p>
        </w:tc>
        <w:tc>
          <w:tcPr>
            <w:tcW w:w="1463" w:type="dxa"/>
            <w:tcBorders>
              <w:top w:val="single" w:sz="6" w:space="0" w:color="auto"/>
              <w:left w:val="single" w:sz="6" w:space="0" w:color="auto"/>
              <w:bottom w:val="single" w:sz="6" w:space="0" w:color="auto"/>
              <w:right w:val="single" w:sz="6" w:space="0" w:color="auto"/>
            </w:tcBorders>
            <w:vAlign w:val="center"/>
          </w:tcPr>
          <w:p w14:paraId="3A9BEC71" w14:textId="77777777" w:rsidR="00A6322B" w:rsidRPr="006A3EEE" w:rsidRDefault="00A6322B" w:rsidP="00BD7D27">
            <w:pPr>
              <w:keepNext/>
              <w:autoSpaceDE w:val="0"/>
              <w:autoSpaceDN w:val="0"/>
              <w:adjustRightInd w:val="0"/>
              <w:jc w:val="center"/>
              <w:rPr>
                <w:szCs w:val="24"/>
              </w:rPr>
            </w:pPr>
            <w:r w:rsidRPr="006A3EEE">
              <w:rPr>
                <w:b/>
                <w:bCs/>
                <w:szCs w:val="24"/>
              </w:rPr>
              <w:t>Moderate</w:t>
            </w:r>
          </w:p>
        </w:tc>
        <w:tc>
          <w:tcPr>
            <w:tcW w:w="1463" w:type="dxa"/>
            <w:tcBorders>
              <w:top w:val="single" w:sz="6" w:space="0" w:color="auto"/>
              <w:left w:val="single" w:sz="6" w:space="0" w:color="auto"/>
              <w:bottom w:val="single" w:sz="6" w:space="0" w:color="auto"/>
              <w:right w:val="single" w:sz="6" w:space="0" w:color="auto"/>
            </w:tcBorders>
            <w:vAlign w:val="center"/>
          </w:tcPr>
          <w:p w14:paraId="0ACA8FFC" w14:textId="77777777" w:rsidR="00A6322B" w:rsidRPr="006A3EEE" w:rsidRDefault="00A6322B" w:rsidP="00BD7D27">
            <w:pPr>
              <w:keepNext/>
              <w:autoSpaceDE w:val="0"/>
              <w:autoSpaceDN w:val="0"/>
              <w:adjustRightInd w:val="0"/>
              <w:jc w:val="center"/>
              <w:rPr>
                <w:szCs w:val="24"/>
              </w:rPr>
            </w:pPr>
            <w:r w:rsidRPr="006A3EEE">
              <w:rPr>
                <w:b/>
                <w:bCs/>
                <w:szCs w:val="24"/>
              </w:rPr>
              <w:t>High</w:t>
            </w:r>
          </w:p>
        </w:tc>
      </w:tr>
      <w:tr w:rsidR="00A6322B" w:rsidRPr="006A3EEE" w14:paraId="169F68BB" w14:textId="77777777" w:rsidTr="00BD7D27">
        <w:trPr>
          <w:trHeight w:val="260"/>
          <w:jc w:val="center"/>
        </w:trPr>
        <w:tc>
          <w:tcPr>
            <w:tcW w:w="5217" w:type="dxa"/>
            <w:tcBorders>
              <w:top w:val="single" w:sz="6" w:space="0" w:color="auto"/>
              <w:left w:val="single" w:sz="6" w:space="0" w:color="auto"/>
              <w:bottom w:val="nil"/>
              <w:right w:val="single" w:sz="6" w:space="0" w:color="auto"/>
            </w:tcBorders>
          </w:tcPr>
          <w:p w14:paraId="2DC46FB6" w14:textId="1DB4D045" w:rsidR="00A6322B" w:rsidRPr="003A25CE" w:rsidRDefault="00A6322B" w:rsidP="00BD7D27">
            <w:pPr>
              <w:keepNext/>
              <w:autoSpaceDE w:val="0"/>
              <w:autoSpaceDN w:val="0"/>
              <w:adjustRightInd w:val="0"/>
              <w:rPr>
                <w:color w:val="C00000"/>
                <w:szCs w:val="24"/>
              </w:rPr>
            </w:pPr>
            <w:r w:rsidRPr="00EC339C">
              <w:rPr>
                <w:szCs w:val="24"/>
              </w:rPr>
              <w:t xml:space="preserve">Moderate level of function for habitat (score for habitat </w:t>
            </w:r>
            <w:r w:rsidR="003A25CE" w:rsidRPr="003A25CE">
              <w:rPr>
                <w:strike/>
                <w:color w:val="C00000"/>
                <w:szCs w:val="24"/>
              </w:rPr>
              <w:t>5</w:t>
            </w:r>
            <w:r w:rsidR="003A25CE" w:rsidRPr="003A25CE">
              <w:rPr>
                <w:color w:val="C00000"/>
                <w:szCs w:val="24"/>
              </w:rPr>
              <w:t xml:space="preserve"> </w:t>
            </w:r>
            <w:r w:rsidRPr="003A25CE">
              <w:rPr>
                <w:color w:val="C00000"/>
                <w:szCs w:val="24"/>
                <w:u w:val="single"/>
              </w:rPr>
              <w:t>6</w:t>
            </w:r>
            <w:r w:rsidRPr="003A25CE">
              <w:rPr>
                <w:color w:val="C00000"/>
                <w:szCs w:val="24"/>
              </w:rPr>
              <w:t xml:space="preserve"> - 7 points)*</w:t>
            </w:r>
          </w:p>
          <w:p w14:paraId="63FE5210" w14:textId="77777777" w:rsidR="00A6322B" w:rsidRPr="003A25CE" w:rsidRDefault="00A6322B" w:rsidP="00BD7D27">
            <w:pPr>
              <w:keepNext/>
              <w:autoSpaceDE w:val="0"/>
              <w:autoSpaceDN w:val="0"/>
              <w:adjustRightInd w:val="0"/>
              <w:rPr>
                <w:color w:val="C00000"/>
                <w:szCs w:val="24"/>
              </w:rPr>
            </w:pPr>
            <w:r w:rsidRPr="00EC339C">
              <w:rPr>
                <w:szCs w:val="24"/>
              </w:rPr>
              <w:t xml:space="preserve">*If wetland scores 8 - 9 habitat points, use Category II buffers for high level of function for habitat. </w:t>
            </w:r>
          </w:p>
        </w:tc>
        <w:tc>
          <w:tcPr>
            <w:tcW w:w="1463" w:type="dxa"/>
            <w:tcBorders>
              <w:top w:val="single" w:sz="6" w:space="0" w:color="auto"/>
              <w:left w:val="single" w:sz="6" w:space="0" w:color="auto"/>
              <w:bottom w:val="single" w:sz="6" w:space="0" w:color="auto"/>
              <w:right w:val="single" w:sz="6" w:space="0" w:color="auto"/>
            </w:tcBorders>
            <w:vAlign w:val="center"/>
          </w:tcPr>
          <w:p w14:paraId="2E9F0B74" w14:textId="77777777" w:rsidR="00A6322B" w:rsidRPr="006A3EEE" w:rsidRDefault="00A6322B" w:rsidP="00BD7D27">
            <w:pPr>
              <w:keepNext/>
              <w:autoSpaceDE w:val="0"/>
              <w:autoSpaceDN w:val="0"/>
              <w:adjustRightInd w:val="0"/>
              <w:jc w:val="center"/>
              <w:rPr>
                <w:szCs w:val="24"/>
              </w:rPr>
            </w:pPr>
            <w:r w:rsidRPr="006A3EEE">
              <w:rPr>
                <w:szCs w:val="24"/>
              </w:rPr>
              <w:t>75</w:t>
            </w:r>
          </w:p>
        </w:tc>
        <w:tc>
          <w:tcPr>
            <w:tcW w:w="1463" w:type="dxa"/>
            <w:tcBorders>
              <w:top w:val="single" w:sz="6" w:space="0" w:color="auto"/>
              <w:left w:val="single" w:sz="6" w:space="0" w:color="auto"/>
              <w:bottom w:val="single" w:sz="6" w:space="0" w:color="auto"/>
              <w:right w:val="single" w:sz="6" w:space="0" w:color="auto"/>
            </w:tcBorders>
            <w:vAlign w:val="center"/>
          </w:tcPr>
          <w:p w14:paraId="26871A3D" w14:textId="77777777" w:rsidR="00A6322B" w:rsidRPr="006A3EEE" w:rsidRDefault="00A6322B" w:rsidP="00BD7D27">
            <w:pPr>
              <w:keepNext/>
              <w:autoSpaceDE w:val="0"/>
              <w:autoSpaceDN w:val="0"/>
              <w:adjustRightInd w:val="0"/>
              <w:jc w:val="center"/>
              <w:rPr>
                <w:szCs w:val="24"/>
              </w:rPr>
            </w:pPr>
            <w:r w:rsidRPr="006A3EEE">
              <w:rPr>
                <w:szCs w:val="24"/>
              </w:rPr>
              <w:t>110</w:t>
            </w:r>
          </w:p>
        </w:tc>
        <w:tc>
          <w:tcPr>
            <w:tcW w:w="1463" w:type="dxa"/>
            <w:tcBorders>
              <w:top w:val="single" w:sz="6" w:space="0" w:color="auto"/>
              <w:left w:val="single" w:sz="6" w:space="0" w:color="auto"/>
              <w:bottom w:val="single" w:sz="6" w:space="0" w:color="auto"/>
              <w:right w:val="single" w:sz="6" w:space="0" w:color="auto"/>
            </w:tcBorders>
            <w:vAlign w:val="center"/>
          </w:tcPr>
          <w:p w14:paraId="2806595F" w14:textId="77777777" w:rsidR="00A6322B" w:rsidRPr="006A3EEE" w:rsidRDefault="00A6322B" w:rsidP="00BD7D27">
            <w:pPr>
              <w:keepNext/>
              <w:autoSpaceDE w:val="0"/>
              <w:autoSpaceDN w:val="0"/>
              <w:adjustRightInd w:val="0"/>
              <w:jc w:val="center"/>
              <w:rPr>
                <w:szCs w:val="24"/>
              </w:rPr>
            </w:pPr>
            <w:r w:rsidRPr="006A3EEE">
              <w:rPr>
                <w:szCs w:val="24"/>
              </w:rPr>
              <w:t>150</w:t>
            </w:r>
          </w:p>
        </w:tc>
      </w:tr>
      <w:tr w:rsidR="00A6322B" w:rsidRPr="006A3EEE" w14:paraId="29861D62"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7C8191E4" w14:textId="4A1D2D2F" w:rsidR="00A6322B" w:rsidRPr="003A25CE" w:rsidRDefault="003A25CE" w:rsidP="00BD7D27">
            <w:pPr>
              <w:autoSpaceDE w:val="0"/>
              <w:autoSpaceDN w:val="0"/>
              <w:adjustRightInd w:val="0"/>
              <w:jc w:val="both"/>
              <w:rPr>
                <w:color w:val="C00000"/>
                <w:szCs w:val="24"/>
              </w:rPr>
            </w:pPr>
            <w:r w:rsidRPr="003A25CE">
              <w:rPr>
                <w:strike/>
                <w:color w:val="C00000"/>
                <w:szCs w:val="24"/>
              </w:rPr>
              <w:t>Score for habitat 3 – 4 points.</w:t>
            </w:r>
            <w:r w:rsidRPr="003A25CE">
              <w:rPr>
                <w:color w:val="C00000"/>
                <w:szCs w:val="24"/>
              </w:rPr>
              <w:t xml:space="preserve">  </w:t>
            </w:r>
            <w:r w:rsidR="00A6322B" w:rsidRPr="003A25CE">
              <w:rPr>
                <w:color w:val="C00000"/>
                <w:szCs w:val="24"/>
                <w:u w:val="single"/>
              </w:rPr>
              <w:t>Low level of function for habitat (score for habitat 5 points or less)</w:t>
            </w:r>
          </w:p>
        </w:tc>
        <w:tc>
          <w:tcPr>
            <w:tcW w:w="1463" w:type="dxa"/>
            <w:tcBorders>
              <w:top w:val="single" w:sz="6" w:space="0" w:color="auto"/>
              <w:left w:val="single" w:sz="6" w:space="0" w:color="auto"/>
              <w:bottom w:val="single" w:sz="6" w:space="0" w:color="auto"/>
              <w:right w:val="single" w:sz="6" w:space="0" w:color="auto"/>
            </w:tcBorders>
          </w:tcPr>
          <w:p w14:paraId="11C6CE5E" w14:textId="77777777" w:rsidR="00A6322B" w:rsidRPr="006A3EEE" w:rsidRDefault="00A6322B" w:rsidP="00BD7D27">
            <w:pPr>
              <w:autoSpaceDE w:val="0"/>
              <w:autoSpaceDN w:val="0"/>
              <w:adjustRightInd w:val="0"/>
              <w:jc w:val="center"/>
              <w:rPr>
                <w:szCs w:val="24"/>
              </w:rPr>
            </w:pPr>
            <w:r w:rsidRPr="006A3EEE">
              <w:rPr>
                <w:szCs w:val="24"/>
              </w:rPr>
              <w:t>40</w:t>
            </w:r>
          </w:p>
        </w:tc>
        <w:tc>
          <w:tcPr>
            <w:tcW w:w="1463" w:type="dxa"/>
            <w:tcBorders>
              <w:top w:val="single" w:sz="6" w:space="0" w:color="auto"/>
              <w:left w:val="single" w:sz="6" w:space="0" w:color="auto"/>
              <w:bottom w:val="single" w:sz="6" w:space="0" w:color="auto"/>
              <w:right w:val="single" w:sz="6" w:space="0" w:color="auto"/>
            </w:tcBorders>
          </w:tcPr>
          <w:p w14:paraId="12E7AD6A" w14:textId="77777777" w:rsidR="00A6322B" w:rsidRPr="006A3EEE" w:rsidRDefault="00A6322B" w:rsidP="00BD7D27">
            <w:pPr>
              <w:autoSpaceDE w:val="0"/>
              <w:autoSpaceDN w:val="0"/>
              <w:adjustRightInd w:val="0"/>
              <w:jc w:val="center"/>
              <w:rPr>
                <w:szCs w:val="24"/>
              </w:rPr>
            </w:pPr>
            <w:r w:rsidRPr="006A3EEE">
              <w:rPr>
                <w:szCs w:val="24"/>
              </w:rPr>
              <w:t>60</w:t>
            </w:r>
          </w:p>
        </w:tc>
        <w:tc>
          <w:tcPr>
            <w:tcW w:w="1463" w:type="dxa"/>
            <w:tcBorders>
              <w:top w:val="single" w:sz="6" w:space="0" w:color="auto"/>
              <w:left w:val="single" w:sz="6" w:space="0" w:color="auto"/>
              <w:bottom w:val="single" w:sz="6" w:space="0" w:color="auto"/>
              <w:right w:val="single" w:sz="6" w:space="0" w:color="auto"/>
            </w:tcBorders>
          </w:tcPr>
          <w:p w14:paraId="5CF47700" w14:textId="77777777" w:rsidR="00A6322B" w:rsidRPr="006A3EEE" w:rsidRDefault="00A6322B" w:rsidP="00BD7D27">
            <w:pPr>
              <w:autoSpaceDE w:val="0"/>
              <w:autoSpaceDN w:val="0"/>
              <w:adjustRightInd w:val="0"/>
              <w:jc w:val="center"/>
              <w:rPr>
                <w:szCs w:val="24"/>
              </w:rPr>
            </w:pPr>
            <w:r w:rsidRPr="006A3EEE">
              <w:rPr>
                <w:szCs w:val="24"/>
              </w:rPr>
              <w:t>80</w:t>
            </w:r>
          </w:p>
        </w:tc>
      </w:tr>
      <w:tr w:rsidR="00A6322B" w:rsidRPr="006A3EEE" w14:paraId="4476EF62"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1921FF09" w14:textId="77777777" w:rsidR="00A6322B" w:rsidRPr="006A3EEE" w:rsidRDefault="00A6322B" w:rsidP="00BD7D27">
            <w:pPr>
              <w:autoSpaceDE w:val="0"/>
              <w:autoSpaceDN w:val="0"/>
              <w:adjustRightInd w:val="0"/>
              <w:rPr>
                <w:szCs w:val="24"/>
              </w:rPr>
            </w:pPr>
            <w:r w:rsidRPr="006A3EEE">
              <w:rPr>
                <w:b/>
                <w:bCs/>
                <w:szCs w:val="24"/>
              </w:rPr>
              <w:t>Category IV Wetlands</w:t>
            </w:r>
          </w:p>
        </w:tc>
        <w:tc>
          <w:tcPr>
            <w:tcW w:w="1463" w:type="dxa"/>
            <w:tcBorders>
              <w:top w:val="single" w:sz="6" w:space="0" w:color="auto"/>
              <w:left w:val="single" w:sz="6" w:space="0" w:color="auto"/>
              <w:bottom w:val="single" w:sz="6" w:space="0" w:color="auto"/>
              <w:right w:val="single" w:sz="6" w:space="0" w:color="auto"/>
            </w:tcBorders>
          </w:tcPr>
          <w:p w14:paraId="4841CC38" w14:textId="77777777" w:rsidR="00A6322B" w:rsidRPr="006A3EEE" w:rsidRDefault="00A6322B" w:rsidP="00BD7D27">
            <w:pPr>
              <w:autoSpaceDE w:val="0"/>
              <w:autoSpaceDN w:val="0"/>
              <w:adjustRightInd w:val="0"/>
              <w:jc w:val="center"/>
              <w:rPr>
                <w:szCs w:val="24"/>
              </w:rPr>
            </w:pPr>
            <w:r w:rsidRPr="006A3EEE">
              <w:rPr>
                <w:b/>
                <w:bCs/>
                <w:szCs w:val="24"/>
              </w:rPr>
              <w:t>Low</w:t>
            </w:r>
          </w:p>
        </w:tc>
        <w:tc>
          <w:tcPr>
            <w:tcW w:w="1463" w:type="dxa"/>
            <w:tcBorders>
              <w:top w:val="single" w:sz="6" w:space="0" w:color="auto"/>
              <w:left w:val="single" w:sz="6" w:space="0" w:color="auto"/>
              <w:bottom w:val="single" w:sz="6" w:space="0" w:color="auto"/>
              <w:right w:val="single" w:sz="6" w:space="0" w:color="auto"/>
            </w:tcBorders>
          </w:tcPr>
          <w:p w14:paraId="1F4452EB" w14:textId="77777777" w:rsidR="00A6322B" w:rsidRPr="006A3EEE" w:rsidRDefault="00A6322B" w:rsidP="00BD7D27">
            <w:pPr>
              <w:autoSpaceDE w:val="0"/>
              <w:autoSpaceDN w:val="0"/>
              <w:adjustRightInd w:val="0"/>
              <w:jc w:val="center"/>
              <w:rPr>
                <w:szCs w:val="24"/>
              </w:rPr>
            </w:pPr>
            <w:r w:rsidRPr="006A3EEE">
              <w:rPr>
                <w:b/>
                <w:bCs/>
                <w:szCs w:val="24"/>
              </w:rPr>
              <w:t>Moderate</w:t>
            </w:r>
          </w:p>
        </w:tc>
        <w:tc>
          <w:tcPr>
            <w:tcW w:w="1463" w:type="dxa"/>
            <w:tcBorders>
              <w:top w:val="single" w:sz="6" w:space="0" w:color="auto"/>
              <w:left w:val="single" w:sz="6" w:space="0" w:color="auto"/>
              <w:bottom w:val="single" w:sz="6" w:space="0" w:color="auto"/>
              <w:right w:val="single" w:sz="6" w:space="0" w:color="auto"/>
            </w:tcBorders>
          </w:tcPr>
          <w:p w14:paraId="1B2DBB4B" w14:textId="77777777" w:rsidR="00A6322B" w:rsidRPr="006A3EEE" w:rsidRDefault="00A6322B" w:rsidP="00BD7D27">
            <w:pPr>
              <w:autoSpaceDE w:val="0"/>
              <w:autoSpaceDN w:val="0"/>
              <w:adjustRightInd w:val="0"/>
              <w:jc w:val="center"/>
              <w:rPr>
                <w:szCs w:val="24"/>
              </w:rPr>
            </w:pPr>
            <w:r w:rsidRPr="006A3EEE">
              <w:rPr>
                <w:b/>
                <w:bCs/>
                <w:szCs w:val="24"/>
              </w:rPr>
              <w:t>High</w:t>
            </w:r>
          </w:p>
        </w:tc>
      </w:tr>
      <w:tr w:rsidR="00A6322B" w:rsidRPr="006A3EEE" w14:paraId="2FEF8EB9" w14:textId="77777777" w:rsidTr="00BD7D27">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21CA52DA" w14:textId="77777777" w:rsidR="00A6322B" w:rsidRPr="006A3EEE" w:rsidRDefault="00A6322B" w:rsidP="00BD7D27">
            <w:pPr>
              <w:autoSpaceDE w:val="0"/>
              <w:autoSpaceDN w:val="0"/>
              <w:adjustRightInd w:val="0"/>
              <w:rPr>
                <w:szCs w:val="24"/>
              </w:rPr>
            </w:pPr>
            <w:r w:rsidRPr="006A3EEE">
              <w:rPr>
                <w:szCs w:val="24"/>
              </w:rPr>
              <w:t>Score for all 3 basic functions is less than 16 points</w:t>
            </w:r>
          </w:p>
        </w:tc>
        <w:tc>
          <w:tcPr>
            <w:tcW w:w="1463" w:type="dxa"/>
            <w:tcBorders>
              <w:top w:val="single" w:sz="6" w:space="0" w:color="auto"/>
              <w:left w:val="single" w:sz="6" w:space="0" w:color="auto"/>
              <w:bottom w:val="single" w:sz="6" w:space="0" w:color="auto"/>
              <w:right w:val="single" w:sz="6" w:space="0" w:color="auto"/>
            </w:tcBorders>
          </w:tcPr>
          <w:p w14:paraId="69D93D46" w14:textId="77777777" w:rsidR="00A6322B" w:rsidRPr="006A3EEE" w:rsidRDefault="00A6322B" w:rsidP="00BD7D27">
            <w:pPr>
              <w:autoSpaceDE w:val="0"/>
              <w:autoSpaceDN w:val="0"/>
              <w:adjustRightInd w:val="0"/>
              <w:jc w:val="center"/>
              <w:rPr>
                <w:szCs w:val="24"/>
              </w:rPr>
            </w:pPr>
            <w:r w:rsidRPr="006A3EEE">
              <w:rPr>
                <w:szCs w:val="24"/>
              </w:rPr>
              <w:t>25</w:t>
            </w:r>
          </w:p>
        </w:tc>
        <w:tc>
          <w:tcPr>
            <w:tcW w:w="1463" w:type="dxa"/>
            <w:tcBorders>
              <w:top w:val="single" w:sz="6" w:space="0" w:color="auto"/>
              <w:left w:val="single" w:sz="6" w:space="0" w:color="auto"/>
              <w:bottom w:val="single" w:sz="6" w:space="0" w:color="auto"/>
              <w:right w:val="single" w:sz="6" w:space="0" w:color="auto"/>
            </w:tcBorders>
          </w:tcPr>
          <w:p w14:paraId="4E109C97" w14:textId="77777777" w:rsidR="00A6322B" w:rsidRPr="006A3EEE" w:rsidRDefault="00A6322B" w:rsidP="00BD7D27">
            <w:pPr>
              <w:autoSpaceDE w:val="0"/>
              <w:autoSpaceDN w:val="0"/>
              <w:adjustRightInd w:val="0"/>
              <w:jc w:val="center"/>
              <w:rPr>
                <w:szCs w:val="24"/>
              </w:rPr>
            </w:pPr>
            <w:r w:rsidRPr="006A3EEE">
              <w:rPr>
                <w:szCs w:val="24"/>
              </w:rPr>
              <w:t>40</w:t>
            </w:r>
          </w:p>
        </w:tc>
        <w:tc>
          <w:tcPr>
            <w:tcW w:w="1463" w:type="dxa"/>
            <w:tcBorders>
              <w:top w:val="single" w:sz="6" w:space="0" w:color="auto"/>
              <w:left w:val="single" w:sz="6" w:space="0" w:color="auto"/>
              <w:bottom w:val="single" w:sz="6" w:space="0" w:color="auto"/>
              <w:right w:val="single" w:sz="6" w:space="0" w:color="auto"/>
            </w:tcBorders>
          </w:tcPr>
          <w:p w14:paraId="6E5437DA" w14:textId="77777777" w:rsidR="00A6322B" w:rsidRPr="006A3EEE" w:rsidRDefault="00A6322B" w:rsidP="00BD7D27">
            <w:pPr>
              <w:autoSpaceDE w:val="0"/>
              <w:autoSpaceDN w:val="0"/>
              <w:adjustRightInd w:val="0"/>
              <w:jc w:val="center"/>
              <w:rPr>
                <w:szCs w:val="24"/>
              </w:rPr>
            </w:pPr>
            <w:r w:rsidRPr="006A3EEE">
              <w:rPr>
                <w:szCs w:val="24"/>
              </w:rPr>
              <w:t>50</w:t>
            </w:r>
          </w:p>
        </w:tc>
      </w:tr>
    </w:tbl>
    <w:p w14:paraId="4BC39D13" w14:textId="77777777" w:rsidR="0046521D" w:rsidRDefault="0046521D" w:rsidP="003C4B25">
      <w:pPr>
        <w:autoSpaceDE w:val="0"/>
        <w:autoSpaceDN w:val="0"/>
        <w:adjustRightInd w:val="0"/>
        <w:rPr>
          <w:rFonts w:cs="Arial"/>
          <w:spacing w:val="-3"/>
        </w:rPr>
      </w:pPr>
    </w:p>
    <w:p w14:paraId="077E59DC" w14:textId="77777777" w:rsidR="00530E42" w:rsidRPr="006A3EEE" w:rsidRDefault="00530E42" w:rsidP="00530E42">
      <w:pPr>
        <w:autoSpaceDE w:val="0"/>
        <w:autoSpaceDN w:val="0"/>
        <w:adjustRightInd w:val="0"/>
        <w:spacing w:after="180"/>
        <w:rPr>
          <w:szCs w:val="24"/>
        </w:rPr>
      </w:pPr>
      <w:proofErr w:type="gramStart"/>
      <w:r w:rsidRPr="006A3EEE">
        <w:rPr>
          <w:szCs w:val="24"/>
          <w:vertAlign w:val="superscript"/>
        </w:rPr>
        <w:t>1</w:t>
      </w:r>
      <w:proofErr w:type="gramEnd"/>
      <w:r w:rsidRPr="006A3EEE">
        <w:rPr>
          <w:szCs w:val="24"/>
        </w:rPr>
        <w:t xml:space="preserve"> Buffers are 260 feet for eight habitat points and 300 feet for nine habitat points.</w:t>
      </w:r>
    </w:p>
    <w:p w14:paraId="1549F17D" w14:textId="77777777" w:rsidR="00530E42" w:rsidRPr="006A3EEE" w:rsidRDefault="00530E42" w:rsidP="00530E42">
      <w:pPr>
        <w:tabs>
          <w:tab w:val="left" w:pos="720"/>
        </w:tabs>
        <w:autoSpaceDE w:val="0"/>
        <w:autoSpaceDN w:val="0"/>
        <w:adjustRightInd w:val="0"/>
        <w:ind w:left="400"/>
        <w:rPr>
          <w:szCs w:val="24"/>
        </w:rPr>
      </w:pPr>
      <w:r w:rsidRPr="006A3EEE">
        <w:rPr>
          <w:szCs w:val="24"/>
        </w:rPr>
        <w:t xml:space="preserve">(b) Other Protections. Uses with proximity impacts, such as noise, light, glare or other characteristics that may affect wetland ecological functions, may be required to provide greater buffers than indicated, or to provide site design and layout, or operational measures, that reduce project impacts to levels appropriate to the designated buffer. Elements to reduce potential buffer impacts include screening the buffer edge with dense plantings or fencing, and other items. </w:t>
      </w:r>
      <w:r>
        <w:rPr>
          <w:szCs w:val="24"/>
        </w:rPr>
        <w:t xml:space="preserve"> </w:t>
      </w:r>
    </w:p>
    <w:p w14:paraId="32B94AF4" w14:textId="097D4AC3" w:rsidR="003D34B4" w:rsidRDefault="003D34B4" w:rsidP="003C4B25">
      <w:pPr>
        <w:autoSpaceDE w:val="0"/>
        <w:autoSpaceDN w:val="0"/>
        <w:adjustRightInd w:val="0"/>
        <w:rPr>
          <w:rFonts w:cs="Arial"/>
          <w:spacing w:val="-3"/>
        </w:rPr>
      </w:pPr>
    </w:p>
    <w:p w14:paraId="1DE0D323" w14:textId="33B1D9DF" w:rsidR="00110FC7" w:rsidRDefault="00FE303C" w:rsidP="003C4B25">
      <w:pPr>
        <w:autoSpaceDE w:val="0"/>
        <w:autoSpaceDN w:val="0"/>
        <w:adjustRightInd w:val="0"/>
        <w:rPr>
          <w:rFonts w:cs="Arial"/>
          <w:spacing w:val="-3"/>
        </w:rPr>
      </w:pPr>
      <w:r w:rsidRPr="00B679B0">
        <w:rPr>
          <w:rFonts w:cs="Arial"/>
          <w:b/>
          <w:bCs/>
          <w:spacing w:val="-3"/>
        </w:rPr>
        <w:t xml:space="preserve">Section </w:t>
      </w:r>
      <w:r w:rsidR="004D1FF1">
        <w:rPr>
          <w:rFonts w:cs="Arial"/>
          <w:b/>
          <w:bCs/>
          <w:spacing w:val="-3"/>
        </w:rPr>
        <w:t>4</w:t>
      </w:r>
      <w:r w:rsidRPr="00B679B0">
        <w:rPr>
          <w:rFonts w:cs="Arial"/>
          <w:b/>
          <w:bCs/>
          <w:spacing w:val="-3"/>
        </w:rPr>
        <w:t>.</w:t>
      </w:r>
      <w:r>
        <w:rPr>
          <w:rFonts w:cs="Arial"/>
          <w:spacing w:val="-3"/>
        </w:rPr>
        <w:t xml:space="preserve"> </w:t>
      </w:r>
      <w:r w:rsidR="00B679B0">
        <w:rPr>
          <w:rFonts w:cs="Arial"/>
          <w:spacing w:val="-3"/>
        </w:rPr>
        <w:t xml:space="preserve"> </w:t>
      </w:r>
      <w:r w:rsidR="009B7910">
        <w:rPr>
          <w:rFonts w:cs="Arial"/>
          <w:spacing w:val="-3"/>
        </w:rPr>
        <w:t xml:space="preserve">Amendment to </w:t>
      </w:r>
      <w:r w:rsidR="00B679B0">
        <w:rPr>
          <w:rFonts w:cs="Arial"/>
          <w:spacing w:val="-3"/>
        </w:rPr>
        <w:t>17.38.280(1</w:t>
      </w:r>
      <w:proofErr w:type="gramStart"/>
      <w:r w:rsidR="00B679B0">
        <w:rPr>
          <w:rFonts w:cs="Arial"/>
          <w:spacing w:val="-3"/>
        </w:rPr>
        <w:t>)</w:t>
      </w:r>
      <w:r w:rsidR="00536DF3">
        <w:rPr>
          <w:rFonts w:cs="Arial"/>
          <w:spacing w:val="-3"/>
        </w:rPr>
        <w:t>(</w:t>
      </w:r>
      <w:proofErr w:type="gramEnd"/>
      <w:r w:rsidR="00536DF3">
        <w:rPr>
          <w:rFonts w:cs="Arial"/>
          <w:spacing w:val="-3"/>
        </w:rPr>
        <w:t>a)</w:t>
      </w:r>
      <w:r w:rsidR="00856897">
        <w:rPr>
          <w:rFonts w:cs="Arial"/>
          <w:spacing w:val="-3"/>
        </w:rPr>
        <w:t xml:space="preserve"> and (b)</w:t>
      </w:r>
      <w:r w:rsidR="00082EA5">
        <w:rPr>
          <w:rFonts w:cs="Arial"/>
          <w:spacing w:val="-3"/>
        </w:rPr>
        <w:t>,</w:t>
      </w:r>
      <w:r w:rsidR="00B679B0">
        <w:rPr>
          <w:rFonts w:cs="Arial"/>
          <w:spacing w:val="-3"/>
        </w:rPr>
        <w:t xml:space="preserve"> Buffer width reduction</w:t>
      </w:r>
      <w:r w:rsidR="004A2C4D">
        <w:rPr>
          <w:rFonts w:cs="Arial"/>
          <w:spacing w:val="-3"/>
        </w:rPr>
        <w:t>.</w:t>
      </w:r>
    </w:p>
    <w:p w14:paraId="3D70DCB2" w14:textId="2DCF7414" w:rsidR="00FE303C" w:rsidRDefault="00FE303C" w:rsidP="003C4B25">
      <w:pPr>
        <w:autoSpaceDE w:val="0"/>
        <w:autoSpaceDN w:val="0"/>
        <w:adjustRightInd w:val="0"/>
        <w:rPr>
          <w:rFonts w:cs="Arial"/>
          <w:spacing w:val="-3"/>
        </w:rPr>
      </w:pPr>
    </w:p>
    <w:p w14:paraId="31E449CF" w14:textId="77777777" w:rsidR="00A760DB" w:rsidRPr="006A3EEE" w:rsidRDefault="00A760DB" w:rsidP="00A760DB">
      <w:pPr>
        <w:tabs>
          <w:tab w:val="left" w:pos="720"/>
        </w:tabs>
        <w:autoSpaceDE w:val="0"/>
        <w:autoSpaceDN w:val="0"/>
        <w:adjustRightInd w:val="0"/>
        <w:rPr>
          <w:szCs w:val="24"/>
        </w:rPr>
      </w:pPr>
      <w:r w:rsidRPr="006A3EEE">
        <w:rPr>
          <w:szCs w:val="24"/>
        </w:rPr>
        <w:t xml:space="preserve">(1) Reduction in Buffer Width by Reducing the Intensity of Land Use Impacts. The widths of buffers recommended for proposed land uses with high-intensity impacts </w:t>
      </w:r>
      <w:proofErr w:type="gramStart"/>
      <w:r w:rsidRPr="006A3EEE">
        <w:rPr>
          <w:szCs w:val="24"/>
        </w:rPr>
        <w:t>can be reduced</w:t>
      </w:r>
      <w:proofErr w:type="gramEnd"/>
      <w:r w:rsidRPr="006A3EEE">
        <w:rPr>
          <w:szCs w:val="24"/>
        </w:rPr>
        <w:t xml:space="preserve"> to the buffers recommended for moderate-intensity impacts under the following conditions:</w:t>
      </w:r>
    </w:p>
    <w:p w14:paraId="1DF05787" w14:textId="645715B3" w:rsidR="00A760DB" w:rsidRPr="006A3EEE" w:rsidRDefault="00A760DB" w:rsidP="00A760DB">
      <w:pPr>
        <w:tabs>
          <w:tab w:val="left" w:pos="720"/>
        </w:tabs>
        <w:autoSpaceDE w:val="0"/>
        <w:autoSpaceDN w:val="0"/>
        <w:adjustRightInd w:val="0"/>
        <w:spacing w:before="240"/>
        <w:ind w:left="400"/>
        <w:rPr>
          <w:szCs w:val="24"/>
        </w:rPr>
      </w:pPr>
      <w:r w:rsidRPr="005D5409">
        <w:rPr>
          <w:szCs w:val="24"/>
        </w:rPr>
        <w:t>(a) For wetlands that score moderate or high for habitat (</w:t>
      </w:r>
      <w:r w:rsidR="00EC339C" w:rsidRPr="005244CC">
        <w:rPr>
          <w:strike/>
          <w:color w:val="C00000"/>
          <w:szCs w:val="24"/>
        </w:rPr>
        <w:t xml:space="preserve">five </w:t>
      </w:r>
      <w:r w:rsidR="00EC339C" w:rsidRPr="005D5409">
        <w:rPr>
          <w:color w:val="C00000"/>
          <w:szCs w:val="24"/>
          <w:u w:val="single"/>
        </w:rPr>
        <w:t xml:space="preserve">six </w:t>
      </w:r>
      <w:r w:rsidRPr="005D5409">
        <w:rPr>
          <w:szCs w:val="24"/>
        </w:rPr>
        <w:t>points or more for t</w:t>
      </w:r>
      <w:bookmarkStart w:id="0" w:name="_GoBack"/>
      <w:bookmarkEnd w:id="0"/>
      <w:r w:rsidRPr="005D5409">
        <w:rPr>
          <w:szCs w:val="24"/>
        </w:rPr>
        <w:t xml:space="preserve">he habitat functions), the width of the buffer </w:t>
      </w:r>
      <w:proofErr w:type="gramStart"/>
      <w:r w:rsidRPr="005D5409">
        <w:rPr>
          <w:szCs w:val="24"/>
        </w:rPr>
        <w:t>can be reduced</w:t>
      </w:r>
      <w:proofErr w:type="gramEnd"/>
      <w:r w:rsidRPr="005D5409">
        <w:rPr>
          <w:szCs w:val="24"/>
        </w:rPr>
        <w:t xml:space="preserve"> if both of the following criteria are met:</w:t>
      </w:r>
    </w:p>
    <w:p w14:paraId="285A9AE7" w14:textId="77777777" w:rsidR="00A760DB" w:rsidRPr="006A3EEE" w:rsidRDefault="00A760DB" w:rsidP="00A760DB">
      <w:pPr>
        <w:tabs>
          <w:tab w:val="left" w:pos="800"/>
        </w:tabs>
        <w:autoSpaceDE w:val="0"/>
        <w:autoSpaceDN w:val="0"/>
        <w:adjustRightInd w:val="0"/>
        <w:spacing w:before="240"/>
        <w:ind w:left="800"/>
        <w:rPr>
          <w:szCs w:val="24"/>
        </w:rPr>
      </w:pPr>
      <w:r w:rsidRPr="006A3EEE">
        <w:rPr>
          <w:szCs w:val="24"/>
        </w:rPr>
        <w:t>(</w:t>
      </w:r>
      <w:proofErr w:type="spellStart"/>
      <w:r w:rsidRPr="006A3EEE">
        <w:rPr>
          <w:szCs w:val="24"/>
        </w:rPr>
        <w:t>i</w:t>
      </w:r>
      <w:proofErr w:type="spellEnd"/>
      <w:r w:rsidRPr="006A3EEE">
        <w:rPr>
          <w:szCs w:val="24"/>
        </w:rPr>
        <w:t xml:space="preserve">) A relatively undisturbed, vegetated corridor at least 100 feet wide </w:t>
      </w:r>
      <w:proofErr w:type="gramStart"/>
      <w:r w:rsidRPr="006A3EEE">
        <w:rPr>
          <w:szCs w:val="24"/>
        </w:rPr>
        <w:t>is protected</w:t>
      </w:r>
      <w:proofErr w:type="gramEnd"/>
      <w:r w:rsidRPr="006A3EEE">
        <w:rPr>
          <w:szCs w:val="24"/>
        </w:rPr>
        <w:t xml:space="preserve"> between the wetland and any other priority habitats as defined by the Washington state Department of Fish and Wildlife. The latest definitions of priority habitats and their locations are available on the WDFW website at: http://wdfw.wa.gov/hab/phshabs.htm. The corridor </w:t>
      </w:r>
      <w:proofErr w:type="gramStart"/>
      <w:r w:rsidRPr="006A3EEE">
        <w:rPr>
          <w:szCs w:val="24"/>
        </w:rPr>
        <w:t>must be protected</w:t>
      </w:r>
      <w:proofErr w:type="gramEnd"/>
      <w:r w:rsidRPr="006A3EEE">
        <w:rPr>
          <w:szCs w:val="24"/>
        </w:rPr>
        <w:t xml:space="preserve"> for the entire distance between the wetland and the priority habitat by some type of legal </w:t>
      </w:r>
      <w:r w:rsidRPr="006A3EEE">
        <w:rPr>
          <w:szCs w:val="24"/>
        </w:rPr>
        <w:lastRenderedPageBreak/>
        <w:t xml:space="preserve">protection such as a conservation easement. </w:t>
      </w:r>
    </w:p>
    <w:p w14:paraId="36F566FC" w14:textId="77777777" w:rsidR="00A760DB" w:rsidRPr="006A3EEE" w:rsidRDefault="00A760DB" w:rsidP="00A760DB">
      <w:pPr>
        <w:tabs>
          <w:tab w:val="left" w:pos="800"/>
        </w:tabs>
        <w:autoSpaceDE w:val="0"/>
        <w:autoSpaceDN w:val="0"/>
        <w:adjustRightInd w:val="0"/>
        <w:spacing w:before="240"/>
        <w:ind w:left="800"/>
        <w:rPr>
          <w:szCs w:val="24"/>
        </w:rPr>
      </w:pPr>
      <w:r w:rsidRPr="006A3EEE">
        <w:rPr>
          <w:szCs w:val="24"/>
        </w:rPr>
        <w:t xml:space="preserve">(ii) Measures to minimize the impacts of different land uses on wetlands, such as the examples summarized in Table 17.38-4, are applied; provided, that the administrator may approve of alternative impact reduction measures that </w:t>
      </w:r>
      <w:proofErr w:type="gramStart"/>
      <w:r w:rsidRPr="006A3EEE">
        <w:rPr>
          <w:szCs w:val="24"/>
        </w:rPr>
        <w:t>are demonstrated</w:t>
      </w:r>
      <w:proofErr w:type="gramEnd"/>
      <w:r w:rsidRPr="006A3EEE">
        <w:rPr>
          <w:szCs w:val="24"/>
        </w:rPr>
        <w:t xml:space="preserve"> to have equivalent effectiveness in reducing impacts on wetland functions.</w:t>
      </w:r>
    </w:p>
    <w:p w14:paraId="7F7CADEE" w14:textId="623F45A5" w:rsidR="00A760DB" w:rsidRDefault="00A760DB" w:rsidP="00A760DB">
      <w:pPr>
        <w:tabs>
          <w:tab w:val="left" w:pos="720"/>
        </w:tabs>
        <w:autoSpaceDE w:val="0"/>
        <w:autoSpaceDN w:val="0"/>
        <w:adjustRightInd w:val="0"/>
        <w:spacing w:before="240"/>
        <w:ind w:left="400"/>
        <w:rPr>
          <w:szCs w:val="24"/>
        </w:rPr>
      </w:pPr>
      <w:r w:rsidRPr="006A3EEE">
        <w:rPr>
          <w:szCs w:val="24"/>
        </w:rPr>
        <w:t xml:space="preserve">(b) For wetlands that score </w:t>
      </w:r>
      <w:r w:rsidRPr="00A760DB">
        <w:rPr>
          <w:strike/>
          <w:color w:val="C00000"/>
          <w:szCs w:val="24"/>
        </w:rPr>
        <w:t>less than</w:t>
      </w:r>
      <w:r w:rsidRPr="00A760DB">
        <w:rPr>
          <w:color w:val="C00000"/>
          <w:szCs w:val="24"/>
        </w:rPr>
        <w:t xml:space="preserve"> </w:t>
      </w:r>
      <w:r w:rsidRPr="006A3EEE">
        <w:rPr>
          <w:szCs w:val="24"/>
        </w:rPr>
        <w:t xml:space="preserve">five </w:t>
      </w:r>
      <w:r w:rsidRPr="00A760DB">
        <w:rPr>
          <w:color w:val="C00000"/>
          <w:szCs w:val="24"/>
          <w:u w:val="single"/>
        </w:rPr>
        <w:t>or less</w:t>
      </w:r>
      <w:r w:rsidRPr="00A760DB">
        <w:rPr>
          <w:color w:val="C00000"/>
          <w:szCs w:val="24"/>
        </w:rPr>
        <w:t xml:space="preserve"> </w:t>
      </w:r>
      <w:r w:rsidRPr="006A3EEE">
        <w:rPr>
          <w:szCs w:val="24"/>
        </w:rPr>
        <w:t xml:space="preserve">points for habitat, the buffer width </w:t>
      </w:r>
      <w:proofErr w:type="gramStart"/>
      <w:r w:rsidRPr="006A3EEE">
        <w:rPr>
          <w:szCs w:val="24"/>
        </w:rPr>
        <w:t>can be reduced</w:t>
      </w:r>
      <w:proofErr w:type="gramEnd"/>
      <w:r w:rsidRPr="006A3EEE">
        <w:rPr>
          <w:szCs w:val="24"/>
        </w:rPr>
        <w:t xml:space="preserve"> to that required for moderate land-use impacts by applying the measures to minimize the impacts of the proposed land uses (see examples in Table 17.38-4). </w:t>
      </w:r>
    </w:p>
    <w:p w14:paraId="5F04B617" w14:textId="50B644C9" w:rsidR="00082EA5" w:rsidRPr="006A3EEE" w:rsidRDefault="00082EA5" w:rsidP="00082EA5">
      <w:pPr>
        <w:autoSpaceDE w:val="0"/>
        <w:autoSpaceDN w:val="0"/>
        <w:adjustRightInd w:val="0"/>
        <w:spacing w:before="240"/>
        <w:rPr>
          <w:szCs w:val="24"/>
        </w:rPr>
      </w:pPr>
      <w:r w:rsidRPr="00BF69F2">
        <w:rPr>
          <w:b/>
          <w:bCs/>
          <w:szCs w:val="24"/>
        </w:rPr>
        <w:t>Section 5</w:t>
      </w:r>
      <w:r w:rsidR="00BF69F2" w:rsidRPr="00BF69F2">
        <w:rPr>
          <w:b/>
          <w:bCs/>
          <w:szCs w:val="24"/>
        </w:rPr>
        <w:t>.</w:t>
      </w:r>
      <w:r w:rsidR="00BF69F2">
        <w:rPr>
          <w:szCs w:val="24"/>
        </w:rPr>
        <w:t xml:space="preserve">  Amendment to </w:t>
      </w:r>
      <w:r w:rsidR="005571AA">
        <w:rPr>
          <w:szCs w:val="24"/>
        </w:rPr>
        <w:t xml:space="preserve">17.38.930 </w:t>
      </w:r>
      <w:r w:rsidR="00BF69F2">
        <w:rPr>
          <w:szCs w:val="24"/>
        </w:rPr>
        <w:t>Standards for permit decisions.</w:t>
      </w:r>
    </w:p>
    <w:p w14:paraId="0AA4EDD3" w14:textId="5C0B8F77" w:rsidR="00FE303C" w:rsidRDefault="00FE303C" w:rsidP="003C4B25">
      <w:pPr>
        <w:autoSpaceDE w:val="0"/>
        <w:autoSpaceDN w:val="0"/>
        <w:adjustRightInd w:val="0"/>
        <w:rPr>
          <w:rFonts w:cs="Arial"/>
          <w:spacing w:val="-3"/>
        </w:rPr>
      </w:pPr>
    </w:p>
    <w:p w14:paraId="01AFFFE5" w14:textId="38F8869E" w:rsidR="00333823" w:rsidRDefault="00333823" w:rsidP="00333823">
      <w:pPr>
        <w:tabs>
          <w:tab w:val="left" w:pos="720"/>
        </w:tabs>
        <w:autoSpaceDE w:val="0"/>
        <w:autoSpaceDN w:val="0"/>
        <w:adjustRightInd w:val="0"/>
        <w:rPr>
          <w:szCs w:val="24"/>
        </w:rPr>
      </w:pPr>
      <w:r w:rsidRPr="006A3EEE">
        <w:rPr>
          <w:szCs w:val="24"/>
        </w:rPr>
        <w:t xml:space="preserve">Development within designated frequently flooded areas shall </w:t>
      </w:r>
      <w:proofErr w:type="gramStart"/>
      <w:r w:rsidRPr="006A3EEE">
        <w:rPr>
          <w:szCs w:val="24"/>
        </w:rPr>
        <w:t>be in compliance</w:t>
      </w:r>
      <w:proofErr w:type="gramEnd"/>
      <w:r w:rsidRPr="006A3EEE">
        <w:rPr>
          <w:szCs w:val="24"/>
        </w:rPr>
        <w:t xml:space="preserve"> with Chapter 15.35 LCC, as now or hereafter amended, and</w:t>
      </w:r>
      <w:r w:rsidR="00EC339C">
        <w:rPr>
          <w:strike/>
          <w:color w:val="C00000"/>
          <w:szCs w:val="24"/>
        </w:rPr>
        <w:t>/or</w:t>
      </w:r>
      <w:r w:rsidRPr="006A3EEE">
        <w:rPr>
          <w:szCs w:val="24"/>
        </w:rPr>
        <w:t xml:space="preserve"> the Lewis County shoreline master program</w:t>
      </w:r>
      <w:r>
        <w:rPr>
          <w:szCs w:val="24"/>
        </w:rPr>
        <w:t xml:space="preserve"> </w:t>
      </w:r>
      <w:r w:rsidRPr="00EC339C">
        <w:rPr>
          <w:color w:val="C00000"/>
          <w:szCs w:val="24"/>
          <w:u w:val="single"/>
        </w:rPr>
        <w:t>where applicable</w:t>
      </w:r>
      <w:r w:rsidRPr="006A3EEE">
        <w:rPr>
          <w:szCs w:val="24"/>
        </w:rPr>
        <w:t xml:space="preserve">, as now or hereafter amended. </w:t>
      </w:r>
      <w:r>
        <w:rPr>
          <w:szCs w:val="24"/>
        </w:rPr>
        <w:t xml:space="preserve"> </w:t>
      </w:r>
    </w:p>
    <w:p w14:paraId="056B6678" w14:textId="2125A68A" w:rsidR="005E7A4B" w:rsidRDefault="005E7A4B" w:rsidP="00333823">
      <w:pPr>
        <w:tabs>
          <w:tab w:val="left" w:pos="720"/>
        </w:tabs>
        <w:autoSpaceDE w:val="0"/>
        <w:autoSpaceDN w:val="0"/>
        <w:adjustRightInd w:val="0"/>
        <w:rPr>
          <w:szCs w:val="24"/>
        </w:rPr>
      </w:pPr>
    </w:p>
    <w:p w14:paraId="3EC1F63F" w14:textId="4D778971" w:rsidR="005E7A4B" w:rsidRDefault="005E7A4B" w:rsidP="005E7A4B">
      <w:r>
        <w:rPr>
          <w:b/>
          <w:bCs/>
        </w:rPr>
        <w:t xml:space="preserve">SECTION </w:t>
      </w:r>
      <w:r w:rsidR="00BC6AA5">
        <w:rPr>
          <w:b/>
          <w:bCs/>
        </w:rPr>
        <w:t>6</w:t>
      </w:r>
      <w:r>
        <w:rPr>
          <w:b/>
          <w:bCs/>
        </w:rPr>
        <w:t xml:space="preserve">. </w:t>
      </w:r>
      <w:r>
        <w:t>All provisions of the Lewis County Code not specifically addressed herein shall remain in full force and effect.</w:t>
      </w:r>
    </w:p>
    <w:p w14:paraId="3210B34B" w14:textId="77777777" w:rsidR="005E7A4B" w:rsidRDefault="005E7A4B" w:rsidP="005E7A4B">
      <w:pPr>
        <w:pStyle w:val="Default"/>
        <w:rPr>
          <w:b/>
          <w:bCs/>
          <w:sz w:val="22"/>
          <w:szCs w:val="22"/>
        </w:rPr>
      </w:pPr>
    </w:p>
    <w:p w14:paraId="45BB0702" w14:textId="6B307D02" w:rsidR="005E7A4B" w:rsidRDefault="005E7A4B" w:rsidP="005E7A4B">
      <w:pPr>
        <w:pStyle w:val="Default"/>
        <w:rPr>
          <w:sz w:val="22"/>
          <w:szCs w:val="22"/>
        </w:rPr>
      </w:pPr>
      <w:r>
        <w:rPr>
          <w:b/>
          <w:bCs/>
          <w:sz w:val="22"/>
          <w:szCs w:val="22"/>
        </w:rPr>
        <w:t xml:space="preserve">SECTION </w:t>
      </w:r>
      <w:r w:rsidR="00BC6AA5">
        <w:rPr>
          <w:b/>
          <w:bCs/>
          <w:sz w:val="22"/>
          <w:szCs w:val="22"/>
        </w:rPr>
        <w:t>7</w:t>
      </w:r>
      <w:r>
        <w:rPr>
          <w:b/>
          <w:bCs/>
          <w:sz w:val="22"/>
          <w:szCs w:val="22"/>
        </w:rPr>
        <w:t xml:space="preserve">. </w:t>
      </w:r>
      <w:r>
        <w:rPr>
          <w:sz w:val="22"/>
          <w:szCs w:val="22"/>
        </w:rPr>
        <w:t xml:space="preserve">If any part of this ordinance </w:t>
      </w:r>
      <w:proofErr w:type="gramStart"/>
      <w:r>
        <w:rPr>
          <w:sz w:val="22"/>
          <w:szCs w:val="22"/>
        </w:rPr>
        <w:t>is found</w:t>
      </w:r>
      <w:proofErr w:type="gramEnd"/>
      <w:r>
        <w:rPr>
          <w:sz w:val="22"/>
          <w:szCs w:val="22"/>
        </w:rPr>
        <w:t xml:space="preserve"> to be invalid by a court of competent jurisdiction, the remainder of the ordinance shall remain valid and continue in full force and effect. </w:t>
      </w:r>
    </w:p>
    <w:p w14:paraId="3308AB7F" w14:textId="77777777" w:rsidR="005E7A4B" w:rsidRDefault="005E7A4B" w:rsidP="005E7A4B">
      <w:pPr>
        <w:rPr>
          <w:b/>
          <w:bCs/>
        </w:rPr>
      </w:pPr>
    </w:p>
    <w:p w14:paraId="6EA803D2" w14:textId="79388FBB" w:rsidR="005E7A4B" w:rsidRPr="00A41D1C" w:rsidRDefault="005E7A4B" w:rsidP="005E7A4B">
      <w:pPr>
        <w:autoSpaceDE w:val="0"/>
        <w:autoSpaceDN w:val="0"/>
        <w:adjustRightInd w:val="0"/>
        <w:rPr>
          <w:rFonts w:cs="Arial"/>
          <w:spacing w:val="-3"/>
        </w:rPr>
      </w:pPr>
      <w:r>
        <w:rPr>
          <w:b/>
          <w:bCs/>
        </w:rPr>
        <w:t xml:space="preserve">SECTION </w:t>
      </w:r>
      <w:r w:rsidR="00BC6AA5">
        <w:rPr>
          <w:b/>
          <w:bCs/>
        </w:rPr>
        <w:t>8</w:t>
      </w:r>
      <w:r>
        <w:rPr>
          <w:b/>
          <w:bCs/>
        </w:rPr>
        <w:t xml:space="preserve">. </w:t>
      </w:r>
      <w:r w:rsidR="00BC6AA5">
        <w:t>This ordinance is in the public interest and shall be effective immediately.</w:t>
      </w:r>
    </w:p>
    <w:p w14:paraId="3C72AFC2" w14:textId="77777777" w:rsidR="005E7A4B" w:rsidRPr="006A3EEE" w:rsidRDefault="005E7A4B" w:rsidP="00333823">
      <w:pPr>
        <w:tabs>
          <w:tab w:val="left" w:pos="720"/>
        </w:tabs>
        <w:autoSpaceDE w:val="0"/>
        <w:autoSpaceDN w:val="0"/>
        <w:adjustRightInd w:val="0"/>
        <w:rPr>
          <w:szCs w:val="24"/>
        </w:rPr>
      </w:pPr>
    </w:p>
    <w:p w14:paraId="14A6BEB7" w14:textId="77777777" w:rsidR="00A760DB" w:rsidRDefault="00A760DB" w:rsidP="00BA4E9D">
      <w:pPr>
        <w:tabs>
          <w:tab w:val="left" w:pos="720"/>
          <w:tab w:val="left" w:pos="5220"/>
        </w:tabs>
        <w:rPr>
          <w:rFonts w:cs="Calibri"/>
          <w:b/>
          <w:caps/>
          <w:sz w:val="24"/>
          <w:szCs w:val="24"/>
        </w:rPr>
      </w:pPr>
    </w:p>
    <w:p w14:paraId="4E6A8FB1" w14:textId="217B5CE0" w:rsidR="00BA4E9D" w:rsidRPr="002A08A6" w:rsidRDefault="00BA4E9D" w:rsidP="00BA4E9D">
      <w:pPr>
        <w:tabs>
          <w:tab w:val="left" w:pos="720"/>
          <w:tab w:val="left" w:pos="5220"/>
        </w:tabs>
        <w:rPr>
          <w:rFonts w:cs="Calibri"/>
          <w:b/>
          <w:sz w:val="24"/>
          <w:szCs w:val="24"/>
        </w:rPr>
      </w:pPr>
      <w:r w:rsidRPr="002A08A6">
        <w:rPr>
          <w:rFonts w:cs="Calibri"/>
          <w:b/>
          <w:caps/>
          <w:sz w:val="24"/>
          <w:szCs w:val="24"/>
        </w:rPr>
        <w:t>Passed in regular session THI</w:t>
      </w:r>
      <w:r w:rsidRPr="002A08A6">
        <w:rPr>
          <w:rFonts w:cs="Calibri"/>
          <w:b/>
          <w:sz w:val="24"/>
          <w:szCs w:val="24"/>
        </w:rPr>
        <w:t>S ______ DAY OF</w:t>
      </w:r>
      <w:r w:rsidRPr="002A08A6">
        <w:rPr>
          <w:rFonts w:cs="Calibri"/>
          <w:b/>
          <w:caps/>
          <w:sz w:val="24"/>
          <w:szCs w:val="24"/>
        </w:rPr>
        <w:t xml:space="preserve"> </w:t>
      </w:r>
      <w:r w:rsidR="008C3944">
        <w:rPr>
          <w:rFonts w:cs="Calibri"/>
          <w:b/>
          <w:caps/>
          <w:sz w:val="24"/>
          <w:szCs w:val="24"/>
        </w:rPr>
        <w:t>______</w:t>
      </w:r>
      <w:r w:rsidR="00DA7BAA">
        <w:rPr>
          <w:rFonts w:cs="Calibri"/>
          <w:b/>
          <w:caps/>
          <w:sz w:val="24"/>
          <w:szCs w:val="24"/>
        </w:rPr>
        <w:t>, 2021</w:t>
      </w:r>
      <w:r w:rsidRPr="002A08A6">
        <w:rPr>
          <w:rFonts w:cs="Calibri"/>
          <w:b/>
          <w:sz w:val="24"/>
          <w:szCs w:val="24"/>
        </w:rPr>
        <w:t xml:space="preserve">.   </w:t>
      </w:r>
      <w:r w:rsidRPr="002A08A6">
        <w:rPr>
          <w:rFonts w:cs="Calibri"/>
          <w:b/>
          <w:sz w:val="24"/>
          <w:szCs w:val="24"/>
        </w:rPr>
        <w:tab/>
      </w:r>
      <w:r w:rsidRPr="002A08A6">
        <w:rPr>
          <w:rFonts w:cs="Calibri"/>
          <w:b/>
          <w:sz w:val="24"/>
          <w:szCs w:val="24"/>
        </w:rPr>
        <w:tab/>
      </w:r>
      <w:r w:rsidRPr="002A08A6">
        <w:rPr>
          <w:rFonts w:cs="Calibri"/>
          <w:b/>
          <w:sz w:val="24"/>
          <w:szCs w:val="24"/>
        </w:rPr>
        <w:tab/>
        <w:t xml:space="preserve">   </w:t>
      </w:r>
      <w:r w:rsidRPr="002A08A6">
        <w:rPr>
          <w:rFonts w:cs="Calibri"/>
          <w:b/>
          <w:sz w:val="24"/>
          <w:szCs w:val="24"/>
        </w:rPr>
        <w:tab/>
      </w:r>
    </w:p>
    <w:p w14:paraId="691753E3" w14:textId="77777777" w:rsidR="00BA4E9D" w:rsidRPr="002A08A6" w:rsidRDefault="00BA4E9D" w:rsidP="00BA4E9D">
      <w:pPr>
        <w:ind w:hanging="90"/>
        <w:jc w:val="both"/>
        <w:rPr>
          <w:rFonts w:cs="Calibri"/>
          <w:sz w:val="24"/>
          <w:szCs w:val="24"/>
        </w:rPr>
      </w:pP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t xml:space="preserve">  </w:t>
      </w:r>
    </w:p>
    <w:tbl>
      <w:tblPr>
        <w:tblW w:w="0" w:type="auto"/>
        <w:tblLook w:val="04A0" w:firstRow="1" w:lastRow="0" w:firstColumn="1" w:lastColumn="0" w:noHBand="0" w:noVBand="1"/>
      </w:tblPr>
      <w:tblGrid>
        <w:gridCol w:w="4493"/>
        <w:gridCol w:w="355"/>
        <w:gridCol w:w="4512"/>
      </w:tblGrid>
      <w:tr w:rsidR="00BA4E9D" w:rsidRPr="002A08A6" w14:paraId="132DC82E" w14:textId="77777777" w:rsidTr="004902BB">
        <w:tc>
          <w:tcPr>
            <w:tcW w:w="4608" w:type="dxa"/>
            <w:shd w:val="clear" w:color="auto" w:fill="auto"/>
          </w:tcPr>
          <w:p w14:paraId="3EFA1C75" w14:textId="77777777" w:rsidR="00BA4E9D" w:rsidRPr="002A08A6" w:rsidRDefault="00BA4E9D" w:rsidP="004902BB">
            <w:pPr>
              <w:jc w:val="both"/>
              <w:rPr>
                <w:rFonts w:cs="Calibri"/>
                <w:sz w:val="24"/>
                <w:szCs w:val="24"/>
              </w:rPr>
            </w:pPr>
            <w:r w:rsidRPr="002A08A6">
              <w:rPr>
                <w:rFonts w:cs="Calibri"/>
                <w:sz w:val="24"/>
                <w:szCs w:val="24"/>
              </w:rPr>
              <w:t>APPROVED AS TO FORM:</w:t>
            </w:r>
          </w:p>
          <w:p w14:paraId="1C228B0C" w14:textId="77777777" w:rsidR="00BA4E9D" w:rsidRPr="002A08A6" w:rsidRDefault="00BA4E9D" w:rsidP="004902BB">
            <w:pPr>
              <w:jc w:val="both"/>
              <w:rPr>
                <w:rFonts w:cs="Calibri"/>
                <w:sz w:val="24"/>
                <w:szCs w:val="24"/>
              </w:rPr>
            </w:pPr>
            <w:r w:rsidRPr="002A08A6">
              <w:rPr>
                <w:rFonts w:cs="Calibri"/>
                <w:sz w:val="24"/>
                <w:szCs w:val="24"/>
              </w:rPr>
              <w:t xml:space="preserve">Jonathan Meyer, Prosecuting Attorney   </w:t>
            </w:r>
          </w:p>
        </w:tc>
        <w:tc>
          <w:tcPr>
            <w:tcW w:w="360" w:type="dxa"/>
            <w:shd w:val="clear" w:color="auto" w:fill="auto"/>
          </w:tcPr>
          <w:p w14:paraId="743D1D54" w14:textId="77777777" w:rsidR="00BA4E9D" w:rsidRPr="002A08A6" w:rsidRDefault="00BA4E9D" w:rsidP="004902BB">
            <w:pPr>
              <w:jc w:val="both"/>
              <w:rPr>
                <w:rFonts w:cs="Calibri"/>
                <w:sz w:val="24"/>
                <w:szCs w:val="24"/>
              </w:rPr>
            </w:pPr>
          </w:p>
        </w:tc>
        <w:tc>
          <w:tcPr>
            <w:tcW w:w="4608" w:type="dxa"/>
            <w:shd w:val="clear" w:color="auto" w:fill="auto"/>
          </w:tcPr>
          <w:p w14:paraId="679B14C7" w14:textId="77777777" w:rsidR="00BA4E9D" w:rsidRPr="002A08A6" w:rsidRDefault="00BA4E9D" w:rsidP="004902BB">
            <w:pPr>
              <w:jc w:val="both"/>
              <w:rPr>
                <w:rFonts w:cs="Calibri"/>
                <w:sz w:val="24"/>
                <w:szCs w:val="24"/>
              </w:rPr>
            </w:pPr>
            <w:r w:rsidRPr="002A08A6">
              <w:rPr>
                <w:rFonts w:cs="Calibri"/>
                <w:sz w:val="24"/>
                <w:szCs w:val="24"/>
              </w:rPr>
              <w:t>BOARD OF COUNTY COMMISSIONERS</w:t>
            </w:r>
          </w:p>
          <w:p w14:paraId="4378FA79" w14:textId="77777777" w:rsidR="00BA4E9D" w:rsidRPr="002A08A6" w:rsidRDefault="00BA4E9D" w:rsidP="004902BB">
            <w:pPr>
              <w:jc w:val="both"/>
              <w:rPr>
                <w:rFonts w:cs="Calibri"/>
                <w:sz w:val="24"/>
                <w:szCs w:val="24"/>
              </w:rPr>
            </w:pPr>
            <w:r w:rsidRPr="002A08A6">
              <w:rPr>
                <w:rFonts w:cs="Calibri"/>
                <w:sz w:val="24"/>
                <w:szCs w:val="24"/>
              </w:rPr>
              <w:t>LEWIS COUNTY, WASHINGTON</w:t>
            </w:r>
          </w:p>
        </w:tc>
      </w:tr>
      <w:tr w:rsidR="00BA4E9D" w:rsidRPr="002A08A6" w14:paraId="389A90C1" w14:textId="77777777" w:rsidTr="004902BB">
        <w:trPr>
          <w:trHeight w:val="593"/>
        </w:trPr>
        <w:tc>
          <w:tcPr>
            <w:tcW w:w="4608" w:type="dxa"/>
            <w:tcBorders>
              <w:bottom w:val="single" w:sz="4" w:space="0" w:color="auto"/>
            </w:tcBorders>
            <w:shd w:val="clear" w:color="auto" w:fill="auto"/>
          </w:tcPr>
          <w:p w14:paraId="5E65467B" w14:textId="77777777" w:rsidR="00BA4E9D" w:rsidRPr="002A08A6" w:rsidRDefault="00BA4E9D" w:rsidP="004902BB">
            <w:pPr>
              <w:jc w:val="both"/>
              <w:rPr>
                <w:rFonts w:cs="Calibri"/>
                <w:sz w:val="24"/>
                <w:szCs w:val="24"/>
              </w:rPr>
            </w:pPr>
          </w:p>
          <w:p w14:paraId="6E4DB83E" w14:textId="77777777" w:rsidR="00BA4E9D" w:rsidRPr="002A08A6" w:rsidRDefault="00BA4E9D" w:rsidP="004902BB">
            <w:pPr>
              <w:jc w:val="both"/>
              <w:rPr>
                <w:rFonts w:cs="Calibri"/>
                <w:sz w:val="24"/>
                <w:szCs w:val="24"/>
              </w:rPr>
            </w:pPr>
          </w:p>
        </w:tc>
        <w:tc>
          <w:tcPr>
            <w:tcW w:w="360" w:type="dxa"/>
            <w:shd w:val="clear" w:color="auto" w:fill="auto"/>
          </w:tcPr>
          <w:p w14:paraId="36A22161" w14:textId="77777777" w:rsidR="00BA4E9D" w:rsidRPr="002A08A6" w:rsidRDefault="00BA4E9D" w:rsidP="004902BB">
            <w:pPr>
              <w:jc w:val="both"/>
              <w:rPr>
                <w:rFonts w:cs="Calibri"/>
                <w:sz w:val="24"/>
                <w:szCs w:val="24"/>
              </w:rPr>
            </w:pPr>
          </w:p>
        </w:tc>
        <w:tc>
          <w:tcPr>
            <w:tcW w:w="4608" w:type="dxa"/>
            <w:tcBorders>
              <w:bottom w:val="single" w:sz="4" w:space="0" w:color="auto"/>
            </w:tcBorders>
            <w:shd w:val="clear" w:color="auto" w:fill="auto"/>
          </w:tcPr>
          <w:p w14:paraId="04E74DA6" w14:textId="77777777" w:rsidR="00BA4E9D" w:rsidRPr="002A08A6" w:rsidRDefault="00BA4E9D" w:rsidP="004902BB">
            <w:pPr>
              <w:jc w:val="both"/>
              <w:rPr>
                <w:rFonts w:cs="Calibri"/>
                <w:sz w:val="24"/>
                <w:szCs w:val="24"/>
              </w:rPr>
            </w:pPr>
          </w:p>
        </w:tc>
      </w:tr>
      <w:tr w:rsidR="00BA4E9D" w:rsidRPr="002A08A6" w14:paraId="264E3EBD" w14:textId="77777777" w:rsidTr="004902BB">
        <w:trPr>
          <w:trHeight w:val="720"/>
        </w:trPr>
        <w:tc>
          <w:tcPr>
            <w:tcW w:w="4608" w:type="dxa"/>
            <w:tcBorders>
              <w:top w:val="single" w:sz="4" w:space="0" w:color="auto"/>
            </w:tcBorders>
            <w:shd w:val="clear" w:color="auto" w:fill="auto"/>
          </w:tcPr>
          <w:p w14:paraId="1CAFFF7A" w14:textId="34DA8A8D" w:rsidR="00BA4E9D" w:rsidRPr="002A08A6" w:rsidRDefault="00BA4E9D" w:rsidP="004902BB">
            <w:pPr>
              <w:rPr>
                <w:rFonts w:cs="Calibri"/>
                <w:sz w:val="24"/>
                <w:szCs w:val="24"/>
              </w:rPr>
            </w:pPr>
            <w:r w:rsidRPr="002A08A6">
              <w:rPr>
                <w:rFonts w:cs="Calibri"/>
                <w:sz w:val="24"/>
                <w:szCs w:val="24"/>
              </w:rPr>
              <w:t>By: Deputy Prosecuting Attorney</w:t>
            </w:r>
          </w:p>
          <w:p w14:paraId="26E8AA1D" w14:textId="77777777" w:rsidR="00BA4E9D" w:rsidRPr="002A08A6" w:rsidRDefault="00BA4E9D" w:rsidP="004902BB">
            <w:pPr>
              <w:jc w:val="both"/>
              <w:rPr>
                <w:rFonts w:cs="Calibri"/>
                <w:sz w:val="24"/>
                <w:szCs w:val="24"/>
              </w:rPr>
            </w:pPr>
          </w:p>
        </w:tc>
        <w:tc>
          <w:tcPr>
            <w:tcW w:w="360" w:type="dxa"/>
            <w:shd w:val="clear" w:color="auto" w:fill="auto"/>
          </w:tcPr>
          <w:p w14:paraId="46D2D641" w14:textId="77777777" w:rsidR="00BA4E9D" w:rsidRPr="002A08A6" w:rsidRDefault="00BA4E9D" w:rsidP="004902BB">
            <w:pPr>
              <w:jc w:val="both"/>
              <w:rPr>
                <w:rFonts w:cs="Calibri"/>
                <w:sz w:val="24"/>
                <w:szCs w:val="24"/>
              </w:rPr>
            </w:pPr>
          </w:p>
        </w:tc>
        <w:tc>
          <w:tcPr>
            <w:tcW w:w="4608" w:type="dxa"/>
            <w:tcBorders>
              <w:top w:val="single" w:sz="4" w:space="0" w:color="auto"/>
            </w:tcBorders>
            <w:shd w:val="clear" w:color="auto" w:fill="auto"/>
          </w:tcPr>
          <w:p w14:paraId="21724C8A" w14:textId="77777777" w:rsidR="00BA4E9D" w:rsidRPr="002A08A6" w:rsidRDefault="00BA4E9D" w:rsidP="004902BB">
            <w:pPr>
              <w:jc w:val="both"/>
              <w:rPr>
                <w:rFonts w:cs="Calibri"/>
                <w:sz w:val="24"/>
                <w:szCs w:val="24"/>
              </w:rPr>
            </w:pPr>
            <w:r w:rsidRPr="002A08A6">
              <w:rPr>
                <w:rFonts w:cs="Calibri"/>
                <w:sz w:val="24"/>
                <w:szCs w:val="24"/>
              </w:rPr>
              <w:t>Gary Stamper, Chair</w:t>
            </w:r>
          </w:p>
          <w:p w14:paraId="38EF0434" w14:textId="77777777" w:rsidR="00BA4E9D" w:rsidRPr="002A08A6" w:rsidRDefault="00BA4E9D" w:rsidP="004902BB">
            <w:pPr>
              <w:jc w:val="both"/>
              <w:rPr>
                <w:rFonts w:cs="Calibri"/>
                <w:sz w:val="24"/>
                <w:szCs w:val="24"/>
              </w:rPr>
            </w:pPr>
          </w:p>
          <w:p w14:paraId="44810FF7" w14:textId="77777777" w:rsidR="00BA4E9D" w:rsidRPr="002A08A6" w:rsidRDefault="00BA4E9D" w:rsidP="004902BB">
            <w:pPr>
              <w:jc w:val="both"/>
              <w:rPr>
                <w:rFonts w:cs="Calibri"/>
                <w:sz w:val="24"/>
                <w:szCs w:val="24"/>
              </w:rPr>
            </w:pPr>
          </w:p>
        </w:tc>
      </w:tr>
      <w:tr w:rsidR="00BA4E9D" w:rsidRPr="002A08A6" w14:paraId="4A669A12" w14:textId="77777777" w:rsidTr="004902BB">
        <w:trPr>
          <w:trHeight w:val="387"/>
        </w:trPr>
        <w:tc>
          <w:tcPr>
            <w:tcW w:w="4608" w:type="dxa"/>
            <w:shd w:val="clear" w:color="auto" w:fill="auto"/>
          </w:tcPr>
          <w:p w14:paraId="22C9A17E" w14:textId="77777777" w:rsidR="00BA4E9D" w:rsidRPr="002A08A6" w:rsidRDefault="00BA4E9D" w:rsidP="004902BB">
            <w:pPr>
              <w:jc w:val="both"/>
              <w:rPr>
                <w:rFonts w:cs="Calibri"/>
                <w:sz w:val="24"/>
                <w:szCs w:val="24"/>
              </w:rPr>
            </w:pPr>
            <w:r w:rsidRPr="002A08A6">
              <w:rPr>
                <w:rFonts w:cs="Calibri"/>
                <w:sz w:val="24"/>
                <w:szCs w:val="24"/>
              </w:rPr>
              <w:t xml:space="preserve">ATTEST: </w:t>
            </w:r>
          </w:p>
        </w:tc>
        <w:tc>
          <w:tcPr>
            <w:tcW w:w="360" w:type="dxa"/>
            <w:shd w:val="clear" w:color="auto" w:fill="auto"/>
          </w:tcPr>
          <w:p w14:paraId="2C452788" w14:textId="77777777" w:rsidR="00BA4E9D" w:rsidRPr="002A08A6" w:rsidRDefault="00BA4E9D" w:rsidP="004902BB">
            <w:pPr>
              <w:jc w:val="both"/>
              <w:rPr>
                <w:rFonts w:cs="Calibri"/>
                <w:sz w:val="24"/>
                <w:szCs w:val="24"/>
              </w:rPr>
            </w:pPr>
          </w:p>
        </w:tc>
        <w:tc>
          <w:tcPr>
            <w:tcW w:w="4608" w:type="dxa"/>
            <w:tcBorders>
              <w:top w:val="single" w:sz="4" w:space="0" w:color="auto"/>
            </w:tcBorders>
            <w:shd w:val="clear" w:color="auto" w:fill="auto"/>
          </w:tcPr>
          <w:p w14:paraId="740A4E31" w14:textId="77777777" w:rsidR="00BA4E9D" w:rsidRPr="002A08A6" w:rsidRDefault="008447B6" w:rsidP="008447B6">
            <w:pPr>
              <w:jc w:val="both"/>
              <w:rPr>
                <w:rFonts w:cs="Calibri"/>
                <w:sz w:val="24"/>
                <w:szCs w:val="24"/>
              </w:rPr>
            </w:pPr>
            <w:r w:rsidRPr="008447B6">
              <w:rPr>
                <w:rFonts w:cs="Calibri"/>
                <w:sz w:val="24"/>
                <w:szCs w:val="24"/>
              </w:rPr>
              <w:t>Lindsey R. Pollock, DVM, Vice Chair</w:t>
            </w:r>
          </w:p>
        </w:tc>
      </w:tr>
      <w:tr w:rsidR="00BA4E9D" w:rsidRPr="002A08A6" w14:paraId="78411A55" w14:textId="77777777" w:rsidTr="004902BB">
        <w:tc>
          <w:tcPr>
            <w:tcW w:w="4608" w:type="dxa"/>
            <w:tcBorders>
              <w:bottom w:val="single" w:sz="4" w:space="0" w:color="auto"/>
            </w:tcBorders>
            <w:shd w:val="clear" w:color="auto" w:fill="auto"/>
          </w:tcPr>
          <w:p w14:paraId="5D319082" w14:textId="77777777" w:rsidR="00BA4E9D" w:rsidRPr="002A08A6" w:rsidRDefault="00BA4E9D" w:rsidP="004902BB">
            <w:pPr>
              <w:jc w:val="both"/>
              <w:rPr>
                <w:rFonts w:cs="Calibri"/>
                <w:sz w:val="24"/>
                <w:szCs w:val="24"/>
              </w:rPr>
            </w:pPr>
          </w:p>
          <w:p w14:paraId="5181C19D" w14:textId="77777777" w:rsidR="00BA4E9D" w:rsidRPr="002A08A6" w:rsidRDefault="00BA4E9D" w:rsidP="004902BB">
            <w:pPr>
              <w:jc w:val="both"/>
              <w:rPr>
                <w:rFonts w:cs="Calibri"/>
                <w:sz w:val="24"/>
                <w:szCs w:val="24"/>
              </w:rPr>
            </w:pPr>
          </w:p>
        </w:tc>
        <w:tc>
          <w:tcPr>
            <w:tcW w:w="360" w:type="dxa"/>
            <w:shd w:val="clear" w:color="auto" w:fill="auto"/>
          </w:tcPr>
          <w:p w14:paraId="79ED7D92" w14:textId="77777777" w:rsidR="00BA4E9D" w:rsidRPr="002A08A6" w:rsidRDefault="00BA4E9D" w:rsidP="004902BB">
            <w:pPr>
              <w:jc w:val="both"/>
              <w:rPr>
                <w:rFonts w:cs="Calibri"/>
                <w:sz w:val="24"/>
                <w:szCs w:val="24"/>
              </w:rPr>
            </w:pPr>
          </w:p>
        </w:tc>
        <w:tc>
          <w:tcPr>
            <w:tcW w:w="4608" w:type="dxa"/>
            <w:tcBorders>
              <w:bottom w:val="single" w:sz="4" w:space="0" w:color="auto"/>
            </w:tcBorders>
            <w:shd w:val="clear" w:color="auto" w:fill="auto"/>
          </w:tcPr>
          <w:p w14:paraId="26F74C91" w14:textId="77777777" w:rsidR="00BA4E9D" w:rsidRPr="002A08A6" w:rsidRDefault="00BA4E9D" w:rsidP="004902BB">
            <w:pPr>
              <w:jc w:val="both"/>
              <w:rPr>
                <w:rFonts w:cs="Calibri"/>
                <w:sz w:val="24"/>
                <w:szCs w:val="24"/>
              </w:rPr>
            </w:pPr>
          </w:p>
        </w:tc>
      </w:tr>
      <w:tr w:rsidR="00BA4E9D" w:rsidRPr="002A08A6" w14:paraId="6D28B4E4" w14:textId="77777777" w:rsidTr="004902BB">
        <w:trPr>
          <w:trHeight w:val="70"/>
        </w:trPr>
        <w:tc>
          <w:tcPr>
            <w:tcW w:w="4608" w:type="dxa"/>
            <w:tcBorders>
              <w:top w:val="single" w:sz="4" w:space="0" w:color="auto"/>
            </w:tcBorders>
            <w:shd w:val="clear" w:color="auto" w:fill="auto"/>
          </w:tcPr>
          <w:p w14:paraId="749C2FE7" w14:textId="77777777" w:rsidR="00BA4E9D" w:rsidRPr="002A08A6" w:rsidRDefault="00BA4E9D" w:rsidP="004902BB">
            <w:pPr>
              <w:jc w:val="both"/>
              <w:rPr>
                <w:rFonts w:cs="Calibri"/>
                <w:sz w:val="24"/>
                <w:szCs w:val="24"/>
              </w:rPr>
            </w:pPr>
            <w:r w:rsidRPr="002A08A6">
              <w:rPr>
                <w:rFonts w:cs="Calibri"/>
                <w:sz w:val="24"/>
                <w:szCs w:val="24"/>
              </w:rPr>
              <w:t>Rieva Lester, Clerk of the Board</w:t>
            </w:r>
          </w:p>
        </w:tc>
        <w:tc>
          <w:tcPr>
            <w:tcW w:w="360" w:type="dxa"/>
            <w:shd w:val="clear" w:color="auto" w:fill="auto"/>
          </w:tcPr>
          <w:p w14:paraId="26E6A908" w14:textId="77777777" w:rsidR="00BA4E9D" w:rsidRPr="002A08A6" w:rsidRDefault="00BA4E9D" w:rsidP="004902BB">
            <w:pPr>
              <w:ind w:hanging="90"/>
              <w:jc w:val="both"/>
              <w:rPr>
                <w:rFonts w:cs="Calibri"/>
                <w:sz w:val="24"/>
                <w:szCs w:val="24"/>
              </w:rPr>
            </w:pPr>
          </w:p>
        </w:tc>
        <w:tc>
          <w:tcPr>
            <w:tcW w:w="4608" w:type="dxa"/>
            <w:tcBorders>
              <w:top w:val="single" w:sz="4" w:space="0" w:color="auto"/>
            </w:tcBorders>
            <w:shd w:val="clear" w:color="auto" w:fill="auto"/>
          </w:tcPr>
          <w:p w14:paraId="79EF51F9" w14:textId="77777777" w:rsidR="00BA4E9D" w:rsidRPr="002A08A6" w:rsidRDefault="008447B6" w:rsidP="008447B6">
            <w:pPr>
              <w:ind w:hanging="90"/>
              <w:jc w:val="both"/>
              <w:rPr>
                <w:rFonts w:cs="Calibri"/>
                <w:sz w:val="24"/>
                <w:szCs w:val="24"/>
              </w:rPr>
            </w:pPr>
            <w:r>
              <w:rPr>
                <w:rFonts w:cs="Calibri"/>
                <w:sz w:val="24"/>
                <w:szCs w:val="24"/>
              </w:rPr>
              <w:t xml:space="preserve"> </w:t>
            </w:r>
            <w:r w:rsidRPr="008447B6">
              <w:rPr>
                <w:rFonts w:cs="Calibri"/>
                <w:sz w:val="24"/>
                <w:szCs w:val="24"/>
              </w:rPr>
              <w:t>Sean Swope, Commissioner</w:t>
            </w:r>
          </w:p>
        </w:tc>
      </w:tr>
    </w:tbl>
    <w:p w14:paraId="4DB07D59" w14:textId="77777777" w:rsidR="007C62A0" w:rsidRDefault="007C62A0" w:rsidP="007C62A0"/>
    <w:p w14:paraId="06C5962E" w14:textId="77777777" w:rsidR="007C62A0" w:rsidRDefault="007C62A0" w:rsidP="007C62A0"/>
    <w:p w14:paraId="651F03D4" w14:textId="77777777" w:rsidR="007C62A0" w:rsidRDefault="007C62A0" w:rsidP="007C62A0">
      <w:pPr>
        <w:sectPr w:rsidR="007C62A0" w:rsidSect="00BA4E9D">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20" w:footer="720" w:gutter="0"/>
          <w:cols w:space="720"/>
          <w:docGrid w:linePitch="360"/>
        </w:sectPr>
      </w:pPr>
    </w:p>
    <w:p w14:paraId="71E2C0CB" w14:textId="77777777" w:rsidR="007C62A0" w:rsidRDefault="007C62A0" w:rsidP="007C62A0"/>
    <w:p w14:paraId="230B115A" w14:textId="77777777" w:rsidR="007C62A0" w:rsidRDefault="007C62A0" w:rsidP="003C4B25">
      <w:pPr>
        <w:autoSpaceDE w:val="0"/>
        <w:autoSpaceDN w:val="0"/>
        <w:adjustRightInd w:val="0"/>
        <w:rPr>
          <w:rFonts w:cs="Arial"/>
          <w:bCs/>
        </w:rPr>
        <w:sectPr w:rsidR="007C62A0" w:rsidSect="00577A30">
          <w:type w:val="continuous"/>
          <w:pgSz w:w="12240" w:h="15840"/>
          <w:pgMar w:top="1440" w:right="1440" w:bottom="1440" w:left="1440" w:header="720" w:footer="720" w:gutter="0"/>
          <w:cols w:space="720"/>
          <w:docGrid w:linePitch="360"/>
        </w:sectPr>
      </w:pPr>
    </w:p>
    <w:p w14:paraId="7AA568DB" w14:textId="77777777" w:rsidR="003C4B25" w:rsidRDefault="003C4B25" w:rsidP="003C4B25">
      <w:pPr>
        <w:autoSpaceDE w:val="0"/>
        <w:autoSpaceDN w:val="0"/>
        <w:adjustRightInd w:val="0"/>
        <w:rPr>
          <w:rFonts w:cs="Arial"/>
          <w:bCs/>
        </w:rPr>
      </w:pPr>
    </w:p>
    <w:p w14:paraId="36B49E7B" w14:textId="77777777" w:rsidR="004E6676" w:rsidRDefault="004E6676" w:rsidP="00BD2794">
      <w:pPr>
        <w:pStyle w:val="BodyText"/>
        <w:spacing w:before="77"/>
        <w:ind w:left="990"/>
      </w:pPr>
    </w:p>
    <w:sectPr w:rsidR="004E6676" w:rsidSect="00BD2794">
      <w:type w:val="continuous"/>
      <w:pgSz w:w="12240" w:h="15840"/>
      <w:pgMar w:top="1140" w:right="1720" w:bottom="280" w:left="1720" w:header="720" w:footer="720" w:gutter="0"/>
      <w:cols w:num="2" w:space="2340" w:equalWidth="0">
        <w:col w:w="3177" w:space="1748"/>
        <w:col w:w="387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4B04A" w14:textId="77777777" w:rsidR="000E715C" w:rsidRDefault="000E715C" w:rsidP="00A760DB">
      <w:r>
        <w:separator/>
      </w:r>
    </w:p>
  </w:endnote>
  <w:endnote w:type="continuationSeparator" w:id="0">
    <w:p w14:paraId="5528133A" w14:textId="77777777" w:rsidR="000E715C" w:rsidRDefault="000E715C" w:rsidP="00A7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CBE1A" w14:textId="77777777" w:rsidR="003E5CC8" w:rsidRDefault="003E5C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CF87A" w14:textId="13E249A9" w:rsidR="00A760DB" w:rsidRPr="00A760DB" w:rsidRDefault="00A760DB" w:rsidP="00A760DB">
    <w:pPr>
      <w:pStyle w:val="Footer"/>
      <w:tabs>
        <w:tab w:val="clear" w:pos="4680"/>
        <w:tab w:val="clear" w:pos="9360"/>
      </w:tabs>
      <w:jc w:val="center"/>
      <w:rPr>
        <w:caps/>
        <w:noProof/>
      </w:rPr>
    </w:pPr>
    <w:r w:rsidRPr="00A760DB">
      <w:rPr>
        <w:caps/>
      </w:rPr>
      <w:fldChar w:fldCharType="begin"/>
    </w:r>
    <w:r w:rsidRPr="00A760DB">
      <w:rPr>
        <w:caps/>
      </w:rPr>
      <w:instrText xml:space="preserve"> PAGE   \* MERGEFORMAT </w:instrText>
    </w:r>
    <w:r w:rsidRPr="00A760DB">
      <w:rPr>
        <w:caps/>
      </w:rPr>
      <w:fldChar w:fldCharType="separate"/>
    </w:r>
    <w:r w:rsidR="005244CC">
      <w:rPr>
        <w:caps/>
        <w:noProof/>
      </w:rPr>
      <w:t>4</w:t>
    </w:r>
    <w:r w:rsidRPr="00A760DB">
      <w:rPr>
        <w:cap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E6141" w14:textId="77777777" w:rsidR="003E5CC8" w:rsidRDefault="003E5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82244" w14:textId="77777777" w:rsidR="000E715C" w:rsidRDefault="000E715C" w:rsidP="00A760DB">
      <w:r>
        <w:separator/>
      </w:r>
    </w:p>
  </w:footnote>
  <w:footnote w:type="continuationSeparator" w:id="0">
    <w:p w14:paraId="34ACB397" w14:textId="77777777" w:rsidR="000E715C" w:rsidRDefault="000E715C" w:rsidP="00A76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BD231" w14:textId="77777777" w:rsidR="003E5CC8" w:rsidRDefault="003E5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B92E8" w14:textId="3C1DABD3" w:rsidR="003E5CC8" w:rsidRDefault="003E5C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3B57" w14:textId="77777777" w:rsidR="003E5CC8" w:rsidRDefault="003E5C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676"/>
    <w:rsid w:val="0000210C"/>
    <w:rsid w:val="0000478A"/>
    <w:rsid w:val="000426BF"/>
    <w:rsid w:val="0005682C"/>
    <w:rsid w:val="0006186A"/>
    <w:rsid w:val="000657CC"/>
    <w:rsid w:val="00071A10"/>
    <w:rsid w:val="00082EA5"/>
    <w:rsid w:val="000A6D73"/>
    <w:rsid w:val="000C37DF"/>
    <w:rsid w:val="000E715C"/>
    <w:rsid w:val="00110FC7"/>
    <w:rsid w:val="001114C3"/>
    <w:rsid w:val="001205F9"/>
    <w:rsid w:val="00136ED5"/>
    <w:rsid w:val="00152201"/>
    <w:rsid w:val="001529B1"/>
    <w:rsid w:val="00154ACF"/>
    <w:rsid w:val="001940A8"/>
    <w:rsid w:val="001C1F7F"/>
    <w:rsid w:val="001E29EB"/>
    <w:rsid w:val="00222A29"/>
    <w:rsid w:val="00236B99"/>
    <w:rsid w:val="00264373"/>
    <w:rsid w:val="002964F7"/>
    <w:rsid w:val="002A57E6"/>
    <w:rsid w:val="002D61B0"/>
    <w:rsid w:val="002D66CC"/>
    <w:rsid w:val="00304332"/>
    <w:rsid w:val="003049FC"/>
    <w:rsid w:val="00333823"/>
    <w:rsid w:val="00334A29"/>
    <w:rsid w:val="00335CBA"/>
    <w:rsid w:val="00336E70"/>
    <w:rsid w:val="0034065A"/>
    <w:rsid w:val="00342A53"/>
    <w:rsid w:val="00386BA6"/>
    <w:rsid w:val="003A25CE"/>
    <w:rsid w:val="003A6F73"/>
    <w:rsid w:val="003C4B25"/>
    <w:rsid w:val="003D34B4"/>
    <w:rsid w:val="003E5CC8"/>
    <w:rsid w:val="003F2094"/>
    <w:rsid w:val="00416768"/>
    <w:rsid w:val="004240A4"/>
    <w:rsid w:val="00427CDF"/>
    <w:rsid w:val="00450CCC"/>
    <w:rsid w:val="0046521D"/>
    <w:rsid w:val="00481C7F"/>
    <w:rsid w:val="00491C41"/>
    <w:rsid w:val="004940F6"/>
    <w:rsid w:val="004A2C4D"/>
    <w:rsid w:val="004B15CE"/>
    <w:rsid w:val="004C4D30"/>
    <w:rsid w:val="004D1FF1"/>
    <w:rsid w:val="004D32AC"/>
    <w:rsid w:val="004E55A7"/>
    <w:rsid w:val="004E6676"/>
    <w:rsid w:val="005244CC"/>
    <w:rsid w:val="00530E42"/>
    <w:rsid w:val="00535E08"/>
    <w:rsid w:val="00536DF3"/>
    <w:rsid w:val="005571AA"/>
    <w:rsid w:val="00563C1F"/>
    <w:rsid w:val="005863DB"/>
    <w:rsid w:val="00587141"/>
    <w:rsid w:val="0059775B"/>
    <w:rsid w:val="005A0E9D"/>
    <w:rsid w:val="005D5409"/>
    <w:rsid w:val="005E78BC"/>
    <w:rsid w:val="005E7A4B"/>
    <w:rsid w:val="0060411A"/>
    <w:rsid w:val="00613625"/>
    <w:rsid w:val="00623109"/>
    <w:rsid w:val="00632FFA"/>
    <w:rsid w:val="00641A3C"/>
    <w:rsid w:val="00670865"/>
    <w:rsid w:val="00697D89"/>
    <w:rsid w:val="006A2A58"/>
    <w:rsid w:val="006C560A"/>
    <w:rsid w:val="006D17B7"/>
    <w:rsid w:val="006D5E4A"/>
    <w:rsid w:val="006E154A"/>
    <w:rsid w:val="006E6323"/>
    <w:rsid w:val="007110A4"/>
    <w:rsid w:val="00721485"/>
    <w:rsid w:val="00735CCA"/>
    <w:rsid w:val="007433EC"/>
    <w:rsid w:val="00775595"/>
    <w:rsid w:val="007A2D7C"/>
    <w:rsid w:val="007C41A4"/>
    <w:rsid w:val="007C623C"/>
    <w:rsid w:val="007C62A0"/>
    <w:rsid w:val="007D3F74"/>
    <w:rsid w:val="007D5E02"/>
    <w:rsid w:val="007F0022"/>
    <w:rsid w:val="008447B6"/>
    <w:rsid w:val="00856897"/>
    <w:rsid w:val="00861291"/>
    <w:rsid w:val="008B15F3"/>
    <w:rsid w:val="008C0E48"/>
    <w:rsid w:val="008C3944"/>
    <w:rsid w:val="008F682A"/>
    <w:rsid w:val="00926243"/>
    <w:rsid w:val="00930BDC"/>
    <w:rsid w:val="0093560C"/>
    <w:rsid w:val="009632AA"/>
    <w:rsid w:val="009703E3"/>
    <w:rsid w:val="00983EF7"/>
    <w:rsid w:val="00985E25"/>
    <w:rsid w:val="00993845"/>
    <w:rsid w:val="009A2FF7"/>
    <w:rsid w:val="009A35A8"/>
    <w:rsid w:val="009B7910"/>
    <w:rsid w:val="009D4A83"/>
    <w:rsid w:val="009F39DF"/>
    <w:rsid w:val="00A167A7"/>
    <w:rsid w:val="00A324D9"/>
    <w:rsid w:val="00A352A2"/>
    <w:rsid w:val="00A50EEB"/>
    <w:rsid w:val="00A50F98"/>
    <w:rsid w:val="00A54216"/>
    <w:rsid w:val="00A618DC"/>
    <w:rsid w:val="00A6322B"/>
    <w:rsid w:val="00A700CE"/>
    <w:rsid w:val="00A760DB"/>
    <w:rsid w:val="00A9346F"/>
    <w:rsid w:val="00A97573"/>
    <w:rsid w:val="00AA483C"/>
    <w:rsid w:val="00AB54BD"/>
    <w:rsid w:val="00AC31C8"/>
    <w:rsid w:val="00B25050"/>
    <w:rsid w:val="00B31408"/>
    <w:rsid w:val="00B41389"/>
    <w:rsid w:val="00B55E30"/>
    <w:rsid w:val="00B679B0"/>
    <w:rsid w:val="00B77CE2"/>
    <w:rsid w:val="00BA4E9D"/>
    <w:rsid w:val="00BC47B5"/>
    <w:rsid w:val="00BC6AA5"/>
    <w:rsid w:val="00BD2794"/>
    <w:rsid w:val="00BE037E"/>
    <w:rsid w:val="00BF69F2"/>
    <w:rsid w:val="00C01C31"/>
    <w:rsid w:val="00C0515A"/>
    <w:rsid w:val="00C058EA"/>
    <w:rsid w:val="00C169B5"/>
    <w:rsid w:val="00C7502D"/>
    <w:rsid w:val="00C82A89"/>
    <w:rsid w:val="00CA7353"/>
    <w:rsid w:val="00CB0EF0"/>
    <w:rsid w:val="00CC15F2"/>
    <w:rsid w:val="00CF46C2"/>
    <w:rsid w:val="00D0229D"/>
    <w:rsid w:val="00D14F61"/>
    <w:rsid w:val="00D15FEF"/>
    <w:rsid w:val="00D22C80"/>
    <w:rsid w:val="00D4319B"/>
    <w:rsid w:val="00D8707C"/>
    <w:rsid w:val="00DA4E0E"/>
    <w:rsid w:val="00DA7BAA"/>
    <w:rsid w:val="00DB01C3"/>
    <w:rsid w:val="00DB749E"/>
    <w:rsid w:val="00DC4426"/>
    <w:rsid w:val="00DC4F88"/>
    <w:rsid w:val="00DD24BA"/>
    <w:rsid w:val="00DD2718"/>
    <w:rsid w:val="00DE1C78"/>
    <w:rsid w:val="00DE673B"/>
    <w:rsid w:val="00DF6532"/>
    <w:rsid w:val="00E3659B"/>
    <w:rsid w:val="00E45030"/>
    <w:rsid w:val="00E63887"/>
    <w:rsid w:val="00E80A62"/>
    <w:rsid w:val="00E91E46"/>
    <w:rsid w:val="00EA189E"/>
    <w:rsid w:val="00EA386F"/>
    <w:rsid w:val="00EC15BB"/>
    <w:rsid w:val="00EC339C"/>
    <w:rsid w:val="00EC4B2E"/>
    <w:rsid w:val="00EE470E"/>
    <w:rsid w:val="00EF2F29"/>
    <w:rsid w:val="00F00E82"/>
    <w:rsid w:val="00F1547E"/>
    <w:rsid w:val="00F26906"/>
    <w:rsid w:val="00FB342E"/>
    <w:rsid w:val="00FB621A"/>
    <w:rsid w:val="00FC286B"/>
    <w:rsid w:val="00FD1EE2"/>
    <w:rsid w:val="00FE303C"/>
    <w:rsid w:val="00FE3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717C06"/>
  <w15:docId w15:val="{BC05EF2A-A064-4D17-B8F5-95EFFB4D2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hanging="5"/>
      <w:outlineLvl w:val="0"/>
    </w:pPr>
    <w:rPr>
      <w:rFonts w:ascii="Arial" w:eastAsia="Arial" w:hAnsi="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2"/>
    </w:pPr>
    <w:rPr>
      <w:rFonts w:ascii="Arial" w:eastAsia="Arial" w:hAnsi="Arial"/>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760DB"/>
    <w:pPr>
      <w:tabs>
        <w:tab w:val="center" w:pos="4680"/>
        <w:tab w:val="right" w:pos="9360"/>
      </w:tabs>
    </w:pPr>
  </w:style>
  <w:style w:type="character" w:customStyle="1" w:styleId="HeaderChar">
    <w:name w:val="Header Char"/>
    <w:basedOn w:val="DefaultParagraphFont"/>
    <w:link w:val="Header"/>
    <w:uiPriority w:val="99"/>
    <w:rsid w:val="00A760DB"/>
  </w:style>
  <w:style w:type="paragraph" w:styleId="Footer">
    <w:name w:val="footer"/>
    <w:basedOn w:val="Normal"/>
    <w:link w:val="FooterChar"/>
    <w:uiPriority w:val="99"/>
    <w:unhideWhenUsed/>
    <w:rsid w:val="00A760DB"/>
    <w:pPr>
      <w:tabs>
        <w:tab w:val="center" w:pos="4680"/>
        <w:tab w:val="right" w:pos="9360"/>
      </w:tabs>
    </w:pPr>
  </w:style>
  <w:style w:type="character" w:customStyle="1" w:styleId="FooterChar">
    <w:name w:val="Footer Char"/>
    <w:basedOn w:val="DefaultParagraphFont"/>
    <w:link w:val="Footer"/>
    <w:uiPriority w:val="99"/>
    <w:rsid w:val="00A760DB"/>
  </w:style>
  <w:style w:type="paragraph" w:customStyle="1" w:styleId="Default">
    <w:name w:val="Default"/>
    <w:rsid w:val="005E7A4B"/>
    <w:pPr>
      <w:widowControl/>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Evander</dc:creator>
  <cp:lastModifiedBy>Lee Napier</cp:lastModifiedBy>
  <cp:revision>3</cp:revision>
  <cp:lastPrinted>2017-05-15T23:15:00Z</cp:lastPrinted>
  <dcterms:created xsi:type="dcterms:W3CDTF">2021-09-14T17:56:00Z</dcterms:created>
  <dcterms:modified xsi:type="dcterms:W3CDTF">2021-09-14T18:01:00Z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2016-07-20T00:00:00Z</vt:filetime>
  </property>
  <property fmtid="{D5CDD505-2E9C-101B-9397-08002B2CF9AE}" pid="3" name="LastSaved">
    <vt:filetime>2016-07-20T00:00:00Z</vt:filetime>
  </property>
</Properties>
</file>